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BBE5" w14:textId="77777777" w:rsidR="00C829DC" w:rsidRDefault="006B5C1D" w:rsidP="000D0E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59D2AA57" w14:textId="457828A7" w:rsidR="00C829DC" w:rsidRPr="00C829DC" w:rsidRDefault="00C829DC" w:rsidP="00C829DC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4B2FFF">
        <w:rPr>
          <w:rFonts w:ascii="Arial" w:eastAsia="Times New Roman" w:hAnsi="Arial" w:cs="Arial"/>
          <w:b/>
          <w:bCs/>
        </w:rPr>
        <w:t xml:space="preserve">                      </w:t>
      </w:r>
      <w:r>
        <w:rPr>
          <w:rFonts w:ascii="Arial" w:eastAsia="Times New Roman" w:hAnsi="Arial" w:cs="Arial"/>
          <w:b/>
          <w:bCs/>
        </w:rPr>
        <w:t xml:space="preserve">                     </w:t>
      </w:r>
      <w:r w:rsidRPr="00C829DC">
        <w:rPr>
          <w:rFonts w:ascii="Arial" w:eastAsia="Times New Roman" w:hAnsi="Arial" w:cs="Arial"/>
          <w:bCs/>
        </w:rPr>
        <w:t xml:space="preserve">Załącznik </w:t>
      </w:r>
      <w:r w:rsidR="00F4605D">
        <w:rPr>
          <w:rFonts w:ascii="Arial" w:eastAsia="Times New Roman" w:hAnsi="Arial" w:cs="Arial"/>
          <w:bCs/>
        </w:rPr>
        <w:t>2</w:t>
      </w:r>
      <w:r w:rsidR="00E67D55">
        <w:rPr>
          <w:rFonts w:ascii="Arial" w:eastAsia="Times New Roman" w:hAnsi="Arial" w:cs="Arial"/>
          <w:bCs/>
        </w:rPr>
        <w:t xml:space="preserve"> do protokołu</w:t>
      </w:r>
    </w:p>
    <w:p w14:paraId="01DDB88E" w14:textId="77777777" w:rsidR="00C829DC" w:rsidRPr="00C829DC" w:rsidRDefault="00C829DC" w:rsidP="00C829DC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C829DC">
        <w:rPr>
          <w:rFonts w:ascii="Arial" w:eastAsia="Times New Roman" w:hAnsi="Arial" w:cs="Arial"/>
          <w:bCs/>
        </w:rPr>
        <w:t xml:space="preserve">                                                                           Nr VI/2024 Sesji Rady Miejskiej Trzemeszna</w:t>
      </w:r>
    </w:p>
    <w:p w14:paraId="380AE362" w14:textId="06BC818A" w:rsidR="00C829DC" w:rsidRPr="00C829DC" w:rsidRDefault="00C829DC" w:rsidP="00C829DC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829DC">
        <w:rPr>
          <w:rFonts w:ascii="Arial" w:eastAsia="Times New Roman" w:hAnsi="Arial" w:cs="Arial"/>
          <w:bCs/>
        </w:rPr>
        <w:t xml:space="preserve">                               z dnia 2.08.2024</w:t>
      </w:r>
    </w:p>
    <w:p w14:paraId="14C1F20F" w14:textId="77777777" w:rsidR="00C829DC" w:rsidRDefault="00C829DC" w:rsidP="000D0EB3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BD8A177" w14:textId="77777777" w:rsidR="002E726C" w:rsidRPr="00C829DC" w:rsidRDefault="002E726C" w:rsidP="000D0EB3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33971C1" w14:textId="64A488E2" w:rsidR="007467EC" w:rsidRPr="00C829DC" w:rsidRDefault="00B854C3" w:rsidP="000D0EB3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</w:rPr>
      </w:pPr>
      <w:r w:rsidRPr="00C829DC">
        <w:rPr>
          <w:rFonts w:ascii="Arial" w:eastAsia="Times New Roman" w:hAnsi="Arial" w:cs="Arial"/>
          <w:b/>
          <w:bCs/>
        </w:rPr>
        <w:t xml:space="preserve">UCHWAŁA </w:t>
      </w:r>
      <w:r w:rsidRPr="00C829DC">
        <w:rPr>
          <w:rFonts w:ascii="Arial" w:eastAsia="Times New Roman" w:hAnsi="Arial" w:cs="Arial"/>
          <w:b/>
          <w:bCs/>
          <w:caps/>
        </w:rPr>
        <w:t>N</w:t>
      </w:r>
      <w:r w:rsidR="00D67DE0" w:rsidRPr="00C829DC">
        <w:rPr>
          <w:rFonts w:ascii="Arial" w:eastAsia="Times New Roman" w:hAnsi="Arial" w:cs="Arial"/>
          <w:b/>
          <w:bCs/>
          <w:caps/>
        </w:rPr>
        <w:t>R</w:t>
      </w:r>
      <w:r w:rsidR="00F4605D">
        <w:rPr>
          <w:rFonts w:ascii="Arial" w:eastAsia="Times New Roman" w:hAnsi="Arial" w:cs="Arial"/>
          <w:b/>
          <w:bCs/>
          <w:caps/>
        </w:rPr>
        <w:t xml:space="preserve"> VI/59</w:t>
      </w:r>
      <w:r w:rsidR="003B2F21" w:rsidRPr="00C829DC">
        <w:rPr>
          <w:rFonts w:ascii="Arial" w:eastAsia="Times New Roman" w:hAnsi="Arial" w:cs="Arial"/>
          <w:b/>
          <w:bCs/>
          <w:caps/>
        </w:rPr>
        <w:t>/</w:t>
      </w:r>
      <w:r w:rsidR="00141346" w:rsidRPr="00C829DC">
        <w:rPr>
          <w:rFonts w:ascii="Arial" w:eastAsia="Times New Roman" w:hAnsi="Arial" w:cs="Arial"/>
          <w:b/>
          <w:bCs/>
          <w:caps/>
        </w:rPr>
        <w:t>2024</w:t>
      </w:r>
    </w:p>
    <w:p w14:paraId="2DCDD2CE" w14:textId="77777777" w:rsidR="007467EC" w:rsidRPr="00C829DC" w:rsidRDefault="00B854C3" w:rsidP="000D0EB3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829DC">
        <w:rPr>
          <w:rFonts w:ascii="Arial" w:eastAsia="Times New Roman" w:hAnsi="Arial" w:cs="Arial"/>
          <w:b/>
          <w:caps/>
        </w:rPr>
        <w:t>R</w:t>
      </w:r>
      <w:r w:rsidRPr="00C829DC">
        <w:rPr>
          <w:rFonts w:ascii="Arial" w:eastAsia="Times New Roman" w:hAnsi="Arial" w:cs="Arial"/>
          <w:b/>
        </w:rPr>
        <w:t xml:space="preserve">ady Miejskiej </w:t>
      </w:r>
      <w:r w:rsidR="00D24B82" w:rsidRPr="00C829DC">
        <w:rPr>
          <w:rFonts w:ascii="Arial" w:eastAsia="Times New Roman" w:hAnsi="Arial" w:cs="Arial"/>
          <w:b/>
        </w:rPr>
        <w:t>Trzemeszna</w:t>
      </w:r>
    </w:p>
    <w:p w14:paraId="4C1CEC92" w14:textId="648C0EBA" w:rsidR="007467EC" w:rsidRPr="00C829DC" w:rsidRDefault="00B854C3" w:rsidP="000D0EB3">
      <w:pPr>
        <w:keepNext/>
        <w:keepLines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829DC">
        <w:rPr>
          <w:rFonts w:ascii="Arial" w:eastAsia="Times New Roman" w:hAnsi="Arial" w:cs="Arial"/>
          <w:b/>
          <w:bCs/>
        </w:rPr>
        <w:t>z dni</w:t>
      </w:r>
      <w:r w:rsidR="00D67DE0" w:rsidRPr="00C829DC">
        <w:rPr>
          <w:rFonts w:ascii="Arial" w:eastAsia="Times New Roman" w:hAnsi="Arial" w:cs="Arial"/>
          <w:b/>
          <w:bCs/>
        </w:rPr>
        <w:t>a</w:t>
      </w:r>
      <w:r w:rsidR="00141346" w:rsidRPr="00C829DC">
        <w:rPr>
          <w:rFonts w:ascii="Arial" w:eastAsia="Times New Roman" w:hAnsi="Arial" w:cs="Arial"/>
          <w:b/>
          <w:bCs/>
        </w:rPr>
        <w:t xml:space="preserve"> 2 sierpnia 2024 r.</w:t>
      </w:r>
    </w:p>
    <w:p w14:paraId="0CAC7EAD" w14:textId="77777777" w:rsidR="007467EC" w:rsidRDefault="007467EC" w:rsidP="00B8592C">
      <w:pPr>
        <w:keepNext/>
        <w:keepLines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</w:rPr>
      </w:pPr>
    </w:p>
    <w:p w14:paraId="43BFBF9F" w14:textId="77777777" w:rsidR="002E726C" w:rsidRPr="00C829DC" w:rsidRDefault="002E726C" w:rsidP="00B8592C">
      <w:pPr>
        <w:keepNext/>
        <w:keepLines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</w:rPr>
      </w:pPr>
      <w:bookmarkStart w:id="0" w:name="_GoBack"/>
      <w:bookmarkEnd w:id="0"/>
    </w:p>
    <w:p w14:paraId="508459F6" w14:textId="0FE33DFC" w:rsidR="007467EC" w:rsidRPr="00C829DC" w:rsidRDefault="00B854C3" w:rsidP="00B8592C">
      <w:pPr>
        <w:keepNext/>
        <w:keepLines/>
        <w:tabs>
          <w:tab w:val="left" w:pos="1276"/>
        </w:tabs>
        <w:suppressAutoHyphens/>
        <w:spacing w:after="0" w:line="276" w:lineRule="auto"/>
        <w:ind w:left="1276" w:hanging="1276"/>
        <w:jc w:val="both"/>
        <w:rPr>
          <w:rFonts w:ascii="Arial" w:eastAsia="Times New Roman" w:hAnsi="Arial" w:cs="Arial"/>
          <w:b/>
        </w:rPr>
      </w:pPr>
      <w:r w:rsidRPr="00C829DC">
        <w:rPr>
          <w:rFonts w:ascii="Arial" w:eastAsia="Times New Roman" w:hAnsi="Arial" w:cs="Arial"/>
        </w:rPr>
        <w:t>w sprawie:</w:t>
      </w:r>
      <w:r w:rsidRPr="00C829DC">
        <w:rPr>
          <w:rFonts w:ascii="Arial" w:eastAsia="Times New Roman" w:hAnsi="Arial" w:cs="Arial"/>
        </w:rPr>
        <w:tab/>
      </w:r>
      <w:r w:rsidRPr="00C829DC">
        <w:rPr>
          <w:rFonts w:ascii="Arial" w:eastAsia="Times New Roman" w:hAnsi="Arial" w:cs="Arial"/>
          <w:b/>
        </w:rPr>
        <w:t>uchwalenia miejscowego planu zagospodarowania</w:t>
      </w:r>
      <w:r w:rsidR="00C97794" w:rsidRPr="00C829DC">
        <w:rPr>
          <w:rFonts w:ascii="Arial" w:eastAsia="Times New Roman" w:hAnsi="Arial" w:cs="Arial"/>
          <w:b/>
        </w:rPr>
        <w:t xml:space="preserve"> </w:t>
      </w:r>
      <w:r w:rsidRPr="00C829DC">
        <w:rPr>
          <w:rFonts w:ascii="Arial" w:eastAsia="Times New Roman" w:hAnsi="Arial" w:cs="Arial"/>
          <w:b/>
        </w:rPr>
        <w:t>przestrzennego</w:t>
      </w:r>
      <w:r w:rsidR="00EB2785" w:rsidRPr="00C829DC">
        <w:rPr>
          <w:rFonts w:ascii="Arial" w:eastAsia="Times New Roman" w:hAnsi="Arial" w:cs="Arial"/>
          <w:b/>
        </w:rPr>
        <w:t xml:space="preserve"> części miasta</w:t>
      </w:r>
      <w:r w:rsidR="00A81BA1" w:rsidRPr="00C829DC">
        <w:rPr>
          <w:rFonts w:ascii="Arial" w:eastAsia="Times New Roman" w:hAnsi="Arial" w:cs="Arial"/>
          <w:b/>
        </w:rPr>
        <w:t xml:space="preserve"> </w:t>
      </w:r>
      <w:r w:rsidR="00EB2785" w:rsidRPr="00C829DC">
        <w:rPr>
          <w:rFonts w:ascii="Arial" w:eastAsia="Times New Roman" w:hAnsi="Arial" w:cs="Arial"/>
          <w:b/>
        </w:rPr>
        <w:t>Trzemeszn</w:t>
      </w:r>
      <w:r w:rsidR="008B5B45" w:rsidRPr="00C829DC">
        <w:rPr>
          <w:rFonts w:ascii="Arial" w:eastAsia="Times New Roman" w:hAnsi="Arial" w:cs="Arial"/>
          <w:b/>
        </w:rPr>
        <w:t>a, obejmującej teren położony przy ulicy Wyszyńskiego i Mickiewicza</w:t>
      </w:r>
    </w:p>
    <w:p w14:paraId="007C052B" w14:textId="77777777" w:rsidR="007467EC" w:rsidRDefault="007467EC" w:rsidP="00B8592C">
      <w:pPr>
        <w:keepNext/>
        <w:keepLines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</w:rPr>
      </w:pPr>
    </w:p>
    <w:p w14:paraId="70B75188" w14:textId="77777777" w:rsidR="002E726C" w:rsidRPr="00C829DC" w:rsidRDefault="002E726C" w:rsidP="00B8592C">
      <w:pPr>
        <w:keepNext/>
        <w:keepLines/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</w:rPr>
      </w:pPr>
    </w:p>
    <w:p w14:paraId="72ED61C3" w14:textId="0CE19A82" w:rsidR="007467EC" w:rsidRPr="00C829DC" w:rsidRDefault="004C4CF1" w:rsidP="000E21D1">
      <w:pPr>
        <w:keepNext/>
        <w:keepLines/>
        <w:spacing w:after="36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Na podstawie art. 18 ust. 2 pkt 5 ustawy z dnia 8 marca 1990 r. o samorządzie gminnym (Dz. U. z</w:t>
      </w:r>
      <w:r w:rsidR="000517B9" w:rsidRPr="00C829DC">
        <w:rPr>
          <w:rFonts w:ascii="Arial" w:eastAsia="Times New Roman" w:hAnsi="Arial" w:cs="Arial"/>
        </w:rPr>
        <w:t xml:space="preserve"> 202</w:t>
      </w:r>
      <w:r w:rsidR="009074DD" w:rsidRPr="00C829DC">
        <w:rPr>
          <w:rFonts w:ascii="Arial" w:eastAsia="Times New Roman" w:hAnsi="Arial" w:cs="Arial"/>
        </w:rPr>
        <w:t>4</w:t>
      </w:r>
      <w:r w:rsidR="000517B9" w:rsidRPr="00C829DC">
        <w:rPr>
          <w:rFonts w:ascii="Arial" w:eastAsia="Times New Roman" w:hAnsi="Arial" w:cs="Arial"/>
        </w:rPr>
        <w:t xml:space="preserve"> r., poz</w:t>
      </w:r>
      <w:r w:rsidR="00042185" w:rsidRPr="00C829DC">
        <w:rPr>
          <w:rFonts w:ascii="Arial" w:eastAsia="Times New Roman" w:hAnsi="Arial" w:cs="Arial"/>
        </w:rPr>
        <w:t>.</w:t>
      </w:r>
      <w:r w:rsidR="009074DD" w:rsidRPr="00C829DC">
        <w:rPr>
          <w:rFonts w:ascii="Arial" w:eastAsia="Times New Roman" w:hAnsi="Arial" w:cs="Arial"/>
        </w:rPr>
        <w:t xml:space="preserve"> 609, 721</w:t>
      </w:r>
      <w:r w:rsidR="013CEEF0" w:rsidRPr="00C829DC">
        <w:rPr>
          <w:rFonts w:ascii="Arial" w:eastAsia="Times New Roman" w:hAnsi="Arial" w:cs="Arial"/>
        </w:rPr>
        <w:t>)</w:t>
      </w:r>
      <w:r w:rsidR="0058766B" w:rsidRPr="00C829DC">
        <w:rPr>
          <w:rFonts w:ascii="Arial" w:eastAsia="Times New Roman" w:hAnsi="Arial" w:cs="Arial"/>
        </w:rPr>
        <w:t xml:space="preserve">, </w:t>
      </w:r>
      <w:r w:rsidRPr="00C829DC">
        <w:rPr>
          <w:rFonts w:ascii="Arial" w:eastAsia="Times New Roman" w:hAnsi="Arial" w:cs="Arial"/>
        </w:rPr>
        <w:t>art. 20 ust. 1 ustawy z dnia 27 marca 2003 r. o planowaniu i zagospodarowaniu przestrzennym (</w:t>
      </w:r>
      <w:proofErr w:type="spellStart"/>
      <w:r w:rsidR="00B366D3">
        <w:rPr>
          <w:rFonts w:ascii="Arial" w:eastAsia="Times New Roman" w:hAnsi="Arial" w:cs="Arial"/>
        </w:rPr>
        <w:t>t.j</w:t>
      </w:r>
      <w:proofErr w:type="spellEnd"/>
      <w:r w:rsidR="00B366D3">
        <w:rPr>
          <w:rFonts w:ascii="Arial" w:eastAsia="Times New Roman" w:hAnsi="Arial" w:cs="Arial"/>
        </w:rPr>
        <w:t xml:space="preserve">. </w:t>
      </w:r>
      <w:r w:rsidRPr="00C829DC">
        <w:rPr>
          <w:rFonts w:ascii="Arial" w:eastAsia="Times New Roman" w:hAnsi="Arial" w:cs="Arial"/>
        </w:rPr>
        <w:t>Dz. U. z 202</w:t>
      </w:r>
      <w:r w:rsidR="00B366D3">
        <w:rPr>
          <w:rFonts w:ascii="Arial" w:eastAsia="Times New Roman" w:hAnsi="Arial" w:cs="Arial"/>
        </w:rPr>
        <w:t>4</w:t>
      </w:r>
      <w:r w:rsidR="000517B9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r., poz.</w:t>
      </w:r>
      <w:r w:rsidR="00B366D3">
        <w:rPr>
          <w:rFonts w:ascii="Arial" w:eastAsia="Times New Roman" w:hAnsi="Arial" w:cs="Arial"/>
        </w:rPr>
        <w:t xml:space="preserve"> 1130</w:t>
      </w:r>
      <w:r w:rsidRPr="00C829DC">
        <w:rPr>
          <w:rFonts w:ascii="Arial" w:eastAsia="Times New Roman" w:hAnsi="Arial" w:cs="Arial"/>
        </w:rPr>
        <w:t>)</w:t>
      </w:r>
      <w:r w:rsidR="0058766B" w:rsidRPr="00C829DC">
        <w:rPr>
          <w:rFonts w:ascii="Arial" w:eastAsia="Times New Roman" w:hAnsi="Arial" w:cs="Arial"/>
        </w:rPr>
        <w:t xml:space="preserve"> oraz </w:t>
      </w:r>
      <w:r w:rsidR="000158B0" w:rsidRPr="00C829DC">
        <w:rPr>
          <w:rFonts w:ascii="Arial" w:eastAsia="Times New Roman" w:hAnsi="Arial" w:cs="Arial"/>
        </w:rPr>
        <w:t>Uchwały Nr LXXXIII/614/2023 Rady Miejskiej Trzemeszna z dnia 29</w:t>
      </w:r>
      <w:r w:rsidR="00141346" w:rsidRPr="00C829DC">
        <w:rPr>
          <w:rFonts w:ascii="Arial" w:eastAsia="Times New Roman" w:hAnsi="Arial" w:cs="Arial"/>
        </w:rPr>
        <w:t> </w:t>
      </w:r>
      <w:r w:rsidR="000158B0" w:rsidRPr="00C829DC">
        <w:rPr>
          <w:rFonts w:ascii="Arial" w:eastAsia="Times New Roman" w:hAnsi="Arial" w:cs="Arial"/>
        </w:rPr>
        <w:t>listopada 2023 r.</w:t>
      </w:r>
      <w:r w:rsidR="003B2F21" w:rsidRPr="00C829DC">
        <w:rPr>
          <w:rFonts w:ascii="Arial" w:eastAsia="Times New Roman" w:hAnsi="Arial" w:cs="Arial"/>
        </w:rPr>
        <w:t xml:space="preserve"> </w:t>
      </w:r>
      <w:r w:rsidR="000158B0" w:rsidRPr="00C829DC">
        <w:rPr>
          <w:rFonts w:ascii="Arial" w:eastAsia="Times New Roman" w:hAnsi="Arial" w:cs="Arial"/>
        </w:rPr>
        <w:t xml:space="preserve">o przystąpieniu do sporządzenia do miejscowego planu zagospodarowania przestrzennego części miasta Trzemeszna, obejmującej teren położony przy ulicy Wyszyńskiego i Mickiewicza, Rada </w:t>
      </w:r>
      <w:r w:rsidRPr="00C829DC">
        <w:rPr>
          <w:rFonts w:ascii="Arial" w:eastAsia="Times New Roman" w:hAnsi="Arial" w:cs="Arial"/>
        </w:rPr>
        <w:t>Miejska Trzemeszna uchwala, co następuje:</w:t>
      </w:r>
    </w:p>
    <w:p w14:paraId="17CC7914" w14:textId="44405BCE" w:rsidR="007467EC" w:rsidRPr="00C829DC" w:rsidRDefault="00B854C3" w:rsidP="000E21D1">
      <w:pPr>
        <w:keepNext/>
        <w:keepLines/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1. </w:t>
      </w:r>
      <w:r w:rsidRPr="00C829DC">
        <w:rPr>
          <w:rFonts w:ascii="Arial" w:eastAsia="Times New Roman" w:hAnsi="Arial" w:cs="Arial"/>
        </w:rPr>
        <w:t xml:space="preserve">1. Uchwala się </w:t>
      </w:r>
      <w:r w:rsidR="009A7C6C" w:rsidRPr="00C829DC">
        <w:rPr>
          <w:rFonts w:ascii="Arial" w:eastAsia="Times New Roman" w:hAnsi="Arial" w:cs="Arial"/>
        </w:rPr>
        <w:t>„</w:t>
      </w:r>
      <w:r w:rsidRPr="00C829DC">
        <w:rPr>
          <w:rFonts w:ascii="Arial" w:eastAsia="Times New Roman" w:hAnsi="Arial" w:cs="Arial"/>
        </w:rPr>
        <w:t>miejscowy plan zagospodarowania przestrzennego</w:t>
      </w:r>
      <w:r w:rsidR="004C66FE" w:rsidRPr="00C829DC">
        <w:rPr>
          <w:rFonts w:ascii="Arial" w:eastAsia="Times New Roman" w:hAnsi="Arial" w:cs="Arial"/>
        </w:rPr>
        <w:t xml:space="preserve"> części</w:t>
      </w:r>
      <w:r w:rsidR="009E0923" w:rsidRPr="00C829DC">
        <w:rPr>
          <w:rFonts w:ascii="Arial" w:eastAsia="Times New Roman" w:hAnsi="Arial" w:cs="Arial"/>
        </w:rPr>
        <w:t xml:space="preserve"> miasta Trzemeszn</w:t>
      </w:r>
      <w:r w:rsidR="009A7C6C" w:rsidRPr="00C829DC">
        <w:rPr>
          <w:rFonts w:ascii="Arial" w:eastAsia="Times New Roman" w:hAnsi="Arial" w:cs="Arial"/>
        </w:rPr>
        <w:t xml:space="preserve">a, obejmującej teren położony przy ulicy Wyszyńskiego i Mickiewicza”, </w:t>
      </w:r>
      <w:r w:rsidRPr="00C829DC">
        <w:rPr>
          <w:rFonts w:ascii="Arial" w:eastAsia="Times New Roman" w:hAnsi="Arial" w:cs="Arial"/>
        </w:rPr>
        <w:t>po</w:t>
      </w:r>
      <w:r w:rsidR="00585990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stwierdzeniu, że nie narusza on ustaleń Studium uwarunkowań i kierunków zagospodarowania przestrzennego</w:t>
      </w:r>
      <w:r w:rsidR="009E0923" w:rsidRPr="00C829DC">
        <w:rPr>
          <w:rFonts w:ascii="Arial" w:eastAsia="Times New Roman" w:hAnsi="Arial" w:cs="Arial"/>
        </w:rPr>
        <w:t xml:space="preserve"> miasta i gminy </w:t>
      </w:r>
      <w:r w:rsidR="00D24B82" w:rsidRPr="00C829DC">
        <w:rPr>
          <w:rFonts w:ascii="Arial" w:eastAsia="Times New Roman" w:hAnsi="Arial" w:cs="Arial"/>
        </w:rPr>
        <w:t>Trzemeszno</w:t>
      </w:r>
      <w:r w:rsidRPr="00C829DC">
        <w:rPr>
          <w:rFonts w:ascii="Arial" w:eastAsia="Times New Roman" w:hAnsi="Arial" w:cs="Arial"/>
        </w:rPr>
        <w:t>, zwany dalej planem.</w:t>
      </w:r>
    </w:p>
    <w:p w14:paraId="1A4DC078" w14:textId="77777777" w:rsidR="007467EC" w:rsidRPr="00C829DC" w:rsidRDefault="005B529B" w:rsidP="000E21D1">
      <w:pPr>
        <w:keepNext/>
        <w:keepLines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2.</w:t>
      </w:r>
      <w:r w:rsidRPr="00C829DC">
        <w:rPr>
          <w:rFonts w:ascii="Arial" w:eastAsia="Times New Roman" w:hAnsi="Arial" w:cs="Arial"/>
        </w:rPr>
        <w:tab/>
      </w:r>
      <w:r w:rsidR="00B854C3" w:rsidRPr="00C829DC">
        <w:rPr>
          <w:rFonts w:ascii="Arial" w:eastAsia="Times New Roman" w:hAnsi="Arial" w:cs="Arial"/>
        </w:rPr>
        <w:t>Integralnymi częściami uchwały są:</w:t>
      </w:r>
    </w:p>
    <w:p w14:paraId="174032AC" w14:textId="55FA2EA6" w:rsidR="00141346" w:rsidRPr="00C829DC" w:rsidRDefault="00B854C3" w:rsidP="000E21D1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rysunek planu, zwany dalej „rysunkiem”, zatytułowany „miejscowy plan zagospodarowania przestrzennego</w:t>
      </w:r>
      <w:r w:rsidR="00213210" w:rsidRPr="00C829DC">
        <w:rPr>
          <w:rFonts w:ascii="Arial" w:eastAsia="Times New Roman" w:hAnsi="Arial" w:cs="Arial"/>
        </w:rPr>
        <w:t xml:space="preserve"> części miasta Trzemeszna, obejmującej teren położony przy ulicy Wyszyńskiego i Mickiewicza</w:t>
      </w:r>
      <w:r w:rsidRPr="00C829DC">
        <w:rPr>
          <w:rFonts w:ascii="Arial" w:eastAsia="Times New Roman" w:hAnsi="Arial" w:cs="Arial"/>
        </w:rPr>
        <w:t>” w skali</w:t>
      </w:r>
      <w:r w:rsidR="0072D537" w:rsidRPr="00C829DC">
        <w:rPr>
          <w:rFonts w:ascii="Arial" w:eastAsia="Times New Roman" w:hAnsi="Arial" w:cs="Arial"/>
        </w:rPr>
        <w:t xml:space="preserve"> 1</w:t>
      </w:r>
      <w:r w:rsidR="007E6D52" w:rsidRPr="00C829DC">
        <w:rPr>
          <w:rFonts w:ascii="Arial" w:eastAsia="Times New Roman" w:hAnsi="Arial" w:cs="Arial"/>
        </w:rPr>
        <w:t> </w:t>
      </w:r>
      <w:r w:rsidR="0072D537" w:rsidRPr="00C829DC">
        <w:rPr>
          <w:rFonts w:ascii="Arial" w:eastAsia="Times New Roman" w:hAnsi="Arial" w:cs="Arial"/>
        </w:rPr>
        <w:t>:</w:t>
      </w:r>
      <w:r w:rsidR="007E6D52" w:rsidRPr="00C829DC">
        <w:rPr>
          <w:rFonts w:ascii="Arial" w:eastAsia="Times New Roman" w:hAnsi="Arial" w:cs="Arial"/>
        </w:rPr>
        <w:t> </w:t>
      </w:r>
      <w:r w:rsidR="00213210" w:rsidRPr="00C829DC">
        <w:rPr>
          <w:rFonts w:ascii="Arial" w:eastAsia="Times New Roman" w:hAnsi="Arial" w:cs="Arial"/>
        </w:rPr>
        <w:t>10</w:t>
      </w:r>
      <w:r w:rsidRPr="00C829DC">
        <w:rPr>
          <w:rFonts w:ascii="Arial" w:eastAsia="Times New Roman" w:hAnsi="Arial" w:cs="Arial"/>
        </w:rPr>
        <w:t>00,</w:t>
      </w:r>
      <w:r w:rsidR="000517B9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stanowiący załącznik nr</w:t>
      </w:r>
      <w:r w:rsidR="000E21D1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1</w:t>
      </w:r>
      <w:r w:rsidR="000E21D1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do</w:t>
      </w:r>
      <w:r w:rsidR="00211949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niniejszej uchwały;</w:t>
      </w:r>
    </w:p>
    <w:p w14:paraId="6EB75539" w14:textId="1051B573" w:rsidR="007467EC" w:rsidRPr="00C829DC" w:rsidRDefault="00B854C3" w:rsidP="000E21D1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rozstrzygnięcie</w:t>
      </w:r>
      <w:r w:rsidR="009E0923" w:rsidRPr="00C829DC">
        <w:rPr>
          <w:rFonts w:ascii="Arial" w:eastAsia="Times New Roman" w:hAnsi="Arial" w:cs="Arial"/>
        </w:rPr>
        <w:t xml:space="preserve"> Rady Miejskiej Trzemeszna </w:t>
      </w:r>
      <w:r w:rsidRPr="00C829DC">
        <w:rPr>
          <w:rFonts w:ascii="Arial" w:eastAsia="Times New Roman" w:hAnsi="Arial" w:cs="Arial"/>
        </w:rPr>
        <w:t>o sposobie realizacji zapisanych w planie inwestycji z zakresu infrastruktury technicznej, które należą do zadań własnych gminy oraz zasady ich finanso</w:t>
      </w:r>
      <w:r w:rsidR="0062272A">
        <w:rPr>
          <w:rFonts w:ascii="Arial" w:eastAsia="Times New Roman" w:hAnsi="Arial" w:cs="Arial"/>
        </w:rPr>
        <w:t>wania, stanowiące załącznik nr 2</w:t>
      </w:r>
      <w:r w:rsidRPr="00C829DC">
        <w:rPr>
          <w:rFonts w:ascii="Arial" w:eastAsia="Times New Roman" w:hAnsi="Arial" w:cs="Arial"/>
        </w:rPr>
        <w:t xml:space="preserve"> do niniejszej uchwały</w:t>
      </w:r>
      <w:r w:rsidR="00D24B82" w:rsidRPr="00C829DC">
        <w:rPr>
          <w:rFonts w:ascii="Arial" w:eastAsia="Times New Roman" w:hAnsi="Arial" w:cs="Arial"/>
        </w:rPr>
        <w:t>;</w:t>
      </w:r>
    </w:p>
    <w:p w14:paraId="3DF4B533" w14:textId="04091EFC" w:rsidR="000E21D1" w:rsidRPr="00C829DC" w:rsidRDefault="003A0F92" w:rsidP="00C829DC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dokument elektroniczny zawierający dane przest</w:t>
      </w:r>
      <w:r w:rsidR="0062272A">
        <w:rPr>
          <w:rFonts w:ascii="Arial" w:eastAsia="Times New Roman" w:hAnsi="Arial" w:cs="Arial"/>
        </w:rPr>
        <w:t>rzenne stanowiący załącznik nr 3</w:t>
      </w:r>
      <w:r w:rsidR="000E21D1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do</w:t>
      </w:r>
      <w:r w:rsidR="00D55061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niniejszej uchwały</w:t>
      </w:r>
      <w:r w:rsidR="000E21D1" w:rsidRPr="00C829DC">
        <w:rPr>
          <w:rFonts w:ascii="Arial" w:eastAsia="Times New Roman" w:hAnsi="Arial" w:cs="Arial"/>
        </w:rPr>
        <w:t>;</w:t>
      </w:r>
    </w:p>
    <w:p w14:paraId="0C2B5CA5" w14:textId="733FE764" w:rsidR="007467EC" w:rsidRPr="00C829DC" w:rsidRDefault="00B854C3" w:rsidP="000E21D1">
      <w:pPr>
        <w:keepNext/>
        <w:keepLines/>
        <w:tabs>
          <w:tab w:val="left" w:pos="426"/>
        </w:tabs>
        <w:suppressAutoHyphens/>
        <w:spacing w:after="360" w:line="276" w:lineRule="auto"/>
        <w:ind w:left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3.</w:t>
      </w:r>
      <w:r w:rsidRPr="00C829DC">
        <w:rPr>
          <w:rFonts w:ascii="Arial" w:eastAsia="Times New Roman" w:hAnsi="Arial" w:cs="Arial"/>
        </w:rPr>
        <w:tab/>
        <w:t>Granicę obszaru objętego planem przedstawia rysunek.</w:t>
      </w:r>
    </w:p>
    <w:p w14:paraId="768DE481" w14:textId="7FF5070B" w:rsidR="007467EC" w:rsidRPr="00C829DC" w:rsidRDefault="00B854C3" w:rsidP="00B8592C">
      <w:pPr>
        <w:keepNext/>
        <w:keepLines/>
        <w:suppressAutoHyphens/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>§ 2.</w:t>
      </w:r>
      <w:r w:rsidR="1E06131B" w:rsidRPr="00C829DC">
        <w:rPr>
          <w:rFonts w:ascii="Arial" w:eastAsia="Times New Roman" w:hAnsi="Arial" w:cs="Arial"/>
          <w:b/>
          <w:bCs/>
        </w:rPr>
        <w:t xml:space="preserve"> </w:t>
      </w:r>
      <w:r w:rsidRPr="00C829DC">
        <w:rPr>
          <w:rFonts w:ascii="Arial" w:eastAsia="Times New Roman" w:hAnsi="Arial" w:cs="Arial"/>
        </w:rPr>
        <w:t>Ilekroć w dalszych przepisach niniejszej uchwały mowa jest o:</w:t>
      </w:r>
    </w:p>
    <w:p w14:paraId="622B2924" w14:textId="6AC199F0" w:rsidR="00BA78DC" w:rsidRPr="00C829DC" w:rsidRDefault="00BA78DC" w:rsidP="00203F5F">
      <w:pPr>
        <w:pStyle w:val="Tekstpodstawowy"/>
        <w:keepNext/>
        <w:keepLines/>
        <w:widowControl w:val="0"/>
        <w:numPr>
          <w:ilvl w:val="0"/>
          <w:numId w:val="2"/>
        </w:numPr>
        <w:autoSpaceDE w:val="0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C829DC">
        <w:rPr>
          <w:rFonts w:ascii="Arial" w:hAnsi="Arial" w:cs="Arial"/>
          <w:b/>
          <w:bCs/>
          <w:sz w:val="22"/>
          <w:szCs w:val="22"/>
        </w:rPr>
        <w:t>budynku pomocniczym</w:t>
      </w:r>
      <w:r w:rsidRPr="00C829DC">
        <w:rPr>
          <w:rFonts w:ascii="Arial" w:hAnsi="Arial" w:cs="Arial"/>
          <w:bCs/>
          <w:sz w:val="22"/>
          <w:szCs w:val="22"/>
        </w:rPr>
        <w:t xml:space="preserve"> – </w:t>
      </w:r>
      <w:r w:rsidRPr="00C829DC">
        <w:rPr>
          <w:rFonts w:ascii="Arial" w:hAnsi="Arial" w:cs="Arial"/>
          <w:sz w:val="22"/>
          <w:szCs w:val="22"/>
        </w:rPr>
        <w:t>należy przez to rozumieć budynek garażowy, budynek gospodarczy lub budynek garażowo-gospodarczy;</w:t>
      </w:r>
    </w:p>
    <w:p w14:paraId="19063273" w14:textId="2922F385" w:rsidR="007467EC" w:rsidRPr="00C829DC" w:rsidRDefault="00B854C3" w:rsidP="00203F5F">
      <w:pPr>
        <w:keepNext/>
        <w:keepLines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działce </w:t>
      </w:r>
      <w:r w:rsidR="00CC66E6" w:rsidRPr="00C829DC">
        <w:rPr>
          <w:rFonts w:ascii="Arial" w:eastAsia="Times New Roman" w:hAnsi="Arial" w:cs="Arial"/>
        </w:rPr>
        <w:t>–</w:t>
      </w:r>
      <w:r w:rsidRPr="00C829DC">
        <w:rPr>
          <w:rFonts w:ascii="Arial" w:eastAsia="Times New Roman" w:hAnsi="Arial" w:cs="Arial"/>
        </w:rPr>
        <w:t xml:space="preserve"> należy przez to rozumieć działkę budowlaną w rozumieniu przepisów </w:t>
      </w:r>
      <w:r w:rsidR="00615AE6" w:rsidRPr="00C829DC">
        <w:rPr>
          <w:rFonts w:ascii="Arial" w:eastAsia="Times New Roman" w:hAnsi="Arial" w:cs="Arial"/>
        </w:rPr>
        <w:t xml:space="preserve">ustawy </w:t>
      </w:r>
      <w:r w:rsidRPr="00C829DC">
        <w:rPr>
          <w:rFonts w:ascii="Arial" w:eastAsia="Times New Roman" w:hAnsi="Arial" w:cs="Arial"/>
        </w:rPr>
        <w:t>o planowaniu i zagospodarowaniu przestrzennym;</w:t>
      </w:r>
    </w:p>
    <w:p w14:paraId="4FA95846" w14:textId="5C72019B" w:rsidR="00BA78DC" w:rsidRPr="00C829DC" w:rsidRDefault="00BA78DC" w:rsidP="00203F5F">
      <w:pPr>
        <w:keepNext/>
        <w:keepLines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  <w:b/>
        </w:rPr>
        <w:t>dachu płaskim</w:t>
      </w:r>
      <w:r w:rsidRPr="00C829DC">
        <w:rPr>
          <w:rFonts w:ascii="Arial" w:hAnsi="Arial" w:cs="Arial"/>
        </w:rPr>
        <w:t xml:space="preserve"> – należy przez to rozumieć dach, którego główne połacie są nachylone pod kątem </w:t>
      </w:r>
      <w:r w:rsidR="00496D9E" w:rsidRPr="00C829DC">
        <w:rPr>
          <w:rFonts w:ascii="Arial" w:hAnsi="Arial" w:cs="Arial"/>
        </w:rPr>
        <w:t>mniejszym</w:t>
      </w:r>
      <w:r w:rsidRPr="00C829DC">
        <w:rPr>
          <w:rFonts w:ascii="Arial" w:hAnsi="Arial" w:cs="Arial"/>
        </w:rPr>
        <w:t xml:space="preserve"> niż 12</w:t>
      </w:r>
      <w:r w:rsidRPr="00C829DC">
        <w:rPr>
          <w:rFonts w:ascii="Arial" w:hAnsi="Arial" w:cs="Arial"/>
          <w:bCs/>
        </w:rPr>
        <w:t>°;</w:t>
      </w:r>
    </w:p>
    <w:p w14:paraId="2EAC5F74" w14:textId="77777777" w:rsidR="00BA78DC" w:rsidRPr="00C829DC" w:rsidRDefault="00BA78DC" w:rsidP="00203F5F">
      <w:pPr>
        <w:keepNext/>
        <w:keepLines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  <w:b/>
        </w:rPr>
        <w:lastRenderedPageBreak/>
        <w:t>dachu stromym</w:t>
      </w:r>
      <w:r w:rsidRPr="00C829DC">
        <w:rPr>
          <w:rFonts w:ascii="Arial" w:hAnsi="Arial" w:cs="Arial"/>
        </w:rPr>
        <w:t xml:space="preserve"> – należy przez to rozumieć dach dwu- lub wielospadowy o symetrycznym kącie nachylenia połaci dachowych od 12</w:t>
      </w:r>
      <w:r w:rsidRPr="00C829DC">
        <w:rPr>
          <w:rFonts w:ascii="Arial" w:hAnsi="Arial" w:cs="Arial"/>
          <w:bCs/>
        </w:rPr>
        <w:t>°</w:t>
      </w:r>
      <w:r w:rsidRPr="00C829DC">
        <w:rPr>
          <w:rFonts w:ascii="Arial" w:hAnsi="Arial" w:cs="Arial"/>
        </w:rPr>
        <w:t xml:space="preserve"> do 45</w:t>
      </w:r>
      <w:r w:rsidRPr="00C829DC">
        <w:rPr>
          <w:rFonts w:ascii="Arial" w:hAnsi="Arial" w:cs="Arial"/>
          <w:bCs/>
        </w:rPr>
        <w:t>°</w:t>
      </w:r>
      <w:r w:rsidRPr="00C829DC">
        <w:rPr>
          <w:rFonts w:ascii="Arial" w:hAnsi="Arial" w:cs="Arial"/>
        </w:rPr>
        <w:t>;</w:t>
      </w:r>
    </w:p>
    <w:p w14:paraId="1DCA1FA0" w14:textId="51F9B0DD" w:rsidR="007467EC" w:rsidRPr="00C829DC" w:rsidRDefault="00B854C3" w:rsidP="00203F5F">
      <w:pPr>
        <w:keepNext/>
        <w:keepLines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nieprzekraczalnej linii zabudowy </w:t>
      </w:r>
      <w:r w:rsidR="00CC66E6" w:rsidRPr="00C829DC">
        <w:rPr>
          <w:rFonts w:ascii="Arial" w:eastAsia="Times New Roman" w:hAnsi="Arial" w:cs="Arial"/>
        </w:rPr>
        <w:t xml:space="preserve">– </w:t>
      </w:r>
      <w:r w:rsidRPr="00C829DC">
        <w:rPr>
          <w:rFonts w:ascii="Arial" w:eastAsia="Times New Roman" w:hAnsi="Arial" w:cs="Arial"/>
        </w:rPr>
        <w:t>należy przez to rozumieć linię określającą dopuszczalną minimalną odległość ściany budynku o</w:t>
      </w:r>
      <w:r w:rsidR="00496FCA" w:rsidRPr="00C829DC">
        <w:rPr>
          <w:rFonts w:ascii="Arial" w:eastAsia="Times New Roman" w:hAnsi="Arial" w:cs="Arial"/>
        </w:rPr>
        <w:t>d linii rozgraniczającej teren</w:t>
      </w:r>
      <w:r w:rsidR="000517B9" w:rsidRPr="00C829DC">
        <w:rPr>
          <w:rFonts w:ascii="Arial" w:eastAsia="Times New Roman" w:hAnsi="Arial" w:cs="Arial"/>
        </w:rPr>
        <w:t xml:space="preserve">u </w:t>
      </w:r>
      <w:r w:rsidR="00496FCA" w:rsidRPr="00C829DC">
        <w:rPr>
          <w:rFonts w:ascii="Arial" w:eastAsia="Times New Roman" w:hAnsi="Arial" w:cs="Arial"/>
        </w:rPr>
        <w:t>z</w:t>
      </w:r>
      <w:r w:rsidR="002A06A8" w:rsidRPr="00C829DC">
        <w:rPr>
          <w:rFonts w:ascii="Arial" w:eastAsia="Times New Roman" w:hAnsi="Arial" w:cs="Arial"/>
        </w:rPr>
        <w:t> </w:t>
      </w:r>
      <w:r w:rsidR="00496FCA" w:rsidRPr="00C829DC">
        <w:rPr>
          <w:rFonts w:ascii="Arial" w:eastAsia="Times New Roman" w:hAnsi="Arial" w:cs="Arial"/>
        </w:rPr>
        <w:t>przyległą drogą;</w:t>
      </w:r>
    </w:p>
    <w:p w14:paraId="6E2BF94A" w14:textId="066A407F" w:rsidR="007467EC" w:rsidRPr="00C829DC" w:rsidRDefault="00B854C3" w:rsidP="00203F5F">
      <w:pPr>
        <w:keepNext/>
        <w:keepLines/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>sieciach infrastruktury technicznej</w:t>
      </w:r>
      <w:r w:rsidR="00B137B1" w:rsidRPr="00C829DC">
        <w:rPr>
          <w:rFonts w:ascii="Arial" w:eastAsia="Times New Roman" w:hAnsi="Arial" w:cs="Arial"/>
          <w:b/>
          <w:bCs/>
        </w:rPr>
        <w:t xml:space="preserve"> </w:t>
      </w:r>
      <w:r w:rsidR="00CC66E6" w:rsidRPr="00C829DC">
        <w:rPr>
          <w:rFonts w:ascii="Arial" w:eastAsia="Times New Roman" w:hAnsi="Arial" w:cs="Arial"/>
        </w:rPr>
        <w:t xml:space="preserve">– </w:t>
      </w:r>
      <w:r w:rsidRPr="00C829DC">
        <w:rPr>
          <w:rFonts w:ascii="Arial" w:eastAsia="Times New Roman" w:hAnsi="Arial" w:cs="Arial"/>
        </w:rPr>
        <w:t>rozumie się przez to elementy sieci wodociągowych, kanalizacyjnych, gazowych, ropociągowych, ciepłowniczych, elektroenergetycznych oraz telekomunikacyjnych;</w:t>
      </w:r>
    </w:p>
    <w:p w14:paraId="38769938" w14:textId="0909A647" w:rsidR="00661457" w:rsidRPr="00C829DC" w:rsidRDefault="00DA049A" w:rsidP="00203F5F">
      <w:pPr>
        <w:pStyle w:val="Tekstpodstawowy31"/>
        <w:keepNext/>
        <w:keepLines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829DC">
        <w:rPr>
          <w:rFonts w:ascii="Arial" w:hAnsi="Arial" w:cs="Arial"/>
          <w:b/>
          <w:sz w:val="22"/>
          <w:szCs w:val="22"/>
        </w:rPr>
        <w:t>budynku mieszkalno-usługowy</w:t>
      </w:r>
      <w:r w:rsidR="00661457" w:rsidRPr="00C829DC">
        <w:rPr>
          <w:rFonts w:ascii="Arial" w:hAnsi="Arial" w:cs="Arial"/>
          <w:b/>
          <w:sz w:val="22"/>
          <w:szCs w:val="22"/>
        </w:rPr>
        <w:t xml:space="preserve">m </w:t>
      </w:r>
      <w:r w:rsidRPr="00C829DC">
        <w:rPr>
          <w:rFonts w:ascii="Arial" w:hAnsi="Arial" w:cs="Arial"/>
          <w:sz w:val="22"/>
          <w:szCs w:val="22"/>
        </w:rPr>
        <w:t>– należy przez to rozumieć</w:t>
      </w:r>
      <w:r w:rsidR="00661457" w:rsidRPr="00C829DC">
        <w:rPr>
          <w:rFonts w:ascii="Arial" w:hAnsi="Arial" w:cs="Arial"/>
          <w:sz w:val="22"/>
          <w:szCs w:val="22"/>
        </w:rPr>
        <w:t xml:space="preserve"> </w:t>
      </w:r>
      <w:r w:rsidRPr="00C829DC">
        <w:rPr>
          <w:rFonts w:ascii="Arial" w:hAnsi="Arial" w:cs="Arial"/>
          <w:sz w:val="22"/>
          <w:szCs w:val="22"/>
        </w:rPr>
        <w:t>budynek</w:t>
      </w:r>
      <w:r w:rsidR="00661457" w:rsidRPr="00C829DC">
        <w:rPr>
          <w:rFonts w:ascii="Arial" w:hAnsi="Arial" w:cs="Arial"/>
          <w:sz w:val="22"/>
          <w:szCs w:val="22"/>
        </w:rPr>
        <w:t>:</w:t>
      </w:r>
    </w:p>
    <w:p w14:paraId="5C287534" w14:textId="2AA39365" w:rsidR="00661457" w:rsidRPr="00C829DC" w:rsidRDefault="00661457" w:rsidP="00203F5F">
      <w:pPr>
        <w:pStyle w:val="Tekstpodstawowy31"/>
        <w:keepNext/>
        <w:keepLines/>
        <w:numPr>
          <w:ilvl w:val="0"/>
          <w:numId w:val="22"/>
        </w:numPr>
        <w:spacing w:line="276" w:lineRule="auto"/>
        <w:ind w:left="709" w:hanging="284"/>
        <w:rPr>
          <w:rFonts w:ascii="Arial" w:hAnsi="Arial" w:cs="Arial"/>
          <w:sz w:val="22"/>
          <w:szCs w:val="22"/>
        </w:rPr>
      </w:pPr>
      <w:r w:rsidRPr="00C829DC">
        <w:rPr>
          <w:rFonts w:ascii="Arial" w:hAnsi="Arial" w:cs="Arial"/>
          <w:sz w:val="22"/>
          <w:szCs w:val="22"/>
        </w:rPr>
        <w:t>na terenie zabudowy mieszkaniowej jednorodzinnej</w:t>
      </w:r>
      <w:r w:rsidR="006E4660" w:rsidRPr="00C829DC">
        <w:rPr>
          <w:rFonts w:ascii="Arial" w:hAnsi="Arial" w:cs="Arial"/>
          <w:sz w:val="22"/>
          <w:szCs w:val="22"/>
        </w:rPr>
        <w:t xml:space="preserve"> lub usług</w:t>
      </w:r>
      <w:r w:rsidRPr="00C829DC">
        <w:rPr>
          <w:rFonts w:ascii="Arial" w:hAnsi="Arial" w:cs="Arial"/>
          <w:sz w:val="22"/>
          <w:szCs w:val="22"/>
        </w:rPr>
        <w:t xml:space="preserve">, </w:t>
      </w:r>
      <w:r w:rsidR="00DA049A" w:rsidRPr="00C829DC">
        <w:rPr>
          <w:rFonts w:ascii="Arial" w:hAnsi="Arial" w:cs="Arial"/>
          <w:sz w:val="22"/>
          <w:szCs w:val="22"/>
        </w:rPr>
        <w:t xml:space="preserve">w którym można wydzielić </w:t>
      </w:r>
      <w:r w:rsidR="00AE169C" w:rsidRPr="00C829DC">
        <w:rPr>
          <w:rFonts w:ascii="Arial" w:hAnsi="Arial" w:cs="Arial"/>
          <w:sz w:val="22"/>
          <w:szCs w:val="22"/>
        </w:rPr>
        <w:t xml:space="preserve">odpowiednio co najmniej </w:t>
      </w:r>
      <w:r w:rsidR="00DA049A" w:rsidRPr="00C829DC">
        <w:rPr>
          <w:rFonts w:ascii="Arial" w:hAnsi="Arial" w:cs="Arial"/>
          <w:sz w:val="22"/>
          <w:szCs w:val="22"/>
        </w:rPr>
        <w:t xml:space="preserve">jeden lokal mieszkalny oraz </w:t>
      </w:r>
      <w:r w:rsidR="00AE169C" w:rsidRPr="00C829DC">
        <w:rPr>
          <w:rFonts w:ascii="Arial" w:hAnsi="Arial" w:cs="Arial"/>
          <w:sz w:val="22"/>
          <w:szCs w:val="22"/>
        </w:rPr>
        <w:t xml:space="preserve">co najmniej </w:t>
      </w:r>
      <w:r w:rsidR="00DA049A" w:rsidRPr="00C829DC">
        <w:rPr>
          <w:rFonts w:ascii="Arial" w:hAnsi="Arial" w:cs="Arial"/>
          <w:sz w:val="22"/>
          <w:szCs w:val="22"/>
        </w:rPr>
        <w:t>jeden lokal użytkowy</w:t>
      </w:r>
      <w:r w:rsidR="000462A2" w:rsidRPr="00C829DC">
        <w:rPr>
          <w:rFonts w:ascii="Arial" w:hAnsi="Arial" w:cs="Arial"/>
          <w:sz w:val="22"/>
          <w:szCs w:val="22"/>
        </w:rPr>
        <w:t>,</w:t>
      </w:r>
    </w:p>
    <w:p w14:paraId="557E67E4" w14:textId="4EAF23A8" w:rsidR="00661457" w:rsidRPr="00C829DC" w:rsidRDefault="00661457" w:rsidP="00203F5F">
      <w:pPr>
        <w:pStyle w:val="Tekstpodstawowy31"/>
        <w:keepNext/>
        <w:keepLines/>
        <w:numPr>
          <w:ilvl w:val="0"/>
          <w:numId w:val="22"/>
        </w:numPr>
        <w:spacing w:line="276" w:lineRule="auto"/>
        <w:ind w:left="709" w:hanging="284"/>
        <w:rPr>
          <w:rFonts w:ascii="Arial" w:hAnsi="Arial" w:cs="Arial"/>
          <w:sz w:val="22"/>
          <w:szCs w:val="22"/>
        </w:rPr>
      </w:pPr>
      <w:r w:rsidRPr="00C829DC">
        <w:rPr>
          <w:rFonts w:ascii="Arial" w:hAnsi="Arial" w:cs="Arial"/>
          <w:sz w:val="22"/>
          <w:szCs w:val="22"/>
        </w:rPr>
        <w:t xml:space="preserve">na terenie zabudowy mieszkaniowej wielorodzinnej lub usług, </w:t>
      </w:r>
      <w:r w:rsidR="006E4660" w:rsidRPr="00C829DC">
        <w:rPr>
          <w:rFonts w:ascii="Arial" w:hAnsi="Arial" w:cs="Arial"/>
          <w:sz w:val="22"/>
          <w:szCs w:val="22"/>
        </w:rPr>
        <w:t xml:space="preserve">w którym można wydzielić lokale mieszkalne oraz </w:t>
      </w:r>
      <w:r w:rsidR="000462A2" w:rsidRPr="00C829DC">
        <w:rPr>
          <w:rFonts w:ascii="Arial" w:hAnsi="Arial" w:cs="Arial"/>
          <w:sz w:val="22"/>
          <w:szCs w:val="22"/>
        </w:rPr>
        <w:t>użytkowe;</w:t>
      </w:r>
    </w:p>
    <w:p w14:paraId="43C42341" w14:textId="7CFEF84D" w:rsidR="007467EC" w:rsidRPr="00C829DC" w:rsidRDefault="00B854C3" w:rsidP="00203F5F">
      <w:pPr>
        <w:keepNext/>
        <w:keepLines/>
        <w:numPr>
          <w:ilvl w:val="0"/>
          <w:numId w:val="2"/>
        </w:numPr>
        <w:tabs>
          <w:tab w:val="left" w:pos="426"/>
          <w:tab w:val="left" w:pos="540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>terenie</w:t>
      </w:r>
      <w:r w:rsidR="00B137B1" w:rsidRPr="00C829DC">
        <w:rPr>
          <w:rFonts w:ascii="Arial" w:eastAsia="Times New Roman" w:hAnsi="Arial" w:cs="Arial"/>
          <w:b/>
          <w:bCs/>
        </w:rPr>
        <w:t xml:space="preserve"> </w:t>
      </w:r>
      <w:r w:rsidR="00CC66E6" w:rsidRPr="00C829DC">
        <w:rPr>
          <w:rFonts w:ascii="Arial" w:eastAsia="Times New Roman" w:hAnsi="Arial" w:cs="Arial"/>
        </w:rPr>
        <w:t xml:space="preserve">– </w:t>
      </w:r>
      <w:r w:rsidRPr="00C829DC">
        <w:rPr>
          <w:rFonts w:ascii="Arial" w:eastAsia="Times New Roman" w:hAnsi="Arial" w:cs="Arial"/>
        </w:rPr>
        <w:t>należy przez to rozumieć powierzchnię o określonym rodzaju przeznaczenia podstawowego, stanowiącą wydzieloną liniami rozgraniczającymi jednostkę ustaleń planu, oznaczoną numerem i symbolem literowym.</w:t>
      </w:r>
    </w:p>
    <w:p w14:paraId="72C8E3DB" w14:textId="03B22DF3" w:rsidR="002D2358" w:rsidRPr="00C829DC" w:rsidRDefault="002D2358" w:rsidP="002D2358">
      <w:pPr>
        <w:keepNext/>
        <w:keepLines/>
        <w:numPr>
          <w:ilvl w:val="0"/>
          <w:numId w:val="2"/>
        </w:numPr>
        <w:tabs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usługi użyteczności publicznej – </w:t>
      </w:r>
      <w:r w:rsidRPr="00C829DC">
        <w:rPr>
          <w:rFonts w:ascii="Arial" w:eastAsia="Times New Roman" w:hAnsi="Arial" w:cs="Arial"/>
        </w:rPr>
        <w:t>należy przez to rozumieć działalność dopuszczoną w</w:t>
      </w:r>
      <w:r w:rsidR="006922E1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budynku użyteczności publicznej w rozumieniu przepisów</w:t>
      </w:r>
      <w:r w:rsidR="00615AE6" w:rsidRPr="00C829DC">
        <w:rPr>
          <w:rFonts w:ascii="Arial" w:eastAsia="Times New Roman" w:hAnsi="Arial" w:cs="Arial"/>
        </w:rPr>
        <w:t xml:space="preserve"> </w:t>
      </w:r>
      <w:r w:rsidR="006922E1" w:rsidRPr="00C829DC">
        <w:rPr>
          <w:rFonts w:ascii="Arial" w:eastAsia="Times New Roman" w:hAnsi="Arial" w:cs="Arial"/>
        </w:rPr>
        <w:t>P</w:t>
      </w:r>
      <w:r w:rsidRPr="00C829DC">
        <w:rPr>
          <w:rFonts w:ascii="Arial" w:eastAsia="Times New Roman" w:hAnsi="Arial" w:cs="Arial"/>
        </w:rPr>
        <w:t>raw</w:t>
      </w:r>
      <w:r w:rsidR="00615AE6" w:rsidRPr="00C829DC">
        <w:rPr>
          <w:rFonts w:ascii="Arial" w:eastAsia="Times New Roman" w:hAnsi="Arial" w:cs="Arial"/>
        </w:rPr>
        <w:t>a</w:t>
      </w:r>
      <w:r w:rsidRPr="00C829DC">
        <w:rPr>
          <w:rFonts w:ascii="Arial" w:eastAsia="Times New Roman" w:hAnsi="Arial" w:cs="Arial"/>
        </w:rPr>
        <w:t xml:space="preserve"> budowlane</w:t>
      </w:r>
      <w:r w:rsidR="00615AE6" w:rsidRPr="00C829DC">
        <w:rPr>
          <w:rFonts w:ascii="Arial" w:eastAsia="Times New Roman" w:hAnsi="Arial" w:cs="Arial"/>
        </w:rPr>
        <w:t>go.</w:t>
      </w:r>
    </w:p>
    <w:p w14:paraId="13EB3044" w14:textId="77777777" w:rsidR="00B214E4" w:rsidRPr="00C829DC" w:rsidRDefault="0091144E" w:rsidP="00B8592C">
      <w:pPr>
        <w:keepNext/>
        <w:keepLines/>
        <w:suppressAutoHyphens/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>§ 3.</w:t>
      </w:r>
      <w:r w:rsidR="003C3341" w:rsidRPr="00C829DC">
        <w:rPr>
          <w:rFonts w:ascii="Arial" w:eastAsia="Times New Roman" w:hAnsi="Arial" w:cs="Arial"/>
          <w:b/>
        </w:rPr>
        <w:t xml:space="preserve"> </w:t>
      </w:r>
      <w:r w:rsidRPr="00C829DC">
        <w:rPr>
          <w:rFonts w:ascii="Arial" w:eastAsia="Times New Roman" w:hAnsi="Arial" w:cs="Arial"/>
        </w:rPr>
        <w:t>Na obszarze objętym planem ustala się następujące przeznaczenie terenów:</w:t>
      </w:r>
    </w:p>
    <w:p w14:paraId="0ED7A87B" w14:textId="5B41E583" w:rsidR="00213210" w:rsidRPr="00C829DC" w:rsidRDefault="009E0923" w:rsidP="00203F5F">
      <w:pPr>
        <w:pStyle w:val="Akapitzlist"/>
        <w:keepNext/>
        <w:keepLines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teren</w:t>
      </w:r>
      <w:r w:rsidR="008D5013" w:rsidRPr="00C829DC">
        <w:rPr>
          <w:rFonts w:ascii="Arial" w:eastAsia="Times New Roman" w:hAnsi="Arial" w:cs="Arial"/>
        </w:rPr>
        <w:t xml:space="preserve"> </w:t>
      </w:r>
      <w:r w:rsidR="00213210" w:rsidRPr="00C829DC">
        <w:rPr>
          <w:rFonts w:ascii="Arial" w:eastAsia="Times New Roman" w:hAnsi="Arial" w:cs="Arial"/>
        </w:rPr>
        <w:t>zabudowy mieszkaniowej jednorodzinnej lub usług, oznaczon</w:t>
      </w:r>
      <w:r w:rsidR="008D5013" w:rsidRPr="00C829DC">
        <w:rPr>
          <w:rFonts w:ascii="Arial" w:eastAsia="Times New Roman" w:hAnsi="Arial" w:cs="Arial"/>
        </w:rPr>
        <w:t>y</w:t>
      </w:r>
      <w:r w:rsidR="00E66162" w:rsidRPr="00C829DC">
        <w:rPr>
          <w:rFonts w:ascii="Arial" w:eastAsia="Times New Roman" w:hAnsi="Arial" w:cs="Arial"/>
        </w:rPr>
        <w:t xml:space="preserve"> </w:t>
      </w:r>
      <w:r w:rsidR="00213210" w:rsidRPr="00C829DC">
        <w:rPr>
          <w:rFonts w:ascii="Arial" w:eastAsia="Times New Roman" w:hAnsi="Arial" w:cs="Arial"/>
        </w:rPr>
        <w:t>na rysunku planu symbol</w:t>
      </w:r>
      <w:r w:rsidR="008D5013" w:rsidRPr="00C829DC">
        <w:rPr>
          <w:rFonts w:ascii="Arial" w:eastAsia="Times New Roman" w:hAnsi="Arial" w:cs="Arial"/>
        </w:rPr>
        <w:t xml:space="preserve">em </w:t>
      </w:r>
      <w:r w:rsidR="00213210" w:rsidRPr="00C829DC">
        <w:rPr>
          <w:rFonts w:ascii="Arial" w:eastAsia="Times New Roman" w:hAnsi="Arial" w:cs="Arial"/>
          <w:b/>
          <w:bCs/>
        </w:rPr>
        <w:t>MN-U</w:t>
      </w:r>
      <w:r w:rsidR="00213210" w:rsidRPr="00C829DC">
        <w:rPr>
          <w:rFonts w:ascii="Arial" w:eastAsia="Times New Roman" w:hAnsi="Arial" w:cs="Arial"/>
        </w:rPr>
        <w:t>;</w:t>
      </w:r>
    </w:p>
    <w:p w14:paraId="78757EBD" w14:textId="070F2216" w:rsidR="00407DBA" w:rsidRPr="00C829DC" w:rsidRDefault="00407DBA" w:rsidP="00203F5F">
      <w:pPr>
        <w:pStyle w:val="Akapitzlist"/>
        <w:keepNext/>
        <w:keepLines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teren</w:t>
      </w:r>
      <w:r w:rsidR="000462A2" w:rsidRPr="00C829DC">
        <w:rPr>
          <w:rFonts w:ascii="Arial" w:eastAsia="Times New Roman" w:hAnsi="Arial" w:cs="Arial"/>
        </w:rPr>
        <w:t>y</w:t>
      </w:r>
      <w:r w:rsidRPr="00C829DC">
        <w:rPr>
          <w:rFonts w:ascii="Arial" w:eastAsia="Times New Roman" w:hAnsi="Arial" w:cs="Arial"/>
        </w:rPr>
        <w:t xml:space="preserve"> zabudowy mieszkaniowej wielorodzinnej lub usług, oznaczon</w:t>
      </w:r>
      <w:r w:rsidR="000462A2" w:rsidRPr="00C829DC">
        <w:rPr>
          <w:rFonts w:ascii="Arial" w:eastAsia="Times New Roman" w:hAnsi="Arial" w:cs="Arial"/>
        </w:rPr>
        <w:t xml:space="preserve">e </w:t>
      </w:r>
      <w:r w:rsidRPr="00C829DC">
        <w:rPr>
          <w:rFonts w:ascii="Arial" w:eastAsia="Times New Roman" w:hAnsi="Arial" w:cs="Arial"/>
        </w:rPr>
        <w:t>na rysunku planu symbol</w:t>
      </w:r>
      <w:r w:rsidR="000462A2" w:rsidRPr="00C829DC">
        <w:rPr>
          <w:rFonts w:ascii="Arial" w:eastAsia="Times New Roman" w:hAnsi="Arial" w:cs="Arial"/>
        </w:rPr>
        <w:t xml:space="preserve">ami: </w:t>
      </w:r>
      <w:r w:rsidR="000462A2" w:rsidRPr="00C829DC">
        <w:rPr>
          <w:rFonts w:ascii="Arial" w:eastAsia="Times New Roman" w:hAnsi="Arial" w:cs="Arial"/>
          <w:b/>
          <w:bCs/>
        </w:rPr>
        <w:t>1</w:t>
      </w:r>
      <w:r w:rsidRPr="00C829DC">
        <w:rPr>
          <w:rFonts w:ascii="Arial" w:eastAsia="Times New Roman" w:hAnsi="Arial" w:cs="Arial"/>
          <w:b/>
          <w:bCs/>
        </w:rPr>
        <w:t>MW-U</w:t>
      </w:r>
      <w:r w:rsidR="000462A2" w:rsidRPr="00C829DC">
        <w:rPr>
          <w:rFonts w:ascii="Arial" w:eastAsia="Times New Roman" w:hAnsi="Arial" w:cs="Arial"/>
        </w:rPr>
        <w:t xml:space="preserve">, </w:t>
      </w:r>
      <w:r w:rsidR="000462A2" w:rsidRPr="00C829DC">
        <w:rPr>
          <w:rFonts w:ascii="Arial" w:eastAsia="Times New Roman" w:hAnsi="Arial" w:cs="Arial"/>
          <w:b/>
          <w:bCs/>
        </w:rPr>
        <w:t>2MW-U</w:t>
      </w:r>
      <w:r w:rsidRPr="00C829DC">
        <w:rPr>
          <w:rFonts w:ascii="Arial" w:eastAsia="Times New Roman" w:hAnsi="Arial" w:cs="Arial"/>
        </w:rPr>
        <w:t>;</w:t>
      </w:r>
    </w:p>
    <w:p w14:paraId="0124B2B5" w14:textId="634D920D" w:rsidR="00213210" w:rsidRPr="00C829DC" w:rsidRDefault="00213210" w:rsidP="00203F5F">
      <w:pPr>
        <w:pStyle w:val="Akapitzlist"/>
        <w:keepNext/>
        <w:keepLines/>
        <w:numPr>
          <w:ilvl w:val="0"/>
          <w:numId w:val="8"/>
        </w:numPr>
        <w:suppressAutoHyphens/>
        <w:spacing w:after="0" w:line="276" w:lineRule="auto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teren usług, oznaczony na rysunku planu symbolem </w:t>
      </w:r>
      <w:r w:rsidRPr="00C829DC">
        <w:rPr>
          <w:rFonts w:ascii="Arial" w:eastAsia="Times New Roman" w:hAnsi="Arial" w:cs="Arial"/>
          <w:b/>
          <w:bCs/>
        </w:rPr>
        <w:t>U</w:t>
      </w:r>
      <w:r w:rsidR="00A33375" w:rsidRPr="00C829DC">
        <w:rPr>
          <w:rFonts w:ascii="Arial" w:eastAsia="Times New Roman" w:hAnsi="Arial" w:cs="Arial"/>
        </w:rPr>
        <w:t>;</w:t>
      </w:r>
    </w:p>
    <w:p w14:paraId="4FC65E17" w14:textId="0C024C91" w:rsidR="00A33375" w:rsidRPr="00C829DC" w:rsidRDefault="00A33375" w:rsidP="00203F5F">
      <w:pPr>
        <w:pStyle w:val="Akapitzlist"/>
        <w:keepNext/>
        <w:keepLines/>
        <w:numPr>
          <w:ilvl w:val="0"/>
          <w:numId w:val="8"/>
        </w:numPr>
        <w:suppressAutoHyphens/>
        <w:spacing w:after="360" w:line="276" w:lineRule="auto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teren elektroenergetyki, oznaczony na rysunku planu symbolem </w:t>
      </w:r>
      <w:r w:rsidRPr="00C829DC">
        <w:rPr>
          <w:rFonts w:ascii="Arial" w:eastAsia="Times New Roman" w:hAnsi="Arial" w:cs="Arial"/>
          <w:b/>
          <w:bCs/>
        </w:rPr>
        <w:t>IE</w:t>
      </w:r>
      <w:r w:rsidRPr="00C829DC">
        <w:rPr>
          <w:rFonts w:ascii="Arial" w:eastAsia="Times New Roman" w:hAnsi="Arial" w:cs="Arial"/>
        </w:rPr>
        <w:t>.</w:t>
      </w:r>
    </w:p>
    <w:p w14:paraId="13CB35A9" w14:textId="1721BE5D" w:rsidR="00D47392" w:rsidRPr="00C829DC" w:rsidRDefault="00B854C3" w:rsidP="0048627C">
      <w:pPr>
        <w:keepNext/>
        <w:keepLines/>
        <w:suppressAutoHyphens/>
        <w:spacing w:after="0" w:line="276" w:lineRule="auto"/>
        <w:ind w:left="426"/>
        <w:jc w:val="both"/>
        <w:rPr>
          <w:rFonts w:ascii="Arial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4. </w:t>
      </w:r>
      <w:r w:rsidRPr="00C829DC">
        <w:rPr>
          <w:rFonts w:ascii="Arial" w:eastAsia="Times New Roman" w:hAnsi="Arial" w:cs="Arial"/>
        </w:rPr>
        <w:t>W zakresie zasad ochrony i kształtowania ładu przestrzennego ustala się</w:t>
      </w:r>
      <w:r w:rsidR="0048627C" w:rsidRPr="00C829DC">
        <w:rPr>
          <w:rFonts w:ascii="Arial" w:eastAsia="Times New Roman" w:hAnsi="Arial" w:cs="Arial"/>
        </w:rPr>
        <w:t xml:space="preserve"> </w:t>
      </w:r>
      <w:r w:rsidR="00D47392" w:rsidRPr="00C829DC">
        <w:rPr>
          <w:rFonts w:ascii="Arial" w:hAnsi="Arial" w:cs="Arial"/>
        </w:rPr>
        <w:t>dopuszczenie lokalizacji:</w:t>
      </w:r>
    </w:p>
    <w:p w14:paraId="03FD471B" w14:textId="01933FED" w:rsidR="0048627C" w:rsidRPr="00C829DC" w:rsidRDefault="00D47392" w:rsidP="0048627C">
      <w:pPr>
        <w:pStyle w:val="Akapitzlist"/>
        <w:keepNext/>
        <w:keepLines/>
        <w:numPr>
          <w:ilvl w:val="0"/>
          <w:numId w:val="33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kondygnacji podziemnych</w:t>
      </w:r>
      <w:r w:rsidR="00615AE6" w:rsidRPr="00C829DC">
        <w:rPr>
          <w:rFonts w:ascii="Arial" w:hAnsi="Arial" w:cs="Arial"/>
        </w:rPr>
        <w:t>;</w:t>
      </w:r>
    </w:p>
    <w:p w14:paraId="29B4702D" w14:textId="17776500" w:rsidR="0048627C" w:rsidRPr="00C829DC" w:rsidRDefault="00D47392" w:rsidP="0048627C">
      <w:pPr>
        <w:pStyle w:val="Akapitzlist"/>
        <w:keepNext/>
        <w:keepLines/>
        <w:numPr>
          <w:ilvl w:val="0"/>
          <w:numId w:val="33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dojść, dojazdów i obiektów małej architektury</w:t>
      </w:r>
      <w:r w:rsidR="00615AE6" w:rsidRPr="00C829DC">
        <w:rPr>
          <w:rFonts w:ascii="Arial" w:hAnsi="Arial" w:cs="Arial"/>
        </w:rPr>
        <w:t>;</w:t>
      </w:r>
    </w:p>
    <w:p w14:paraId="61238C95" w14:textId="6180AD2E" w:rsidR="00D47392" w:rsidRPr="00C829DC" w:rsidRDefault="00D47392" w:rsidP="0048627C">
      <w:pPr>
        <w:pStyle w:val="Akapitzlist"/>
        <w:keepNext/>
        <w:keepLines/>
        <w:numPr>
          <w:ilvl w:val="0"/>
          <w:numId w:val="33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 xml:space="preserve">sieci i obiektów infrastruktury technicznej o maksymalnej wysokości </w:t>
      </w:r>
      <w:r w:rsidR="00615AE6" w:rsidRPr="00C829DC">
        <w:rPr>
          <w:rFonts w:ascii="Arial" w:hAnsi="Arial" w:cs="Arial"/>
        </w:rPr>
        <w:t>15</w:t>
      </w:r>
      <w:r w:rsidR="00496D9E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m</w:t>
      </w:r>
      <w:r w:rsidR="003B2F21" w:rsidRPr="00C829DC">
        <w:rPr>
          <w:rFonts w:ascii="Arial" w:hAnsi="Arial" w:cs="Arial"/>
        </w:rPr>
        <w:t>.</w:t>
      </w:r>
    </w:p>
    <w:p w14:paraId="5AF0DB38" w14:textId="77777777" w:rsidR="0048627C" w:rsidRPr="00C829DC" w:rsidRDefault="0048627C" w:rsidP="0048627C">
      <w:pPr>
        <w:pStyle w:val="Akapitzlist"/>
        <w:keepNext/>
        <w:keepLines/>
        <w:suppressAutoHyphens/>
        <w:spacing w:after="0" w:line="276" w:lineRule="auto"/>
        <w:ind w:left="426"/>
        <w:jc w:val="both"/>
        <w:rPr>
          <w:rFonts w:ascii="Arial" w:eastAsia="Times New Roman" w:hAnsi="Arial" w:cs="Arial"/>
        </w:rPr>
      </w:pPr>
    </w:p>
    <w:p w14:paraId="5DAB416D" w14:textId="7A13761A" w:rsidR="007467EC" w:rsidRPr="00C829DC" w:rsidRDefault="00B854C3" w:rsidP="00B8592C">
      <w:pPr>
        <w:keepNext/>
        <w:keepLines/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5. </w:t>
      </w:r>
      <w:r w:rsidRPr="00C829DC">
        <w:rPr>
          <w:rFonts w:ascii="Arial" w:eastAsia="Times New Roman" w:hAnsi="Arial" w:cs="Arial"/>
        </w:rPr>
        <w:t>W zakresie zasad ochrony środowiska, przyrody i krajobrazu ustala się:</w:t>
      </w:r>
    </w:p>
    <w:p w14:paraId="0DF9DA60" w14:textId="77777777" w:rsidR="007467EC" w:rsidRPr="00C829DC" w:rsidRDefault="00B854C3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Arial" w:eastAsia="Times New Roman" w:hAnsi="Arial" w:cs="Arial"/>
        </w:rPr>
      </w:pPr>
      <w:bookmarkStart w:id="1" w:name="_Hlk142038451"/>
      <w:r w:rsidRPr="00C829DC">
        <w:rPr>
          <w:rFonts w:ascii="Arial" w:eastAsia="Times New Roman" w:hAnsi="Arial" w:cs="Arial"/>
        </w:rPr>
        <w:t>ochronę powierzchni ziemi, powietrza i wód zgodnie z przepisami odrębnymi;</w:t>
      </w:r>
    </w:p>
    <w:p w14:paraId="7B572085" w14:textId="093E83B9" w:rsidR="00C5709E" w:rsidRPr="00C829DC" w:rsidRDefault="00C5709E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ochronę wód Głównego Zbiornika Wód Podziemnych nr 143 „</w:t>
      </w:r>
      <w:proofErr w:type="spellStart"/>
      <w:r w:rsidRPr="00C829DC">
        <w:rPr>
          <w:rFonts w:ascii="Arial" w:eastAsia="Times New Roman" w:hAnsi="Arial" w:cs="Arial"/>
        </w:rPr>
        <w:t>Subzbiornik</w:t>
      </w:r>
      <w:proofErr w:type="spellEnd"/>
      <w:r w:rsidRPr="00C829DC">
        <w:rPr>
          <w:rFonts w:ascii="Arial" w:eastAsia="Times New Roman" w:hAnsi="Arial" w:cs="Arial"/>
        </w:rPr>
        <w:t xml:space="preserve"> Inowrocław–Gniezno”, zgodnie z przepisami odrębnymi;</w:t>
      </w:r>
    </w:p>
    <w:p w14:paraId="137C4B70" w14:textId="788721BD" w:rsidR="00025195" w:rsidRPr="00C829DC" w:rsidRDefault="00025195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zagospodarowanie zielenią wszystkich powierzchni wolnych od utwardzenia;</w:t>
      </w:r>
    </w:p>
    <w:p w14:paraId="65B92B73" w14:textId="1EC229F4" w:rsidR="00E03725" w:rsidRPr="00C829DC" w:rsidRDefault="00E03725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zagospodarowanie odpadów zgodnie z regulaminem utrzymania czystości i porządku na terenie gminy oraz przepisami o odpadach;</w:t>
      </w:r>
    </w:p>
    <w:p w14:paraId="34414D13" w14:textId="7AE5EB7A" w:rsidR="00C5709E" w:rsidRPr="00C829DC" w:rsidRDefault="00571A18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zakaz lokalizacji przedsięwzięć mogących</w:t>
      </w:r>
      <w:r w:rsidR="00013B4A" w:rsidRPr="00C829DC">
        <w:rPr>
          <w:rFonts w:ascii="Arial" w:hAnsi="Arial" w:cs="Arial"/>
        </w:rPr>
        <w:t xml:space="preserve"> </w:t>
      </w:r>
      <w:r w:rsidR="00252C8A" w:rsidRPr="00C829DC">
        <w:rPr>
          <w:rFonts w:ascii="Arial" w:hAnsi="Arial" w:cs="Arial"/>
        </w:rPr>
        <w:t xml:space="preserve">potencjalnie oraz zawsze </w:t>
      </w:r>
      <w:r w:rsidRPr="00C829DC">
        <w:rPr>
          <w:rFonts w:ascii="Arial" w:hAnsi="Arial" w:cs="Arial"/>
        </w:rPr>
        <w:t>znacząco oddziaływać na środowisko z wyjątkiem inwestycji celu publicznego w zakresie</w:t>
      </w:r>
      <w:r w:rsidR="00141346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infrastruktury technicznej;</w:t>
      </w:r>
    </w:p>
    <w:p w14:paraId="503CD921" w14:textId="1A69C363" w:rsidR="00C5709E" w:rsidRPr="00C829DC" w:rsidRDefault="00C5709E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bookmarkStart w:id="2" w:name="_Hlk142038441"/>
      <w:r w:rsidRPr="00C829DC">
        <w:rPr>
          <w:rFonts w:ascii="Arial" w:eastAsia="Times New Roman" w:hAnsi="Arial" w:cs="Arial"/>
        </w:rPr>
        <w:t>zakaz lokalizacji zakładów o zwiększonym lub dużym ryzyku wystąpienia poważnych awarii;</w:t>
      </w:r>
      <w:bookmarkEnd w:id="2"/>
    </w:p>
    <w:p w14:paraId="3889271D" w14:textId="2A348892" w:rsidR="00496D9E" w:rsidRPr="00C829DC" w:rsidRDefault="00B854C3" w:rsidP="006C6D39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lastRenderedPageBreak/>
        <w:t>zapewnienie dopuszczalnych poziomów hałasu w środowisku</w:t>
      </w:r>
      <w:r w:rsidR="006E4660" w:rsidRPr="00C829DC">
        <w:rPr>
          <w:rFonts w:ascii="Arial" w:eastAsia="Times New Roman" w:hAnsi="Arial" w:cs="Arial"/>
        </w:rPr>
        <w:t xml:space="preserve"> </w:t>
      </w:r>
      <w:r w:rsidR="00661457" w:rsidRPr="00C829DC">
        <w:rPr>
          <w:rFonts w:ascii="Arial" w:eastAsia="Times New Roman" w:hAnsi="Arial" w:cs="Arial"/>
        </w:rPr>
        <w:t>na teren</w:t>
      </w:r>
      <w:r w:rsidR="006E4660" w:rsidRPr="00C829DC">
        <w:rPr>
          <w:rFonts w:ascii="Arial" w:eastAsia="Times New Roman" w:hAnsi="Arial" w:cs="Arial"/>
        </w:rPr>
        <w:t>ach</w:t>
      </w:r>
      <w:r w:rsidR="00661457" w:rsidRPr="00C829DC">
        <w:rPr>
          <w:rFonts w:ascii="Arial" w:eastAsia="Times New Roman" w:hAnsi="Arial" w:cs="Arial"/>
        </w:rPr>
        <w:t xml:space="preserve"> </w:t>
      </w:r>
      <w:r w:rsidR="00661457" w:rsidRPr="00C829DC">
        <w:rPr>
          <w:rFonts w:ascii="Arial" w:eastAsia="Times New Roman" w:hAnsi="Arial" w:cs="Arial"/>
          <w:b/>
          <w:bCs/>
        </w:rPr>
        <w:t>MN-U</w:t>
      </w:r>
      <w:r w:rsidR="00661457" w:rsidRPr="00C829DC">
        <w:rPr>
          <w:rFonts w:ascii="Arial" w:eastAsia="Times New Roman" w:hAnsi="Arial" w:cs="Arial"/>
        </w:rPr>
        <w:t xml:space="preserve"> i </w:t>
      </w:r>
      <w:r w:rsidR="00661457" w:rsidRPr="00C829DC">
        <w:rPr>
          <w:rFonts w:ascii="Arial" w:eastAsia="Times New Roman" w:hAnsi="Arial" w:cs="Arial"/>
          <w:b/>
          <w:bCs/>
        </w:rPr>
        <w:t>MW-U</w:t>
      </w:r>
      <w:r w:rsidR="00661457" w:rsidRPr="00C829DC">
        <w:rPr>
          <w:rFonts w:ascii="Arial" w:eastAsia="Times New Roman" w:hAnsi="Arial" w:cs="Arial"/>
        </w:rPr>
        <w:t xml:space="preserve"> jak dla terenów mieszkaniowo-usługowych</w:t>
      </w:r>
      <w:r w:rsidR="00FB7FEB" w:rsidRPr="00C829DC">
        <w:rPr>
          <w:rFonts w:ascii="Arial" w:eastAsia="Times New Roman" w:hAnsi="Arial" w:cs="Arial"/>
        </w:rPr>
        <w:t>;</w:t>
      </w:r>
    </w:p>
    <w:p w14:paraId="50E35FE0" w14:textId="79E030D4" w:rsidR="006C6D39" w:rsidRPr="00C829DC" w:rsidRDefault="006C6D39" w:rsidP="00203F5F">
      <w:pPr>
        <w:keepNext/>
        <w:keepLines/>
        <w:numPr>
          <w:ilvl w:val="0"/>
          <w:numId w:val="6"/>
        </w:numPr>
        <w:tabs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na terenach </w:t>
      </w:r>
      <w:r w:rsidRPr="00C829DC">
        <w:rPr>
          <w:rFonts w:ascii="Arial" w:eastAsia="Times New Roman" w:hAnsi="Arial" w:cs="Arial"/>
          <w:b/>
          <w:bCs/>
        </w:rPr>
        <w:t>MW-U</w:t>
      </w:r>
      <w:r w:rsidRPr="00C829DC">
        <w:rPr>
          <w:rFonts w:ascii="Arial" w:eastAsia="Times New Roman" w:hAnsi="Arial" w:cs="Arial"/>
        </w:rPr>
        <w:t xml:space="preserve"> dostosowanie dopuszczalnych poziomów hałasu do przewarzającej funkcji terenu</w:t>
      </w:r>
      <w:r w:rsidR="00F707AF" w:rsidRPr="00C829DC">
        <w:rPr>
          <w:rFonts w:ascii="Arial" w:eastAsia="Times New Roman" w:hAnsi="Arial" w:cs="Arial"/>
        </w:rPr>
        <w:t>, zgodnie z przepisami odrębnymi.</w:t>
      </w:r>
    </w:p>
    <w:bookmarkEnd w:id="1"/>
    <w:p w14:paraId="047AE4A5" w14:textId="2CABF9BC" w:rsidR="007467EC" w:rsidRPr="00C829DC" w:rsidRDefault="00B854C3" w:rsidP="00B8592C">
      <w:pPr>
        <w:keepNext/>
        <w:keepLines/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6. </w:t>
      </w:r>
      <w:r w:rsidRPr="00C829DC">
        <w:rPr>
          <w:rFonts w:ascii="Arial" w:eastAsia="Times New Roman" w:hAnsi="Arial" w:cs="Arial"/>
        </w:rPr>
        <w:t>W zakresie kształtowania krajobrazu nie podejmuje się ustaleń.</w:t>
      </w:r>
    </w:p>
    <w:p w14:paraId="2EAF98A8" w14:textId="77777777" w:rsidR="00CE5BCB" w:rsidRPr="00C829DC" w:rsidRDefault="00B854C3" w:rsidP="00B8592C">
      <w:pPr>
        <w:keepNext/>
        <w:keepLines/>
        <w:tabs>
          <w:tab w:val="num" w:pos="0"/>
        </w:tabs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7. </w:t>
      </w:r>
      <w:r w:rsidRPr="00C829DC">
        <w:rPr>
          <w:rFonts w:ascii="Arial" w:eastAsia="Times New Roman" w:hAnsi="Arial" w:cs="Arial"/>
        </w:rPr>
        <w:t>W zakresie zasad ochrony dziedzictwa kulturowego i zabytków, w tym krajobrazów kulturowych, oraz dóbr kultury współczesnej</w:t>
      </w:r>
      <w:r w:rsidR="00B21928" w:rsidRPr="00C829DC">
        <w:rPr>
          <w:rFonts w:ascii="Arial" w:eastAsia="Times New Roman" w:hAnsi="Arial" w:cs="Arial"/>
        </w:rPr>
        <w:t xml:space="preserve"> </w:t>
      </w:r>
      <w:r w:rsidR="00E66162" w:rsidRPr="00C829DC">
        <w:rPr>
          <w:rFonts w:ascii="Arial" w:eastAsia="Times New Roman" w:hAnsi="Arial" w:cs="Arial"/>
        </w:rPr>
        <w:t>ustala się</w:t>
      </w:r>
      <w:r w:rsidR="00CE5BCB" w:rsidRPr="00C829DC">
        <w:rPr>
          <w:rFonts w:ascii="Arial" w:eastAsia="Times New Roman" w:hAnsi="Arial" w:cs="Arial"/>
        </w:rPr>
        <w:t>:</w:t>
      </w:r>
    </w:p>
    <w:p w14:paraId="21028093" w14:textId="00C1371A" w:rsidR="00CE5BCB" w:rsidRPr="00C829DC" w:rsidRDefault="009F7582" w:rsidP="00203F5F">
      <w:pPr>
        <w:pStyle w:val="Akapitzlist"/>
        <w:keepNext/>
        <w:keepLines/>
        <w:numPr>
          <w:ilvl w:val="0"/>
          <w:numId w:val="13"/>
        </w:numPr>
        <w:tabs>
          <w:tab w:val="num" w:pos="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zachowanie</w:t>
      </w:r>
      <w:r w:rsidR="00CE5BCB" w:rsidRPr="00C829DC">
        <w:rPr>
          <w:rFonts w:ascii="Arial" w:eastAsia="Times New Roman" w:hAnsi="Arial" w:cs="Arial"/>
        </w:rPr>
        <w:t xml:space="preserve"> obiekt</w:t>
      </w:r>
      <w:r w:rsidR="00240807" w:rsidRPr="00C829DC">
        <w:rPr>
          <w:rFonts w:ascii="Arial" w:eastAsia="Times New Roman" w:hAnsi="Arial" w:cs="Arial"/>
        </w:rPr>
        <w:t>u</w:t>
      </w:r>
      <w:r w:rsidR="00CE5BCB" w:rsidRPr="00C829DC">
        <w:rPr>
          <w:rFonts w:ascii="Arial" w:eastAsia="Times New Roman" w:hAnsi="Arial" w:cs="Arial"/>
        </w:rPr>
        <w:t xml:space="preserve"> ujęt</w:t>
      </w:r>
      <w:r w:rsidR="00240807" w:rsidRPr="00C829DC">
        <w:rPr>
          <w:rFonts w:ascii="Arial" w:eastAsia="Times New Roman" w:hAnsi="Arial" w:cs="Arial"/>
        </w:rPr>
        <w:t>ego</w:t>
      </w:r>
      <w:r w:rsidR="00CE5BCB" w:rsidRPr="00C829DC">
        <w:rPr>
          <w:rFonts w:ascii="Arial" w:eastAsia="Times New Roman" w:hAnsi="Arial" w:cs="Arial"/>
        </w:rPr>
        <w:t xml:space="preserve"> w gminnej ewidencji zabytków</w:t>
      </w:r>
      <w:r w:rsidR="00615AE6" w:rsidRPr="00C829DC">
        <w:rPr>
          <w:rFonts w:ascii="Arial" w:eastAsia="Times New Roman" w:hAnsi="Arial" w:cs="Arial"/>
        </w:rPr>
        <w:t xml:space="preserve"> </w:t>
      </w:r>
      <w:r w:rsidR="00240807" w:rsidRPr="00C829DC">
        <w:rPr>
          <w:rFonts w:ascii="Arial" w:eastAsia="Times New Roman" w:hAnsi="Arial" w:cs="Arial"/>
        </w:rPr>
        <w:t>oznaczonego</w:t>
      </w:r>
      <w:r w:rsidR="00CE5BCB" w:rsidRPr="00C829DC">
        <w:rPr>
          <w:rFonts w:ascii="Arial" w:eastAsia="Times New Roman" w:hAnsi="Arial" w:cs="Arial"/>
        </w:rPr>
        <w:t xml:space="preserve"> na rysunku</w:t>
      </w:r>
      <w:r w:rsidR="00615AE6" w:rsidRPr="00C829DC">
        <w:rPr>
          <w:rFonts w:ascii="Arial" w:eastAsia="Times New Roman" w:hAnsi="Arial" w:cs="Arial"/>
        </w:rPr>
        <w:t xml:space="preserve"> oraz jego gabarytów;</w:t>
      </w:r>
    </w:p>
    <w:p w14:paraId="4A675B4D" w14:textId="76DC682B" w:rsidR="00CE5BCB" w:rsidRPr="00C829DC" w:rsidRDefault="00E66162" w:rsidP="00203F5F">
      <w:pPr>
        <w:pStyle w:val="Akapitzlist"/>
        <w:keepNext/>
        <w:keepLines/>
        <w:numPr>
          <w:ilvl w:val="0"/>
          <w:numId w:val="13"/>
        </w:numPr>
        <w:tabs>
          <w:tab w:val="num" w:pos="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ochronę układu urbanistycznego miasta ujętego w gminnej ewidencji zabytków</w:t>
      </w:r>
      <w:r w:rsidR="00252C8A" w:rsidRPr="00C829DC">
        <w:rPr>
          <w:rFonts w:ascii="Arial" w:eastAsia="Times New Roman" w:hAnsi="Arial" w:cs="Arial"/>
        </w:rPr>
        <w:t xml:space="preserve">, przyjętej </w:t>
      </w:r>
      <w:r w:rsidRPr="00C829DC">
        <w:rPr>
          <w:rFonts w:ascii="Arial" w:eastAsia="Times New Roman" w:hAnsi="Arial" w:cs="Arial"/>
        </w:rPr>
        <w:t>zarządzeniem Burmistrza Trzemeszna nr 407/2021 z dnia 22 marca 2021 r.</w:t>
      </w:r>
      <w:r w:rsidR="00490AAC" w:rsidRPr="00C829DC">
        <w:rPr>
          <w:rFonts w:ascii="Arial" w:eastAsia="Times New Roman" w:hAnsi="Arial" w:cs="Arial"/>
        </w:rPr>
        <w:t>;</w:t>
      </w:r>
    </w:p>
    <w:p w14:paraId="75CFDCE1" w14:textId="240F61C5" w:rsidR="00490AAC" w:rsidRPr="00C829DC" w:rsidRDefault="00490AAC" w:rsidP="00203F5F">
      <w:pPr>
        <w:pStyle w:val="Akapitzlist"/>
        <w:keepNext/>
        <w:keepLines/>
        <w:numPr>
          <w:ilvl w:val="0"/>
          <w:numId w:val="13"/>
        </w:numPr>
        <w:tabs>
          <w:tab w:val="num" w:pos="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nowopowstała zabudowa powinna nawiązywać do historycznych form występujących w najbliższym otoczeniu.</w:t>
      </w:r>
    </w:p>
    <w:p w14:paraId="743539D1" w14:textId="27A10BDE" w:rsidR="007467EC" w:rsidRPr="00C829DC" w:rsidRDefault="00B854C3" w:rsidP="00B8592C">
      <w:pPr>
        <w:keepNext/>
        <w:keepLines/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</w:rPr>
        <w:t xml:space="preserve">§ 8. </w:t>
      </w:r>
      <w:r w:rsidRPr="00C829DC">
        <w:rPr>
          <w:rFonts w:ascii="Arial" w:eastAsia="Times New Roman" w:hAnsi="Arial" w:cs="Arial"/>
        </w:rPr>
        <w:t>W zakresie wymagań wynikających z potrzeb kształtowania przestrzeni publicznych nie podejmuje się ustaleń.</w:t>
      </w:r>
    </w:p>
    <w:p w14:paraId="38F7F60C" w14:textId="77C56321" w:rsidR="00295B16" w:rsidRPr="00C829DC" w:rsidRDefault="00295B16" w:rsidP="00B8592C">
      <w:pPr>
        <w:keepNext/>
        <w:keepLines/>
        <w:spacing w:after="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9. </w:t>
      </w:r>
      <w:r w:rsidRPr="00C829DC">
        <w:rPr>
          <w:rFonts w:ascii="Arial" w:eastAsia="Times New Roman" w:hAnsi="Arial" w:cs="Arial"/>
        </w:rPr>
        <w:t xml:space="preserve">Na </w:t>
      </w:r>
      <w:r w:rsidR="000A2865" w:rsidRPr="00C829DC">
        <w:rPr>
          <w:rFonts w:ascii="Arial" w:eastAsia="Times New Roman" w:hAnsi="Arial" w:cs="Arial"/>
        </w:rPr>
        <w:t>teren</w:t>
      </w:r>
      <w:r w:rsidR="008D5013" w:rsidRPr="00C829DC">
        <w:rPr>
          <w:rFonts w:ascii="Arial" w:eastAsia="Times New Roman" w:hAnsi="Arial" w:cs="Arial"/>
        </w:rPr>
        <w:t xml:space="preserve">ie </w:t>
      </w:r>
      <w:r w:rsidRPr="00C829DC">
        <w:rPr>
          <w:rFonts w:ascii="Arial" w:eastAsia="Times New Roman" w:hAnsi="Arial" w:cs="Arial"/>
        </w:rPr>
        <w:t>zabudowy mieszkaniowej jednorodzinnej</w:t>
      </w:r>
      <w:r w:rsidR="000A2865" w:rsidRPr="00C829DC">
        <w:rPr>
          <w:rFonts w:ascii="Arial" w:eastAsia="Times New Roman" w:hAnsi="Arial" w:cs="Arial"/>
        </w:rPr>
        <w:t xml:space="preserve"> lub usług,</w:t>
      </w:r>
      <w:r w:rsidRPr="00C829DC">
        <w:rPr>
          <w:rFonts w:ascii="Arial" w:eastAsia="Times New Roman" w:hAnsi="Arial" w:cs="Arial"/>
        </w:rPr>
        <w:t xml:space="preserve"> oznaczon</w:t>
      </w:r>
      <w:r w:rsidR="000A2865" w:rsidRPr="00C829DC">
        <w:rPr>
          <w:rFonts w:ascii="Arial" w:eastAsia="Times New Roman" w:hAnsi="Arial" w:cs="Arial"/>
        </w:rPr>
        <w:t>y</w:t>
      </w:r>
      <w:r w:rsidR="008D5013" w:rsidRPr="00C829DC">
        <w:rPr>
          <w:rFonts w:ascii="Arial" w:eastAsia="Times New Roman" w:hAnsi="Arial" w:cs="Arial"/>
        </w:rPr>
        <w:t>m</w:t>
      </w:r>
      <w:r w:rsidR="0053017F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na</w:t>
      </w:r>
      <w:r w:rsidR="00377F38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rysunku</w:t>
      </w:r>
      <w:r w:rsidR="00462B90" w:rsidRPr="00C829DC">
        <w:rPr>
          <w:rFonts w:ascii="Arial" w:eastAsia="Times New Roman" w:hAnsi="Arial" w:cs="Arial"/>
        </w:rPr>
        <w:t xml:space="preserve"> planu </w:t>
      </w:r>
      <w:r w:rsidRPr="00C829DC">
        <w:rPr>
          <w:rFonts w:ascii="Arial" w:eastAsia="Times New Roman" w:hAnsi="Arial" w:cs="Arial"/>
        </w:rPr>
        <w:t>symbo</w:t>
      </w:r>
      <w:r w:rsidR="000A2865" w:rsidRPr="00C829DC">
        <w:rPr>
          <w:rFonts w:ascii="Arial" w:eastAsia="Times New Roman" w:hAnsi="Arial" w:cs="Arial"/>
        </w:rPr>
        <w:t>l</w:t>
      </w:r>
      <w:r w:rsidR="008D5013" w:rsidRPr="00C829DC">
        <w:rPr>
          <w:rFonts w:ascii="Arial" w:eastAsia="Times New Roman" w:hAnsi="Arial" w:cs="Arial"/>
        </w:rPr>
        <w:t xml:space="preserve">em </w:t>
      </w:r>
      <w:r w:rsidR="000A2865" w:rsidRPr="00C829DC">
        <w:rPr>
          <w:rFonts w:ascii="Arial" w:eastAsia="Times New Roman" w:hAnsi="Arial" w:cs="Arial"/>
          <w:b/>
          <w:bCs/>
        </w:rPr>
        <w:t>MN-U</w:t>
      </w:r>
      <w:r w:rsidR="008D5013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ustala się następujące parametry i</w:t>
      </w:r>
      <w:r w:rsidR="0053017F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wskaźniki kształtowania zabudowy oraz zagospodarowania terenu:</w:t>
      </w:r>
    </w:p>
    <w:p w14:paraId="71A38F6A" w14:textId="137BE64D" w:rsidR="0053017F" w:rsidRPr="00C829DC" w:rsidRDefault="000A2865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lokalizacj</w:t>
      </w:r>
      <w:r w:rsidR="0053017F" w:rsidRPr="00C829DC">
        <w:rPr>
          <w:rFonts w:ascii="Arial" w:hAnsi="Arial" w:cs="Arial"/>
        </w:rPr>
        <w:t>ę budyn</w:t>
      </w:r>
      <w:r w:rsidR="00252C8A" w:rsidRPr="00C829DC">
        <w:rPr>
          <w:rFonts w:ascii="Arial" w:hAnsi="Arial" w:cs="Arial"/>
        </w:rPr>
        <w:t xml:space="preserve">ków </w:t>
      </w:r>
      <w:r w:rsidR="0053017F" w:rsidRPr="00C829DC">
        <w:rPr>
          <w:rFonts w:ascii="Arial" w:hAnsi="Arial" w:cs="Arial"/>
        </w:rPr>
        <w:t>mieszkaln</w:t>
      </w:r>
      <w:r w:rsidR="00252C8A" w:rsidRPr="00C829DC">
        <w:rPr>
          <w:rFonts w:ascii="Arial" w:hAnsi="Arial" w:cs="Arial"/>
        </w:rPr>
        <w:t>ych</w:t>
      </w:r>
      <w:r w:rsidR="0053017F" w:rsidRPr="00C829DC">
        <w:rPr>
          <w:rFonts w:ascii="Arial" w:hAnsi="Arial" w:cs="Arial"/>
        </w:rPr>
        <w:t>, usługow</w:t>
      </w:r>
      <w:r w:rsidR="00252C8A" w:rsidRPr="00C829DC">
        <w:rPr>
          <w:rFonts w:ascii="Arial" w:hAnsi="Arial" w:cs="Arial"/>
        </w:rPr>
        <w:t xml:space="preserve">ych </w:t>
      </w:r>
      <w:r w:rsidR="0053017F" w:rsidRPr="00C829DC">
        <w:rPr>
          <w:rFonts w:ascii="Arial" w:hAnsi="Arial" w:cs="Arial"/>
        </w:rPr>
        <w:t>lub mieszkalno-usługow</w:t>
      </w:r>
      <w:r w:rsidR="00252C8A" w:rsidRPr="00C829DC">
        <w:rPr>
          <w:rFonts w:ascii="Arial" w:hAnsi="Arial" w:cs="Arial"/>
        </w:rPr>
        <w:t xml:space="preserve">ych </w:t>
      </w:r>
      <w:r w:rsidR="007A7631" w:rsidRPr="00C829DC">
        <w:rPr>
          <w:rFonts w:ascii="Arial" w:hAnsi="Arial" w:cs="Arial"/>
        </w:rPr>
        <w:t>w</w:t>
      </w:r>
      <w:r w:rsidR="00252C8A" w:rsidRPr="00C829DC">
        <w:rPr>
          <w:rFonts w:ascii="Arial" w:hAnsi="Arial" w:cs="Arial"/>
        </w:rPr>
        <w:t> </w:t>
      </w:r>
      <w:r w:rsidR="007A7631" w:rsidRPr="00C829DC">
        <w:rPr>
          <w:rFonts w:ascii="Arial" w:hAnsi="Arial" w:cs="Arial"/>
        </w:rPr>
        <w:t>zabudowie wolnostojącej lub bliźniaczej</w:t>
      </w:r>
      <w:r w:rsidR="0053017F" w:rsidRPr="00C829DC">
        <w:rPr>
          <w:rFonts w:ascii="Arial" w:hAnsi="Arial" w:cs="Arial"/>
        </w:rPr>
        <w:t>;</w:t>
      </w:r>
    </w:p>
    <w:p w14:paraId="4E46F414" w14:textId="5956FE58" w:rsidR="0053017F" w:rsidRPr="00C829DC" w:rsidRDefault="0053017F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dopuszczenie lokalizacji</w:t>
      </w:r>
      <w:r w:rsidR="007A7631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budynków</w:t>
      </w:r>
      <w:r w:rsidR="007A7631" w:rsidRPr="00C829DC">
        <w:rPr>
          <w:rFonts w:ascii="Arial" w:eastAsia="Times New Roman" w:hAnsi="Arial" w:cs="Arial"/>
        </w:rPr>
        <w:t xml:space="preserve"> pomocniczych i wiat</w:t>
      </w:r>
      <w:r w:rsidRPr="00C829DC">
        <w:rPr>
          <w:rFonts w:ascii="Arial" w:eastAsia="Times New Roman" w:hAnsi="Arial" w:cs="Arial"/>
        </w:rPr>
        <w:t>;</w:t>
      </w:r>
    </w:p>
    <w:p w14:paraId="66F47286" w14:textId="4190C083" w:rsidR="0053017F" w:rsidRPr="00C829DC" w:rsidRDefault="0053017F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sytuowanie</w:t>
      </w:r>
      <w:r w:rsidR="007A7631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budynków</w:t>
      </w:r>
      <w:r w:rsidR="007A7631" w:rsidRPr="00C829DC">
        <w:rPr>
          <w:rFonts w:ascii="Arial" w:eastAsia="Times New Roman" w:hAnsi="Arial" w:cs="Arial"/>
        </w:rPr>
        <w:t xml:space="preserve"> i wiat</w:t>
      </w:r>
      <w:r w:rsidR="00BD5455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z uwzględnieniem linii zabudowy</w:t>
      </w:r>
      <w:r w:rsidR="00BD5455" w:rsidRPr="00C829DC">
        <w:rPr>
          <w:rFonts w:ascii="Arial" w:eastAsia="Times New Roman" w:hAnsi="Arial" w:cs="Arial"/>
        </w:rPr>
        <w:t xml:space="preserve">, </w:t>
      </w:r>
      <w:r w:rsidRPr="00C829DC">
        <w:rPr>
          <w:rFonts w:ascii="Arial" w:eastAsia="Times New Roman" w:hAnsi="Arial" w:cs="Arial"/>
        </w:rPr>
        <w:t>zgodnie z rysunkiem;</w:t>
      </w:r>
    </w:p>
    <w:p w14:paraId="4B9545E9" w14:textId="3BDC3263" w:rsidR="00BD5455" w:rsidRPr="00C829DC" w:rsidRDefault="00BD5455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nadziemn</w:t>
      </w:r>
      <w:r w:rsidR="00566C31" w:rsidRPr="00C829DC">
        <w:rPr>
          <w:rFonts w:ascii="Arial" w:eastAsia="Times New Roman" w:hAnsi="Arial" w:cs="Arial"/>
        </w:rPr>
        <w:t xml:space="preserve">ą </w:t>
      </w:r>
      <w:r w:rsidRPr="00C829DC">
        <w:rPr>
          <w:rFonts w:ascii="Arial" w:eastAsia="Times New Roman" w:hAnsi="Arial" w:cs="Arial"/>
        </w:rPr>
        <w:t>intensywność zabudowy:</w:t>
      </w:r>
      <w:r w:rsidR="007A7631" w:rsidRPr="00C829DC">
        <w:rPr>
          <w:rFonts w:ascii="Arial" w:eastAsia="Times New Roman" w:hAnsi="Arial" w:cs="Arial"/>
        </w:rPr>
        <w:t xml:space="preserve"> od 0,01 do 0,8;</w:t>
      </w:r>
      <w:r w:rsidRPr="00C829DC">
        <w:rPr>
          <w:rFonts w:ascii="Arial" w:eastAsia="Times New Roman" w:hAnsi="Arial" w:cs="Arial"/>
        </w:rPr>
        <w:t xml:space="preserve"> </w:t>
      </w:r>
    </w:p>
    <w:p w14:paraId="6D6957DF" w14:textId="21013C63" w:rsidR="00566C31" w:rsidRPr="00C829DC" w:rsidRDefault="00566C31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w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przypadku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lokalizacji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kondygnacji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podziemnej,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maksymalną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intensywność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zabudowy: 1,2;</w:t>
      </w:r>
    </w:p>
    <w:p w14:paraId="1C594954" w14:textId="29A448E6" w:rsidR="00BD5455" w:rsidRPr="00C829DC" w:rsidRDefault="00BD5455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minimalny udział powierzchni</w:t>
      </w:r>
      <w:r w:rsidR="007A7631" w:rsidRPr="00C829DC">
        <w:rPr>
          <w:rFonts w:ascii="Arial" w:eastAsia="Times New Roman" w:hAnsi="Arial" w:cs="Arial"/>
        </w:rPr>
        <w:t xml:space="preserve"> biologicznie czynnej: 30%;</w:t>
      </w:r>
    </w:p>
    <w:p w14:paraId="7797BEE4" w14:textId="48605509" w:rsidR="007A7631" w:rsidRPr="00C829DC" w:rsidRDefault="007A7631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maksymalny udział powierzchni zabudowy: 40%;</w:t>
      </w:r>
    </w:p>
    <w:p w14:paraId="3CB90BAD" w14:textId="4EBFD9FA" w:rsidR="007A7631" w:rsidRPr="00C829DC" w:rsidRDefault="007A7631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maksymaln</w:t>
      </w:r>
      <w:r w:rsidR="001F178C" w:rsidRPr="00C829DC">
        <w:rPr>
          <w:rFonts w:ascii="Arial" w:eastAsia="Times New Roman" w:hAnsi="Arial" w:cs="Arial"/>
        </w:rPr>
        <w:t xml:space="preserve">ą </w:t>
      </w:r>
      <w:r w:rsidRPr="00C829DC">
        <w:rPr>
          <w:rFonts w:ascii="Arial" w:eastAsia="Times New Roman" w:hAnsi="Arial" w:cs="Arial"/>
        </w:rPr>
        <w:t xml:space="preserve">wysokość zabudowy: </w:t>
      </w:r>
    </w:p>
    <w:p w14:paraId="7F150B00" w14:textId="6B4DD628" w:rsidR="007A7631" w:rsidRPr="00C829DC" w:rsidRDefault="007A7631" w:rsidP="00203F5F">
      <w:pPr>
        <w:pStyle w:val="Akapitzlist"/>
        <w:keepNext/>
        <w:keepLines/>
        <w:numPr>
          <w:ilvl w:val="0"/>
          <w:numId w:val="14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dla budynków mieszkalnych, usługowych i mieszkalno-usługowych do 2 kondygnacji nadziemnych, przy czym nie więcej niż 10 m,</w:t>
      </w:r>
    </w:p>
    <w:p w14:paraId="735BC518" w14:textId="3BF74FF8" w:rsidR="007A7631" w:rsidRPr="00C829DC" w:rsidRDefault="007A7631" w:rsidP="00203F5F">
      <w:pPr>
        <w:pStyle w:val="Akapitzlist"/>
        <w:keepNext/>
        <w:keepLines/>
        <w:numPr>
          <w:ilvl w:val="0"/>
          <w:numId w:val="14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dla budynków pomocniczych i wiat nie większą niż </w:t>
      </w:r>
      <w:r w:rsidR="00252C8A" w:rsidRPr="00C829DC">
        <w:rPr>
          <w:rFonts w:ascii="Arial" w:eastAsia="Times New Roman" w:hAnsi="Arial" w:cs="Arial"/>
        </w:rPr>
        <w:t>9</w:t>
      </w:r>
      <w:r w:rsidRPr="00C829DC">
        <w:rPr>
          <w:rFonts w:ascii="Arial" w:eastAsia="Times New Roman" w:hAnsi="Arial" w:cs="Arial"/>
        </w:rPr>
        <w:t xml:space="preserve"> m;</w:t>
      </w:r>
    </w:p>
    <w:p w14:paraId="424A8ABC" w14:textId="2C82E904" w:rsidR="00383178" w:rsidRPr="00C829DC" w:rsidRDefault="00295B16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stosowanie </w:t>
      </w:r>
      <w:r w:rsidR="007A7631" w:rsidRPr="00C829DC">
        <w:rPr>
          <w:rFonts w:ascii="Arial" w:eastAsia="Times New Roman" w:hAnsi="Arial" w:cs="Arial"/>
        </w:rPr>
        <w:t>dachów stromych</w:t>
      </w:r>
      <w:r w:rsidR="001D4625" w:rsidRPr="00C829DC">
        <w:rPr>
          <w:rFonts w:ascii="Arial" w:eastAsia="Times New Roman" w:hAnsi="Arial" w:cs="Arial"/>
        </w:rPr>
        <w:t xml:space="preserve"> </w:t>
      </w:r>
      <w:r w:rsidR="00496D9E" w:rsidRPr="00C829DC">
        <w:rPr>
          <w:rFonts w:ascii="Arial" w:eastAsia="Times New Roman" w:hAnsi="Arial" w:cs="Arial"/>
        </w:rPr>
        <w:t xml:space="preserve">i </w:t>
      </w:r>
      <w:r w:rsidR="001D4625" w:rsidRPr="00C829DC">
        <w:rPr>
          <w:rFonts w:ascii="Arial" w:eastAsia="Times New Roman" w:hAnsi="Arial" w:cs="Arial"/>
        </w:rPr>
        <w:t>płaskich</w:t>
      </w:r>
      <w:r w:rsidR="007A7631" w:rsidRPr="00C829DC">
        <w:rPr>
          <w:rFonts w:ascii="Arial" w:eastAsia="Times New Roman" w:hAnsi="Arial" w:cs="Arial"/>
        </w:rPr>
        <w:t>;</w:t>
      </w:r>
    </w:p>
    <w:p w14:paraId="1405793D" w14:textId="5E0A745D" w:rsidR="00C5709E" w:rsidRPr="00C829DC" w:rsidRDefault="00A05AB3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 </w:t>
      </w:r>
      <w:r w:rsidR="009259EA" w:rsidRPr="00C829DC">
        <w:rPr>
          <w:rFonts w:ascii="Arial" w:eastAsia="Times New Roman" w:hAnsi="Arial" w:cs="Arial"/>
        </w:rPr>
        <w:t>powierzchni</w:t>
      </w:r>
      <w:r w:rsidR="00C5709E" w:rsidRPr="00C829DC">
        <w:rPr>
          <w:rFonts w:ascii="Arial" w:eastAsia="Times New Roman" w:hAnsi="Arial" w:cs="Arial"/>
        </w:rPr>
        <w:t xml:space="preserve">ę </w:t>
      </w:r>
      <w:r w:rsidR="009259EA" w:rsidRPr="00C829DC">
        <w:rPr>
          <w:rFonts w:ascii="Arial" w:eastAsia="Times New Roman" w:hAnsi="Arial" w:cs="Arial"/>
        </w:rPr>
        <w:t xml:space="preserve">nowo wydzielonej działki: nie mniejszą niż </w:t>
      </w:r>
      <w:r w:rsidR="007A7631" w:rsidRPr="00C829DC">
        <w:rPr>
          <w:rFonts w:ascii="Arial" w:eastAsia="Times New Roman" w:hAnsi="Arial" w:cs="Arial"/>
        </w:rPr>
        <w:t>7</w:t>
      </w:r>
      <w:r w:rsidR="009259EA" w:rsidRPr="00C829DC">
        <w:rPr>
          <w:rFonts w:ascii="Arial" w:eastAsia="Times New Roman" w:hAnsi="Arial" w:cs="Arial"/>
        </w:rPr>
        <w:t>00 m</w:t>
      </w:r>
      <w:r w:rsidR="009259EA" w:rsidRPr="00C829DC">
        <w:rPr>
          <w:rFonts w:ascii="Arial" w:eastAsia="Times New Roman" w:hAnsi="Arial" w:cs="Arial"/>
          <w:vertAlign w:val="superscript"/>
        </w:rPr>
        <w:t>2</w:t>
      </w:r>
      <w:r w:rsidR="009259EA" w:rsidRPr="00C829DC">
        <w:rPr>
          <w:rFonts w:ascii="Arial" w:eastAsia="Times New Roman" w:hAnsi="Arial" w:cs="Arial"/>
        </w:rPr>
        <w:t>;</w:t>
      </w:r>
    </w:p>
    <w:p w14:paraId="253D4461" w14:textId="59C78703" w:rsidR="00C5709E" w:rsidRPr="00C829DC" w:rsidRDefault="00295B16" w:rsidP="00203F5F">
      <w:pPr>
        <w:keepNext/>
        <w:keepLines/>
        <w:numPr>
          <w:ilvl w:val="0"/>
          <w:numId w:val="4"/>
        </w:numPr>
        <w:tabs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dostępność komunikacyjną</w:t>
      </w:r>
      <w:r w:rsidR="00D63B3F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 xml:space="preserve">z </w:t>
      </w:r>
      <w:r w:rsidR="007A7631" w:rsidRPr="00C829DC">
        <w:rPr>
          <w:rFonts w:ascii="Arial" w:eastAsia="Times New Roman" w:hAnsi="Arial" w:cs="Arial"/>
        </w:rPr>
        <w:t>przyległych terenów dróg publicznych.</w:t>
      </w:r>
      <w:r w:rsidR="00C5709E" w:rsidRPr="00C829DC">
        <w:rPr>
          <w:rFonts w:ascii="Arial" w:eastAsia="Times New Roman" w:hAnsi="Arial" w:cs="Arial"/>
        </w:rPr>
        <w:t xml:space="preserve"> </w:t>
      </w:r>
    </w:p>
    <w:p w14:paraId="0F4975AA" w14:textId="2489566B" w:rsidR="00AD3CC9" w:rsidRPr="00C829DC" w:rsidRDefault="00C5709E" w:rsidP="00B8592C">
      <w:pPr>
        <w:keepNext/>
        <w:keepLines/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ab/>
      </w:r>
      <w:r w:rsidR="00AD3CC9" w:rsidRPr="00C829DC">
        <w:rPr>
          <w:rFonts w:ascii="Arial" w:eastAsia="Times New Roman" w:hAnsi="Arial" w:cs="Arial"/>
          <w:b/>
          <w:bCs/>
        </w:rPr>
        <w:t xml:space="preserve">§ 10. </w:t>
      </w:r>
      <w:r w:rsidR="00AD3CC9" w:rsidRPr="00C829DC">
        <w:rPr>
          <w:rFonts w:ascii="Arial" w:eastAsia="Times New Roman" w:hAnsi="Arial" w:cs="Arial"/>
        </w:rPr>
        <w:t xml:space="preserve">Na </w:t>
      </w:r>
      <w:r w:rsidR="00DF11F1" w:rsidRPr="00C829DC">
        <w:rPr>
          <w:rFonts w:ascii="Arial" w:eastAsia="Times New Roman" w:hAnsi="Arial" w:cs="Arial"/>
        </w:rPr>
        <w:t xml:space="preserve">terenie </w:t>
      </w:r>
      <w:r w:rsidR="00AD3CC9" w:rsidRPr="00C829DC">
        <w:rPr>
          <w:rFonts w:ascii="Arial" w:eastAsia="Times New Roman" w:hAnsi="Arial" w:cs="Arial"/>
        </w:rPr>
        <w:t xml:space="preserve">zabudowy mieszkaniowej </w:t>
      </w:r>
      <w:r w:rsidR="00407DBA" w:rsidRPr="00C829DC">
        <w:rPr>
          <w:rFonts w:ascii="Arial" w:eastAsia="Times New Roman" w:hAnsi="Arial" w:cs="Arial"/>
        </w:rPr>
        <w:t>wielorodzinnej</w:t>
      </w:r>
      <w:r w:rsidR="00AD3CC9" w:rsidRPr="00C829DC">
        <w:rPr>
          <w:rFonts w:ascii="Arial" w:eastAsia="Times New Roman" w:hAnsi="Arial" w:cs="Arial"/>
        </w:rPr>
        <w:t xml:space="preserve"> lub usług, oznaczony</w:t>
      </w:r>
      <w:r w:rsidR="00DF11F1" w:rsidRPr="00C829DC">
        <w:rPr>
          <w:rFonts w:ascii="Arial" w:eastAsia="Times New Roman" w:hAnsi="Arial" w:cs="Arial"/>
        </w:rPr>
        <w:t xml:space="preserve">m </w:t>
      </w:r>
      <w:r w:rsidR="00AD3CC9" w:rsidRPr="00C829DC">
        <w:rPr>
          <w:rFonts w:ascii="Arial" w:eastAsia="Times New Roman" w:hAnsi="Arial" w:cs="Arial"/>
        </w:rPr>
        <w:t>na rysunku planu symbol</w:t>
      </w:r>
      <w:r w:rsidR="00DF11F1" w:rsidRPr="00C829DC">
        <w:rPr>
          <w:rFonts w:ascii="Arial" w:eastAsia="Times New Roman" w:hAnsi="Arial" w:cs="Arial"/>
        </w:rPr>
        <w:t xml:space="preserve">em </w:t>
      </w:r>
      <w:r w:rsidR="000462A2" w:rsidRPr="00C829DC">
        <w:rPr>
          <w:rFonts w:ascii="Arial" w:eastAsia="Times New Roman" w:hAnsi="Arial" w:cs="Arial"/>
          <w:b/>
          <w:bCs/>
        </w:rPr>
        <w:t>1</w:t>
      </w:r>
      <w:r w:rsidR="00AD3CC9" w:rsidRPr="00C829DC">
        <w:rPr>
          <w:rFonts w:ascii="Arial" w:eastAsia="Times New Roman" w:hAnsi="Arial" w:cs="Arial"/>
          <w:b/>
          <w:bCs/>
        </w:rPr>
        <w:t>M</w:t>
      </w:r>
      <w:r w:rsidR="00407DBA" w:rsidRPr="00C829DC">
        <w:rPr>
          <w:rFonts w:ascii="Arial" w:eastAsia="Times New Roman" w:hAnsi="Arial" w:cs="Arial"/>
          <w:b/>
          <w:bCs/>
        </w:rPr>
        <w:t>W</w:t>
      </w:r>
      <w:r w:rsidR="00AD3CC9" w:rsidRPr="00C829DC">
        <w:rPr>
          <w:rFonts w:ascii="Arial" w:eastAsia="Times New Roman" w:hAnsi="Arial" w:cs="Arial"/>
          <w:b/>
          <w:bCs/>
        </w:rPr>
        <w:t>-U</w:t>
      </w:r>
      <w:r w:rsidR="00DF11F1" w:rsidRPr="00C829DC">
        <w:rPr>
          <w:rFonts w:ascii="Arial" w:eastAsia="Times New Roman" w:hAnsi="Arial" w:cs="Arial"/>
        </w:rPr>
        <w:t xml:space="preserve"> </w:t>
      </w:r>
      <w:r w:rsidR="00AD3CC9" w:rsidRPr="00C829DC">
        <w:rPr>
          <w:rFonts w:ascii="Arial" w:eastAsia="Times New Roman" w:hAnsi="Arial" w:cs="Arial"/>
        </w:rPr>
        <w:t>ustala się następujące parametry i wskaźniki kształtowania zabudowy oraz zagospodarowania terenu:</w:t>
      </w:r>
    </w:p>
    <w:p w14:paraId="2FCC6F2D" w14:textId="7E2C3255" w:rsidR="007A7631" w:rsidRPr="00C829DC" w:rsidRDefault="007A7631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lokalizację budynk</w:t>
      </w:r>
      <w:r w:rsidR="00252C8A" w:rsidRPr="00C829DC">
        <w:rPr>
          <w:rFonts w:ascii="Arial" w:hAnsi="Arial" w:cs="Arial"/>
        </w:rPr>
        <w:t xml:space="preserve">ów </w:t>
      </w:r>
      <w:r w:rsidRPr="00C829DC">
        <w:rPr>
          <w:rFonts w:ascii="Arial" w:hAnsi="Arial" w:cs="Arial"/>
        </w:rPr>
        <w:t>mieszkaln</w:t>
      </w:r>
      <w:r w:rsidR="00252C8A" w:rsidRPr="00C829DC">
        <w:rPr>
          <w:rFonts w:ascii="Arial" w:hAnsi="Arial" w:cs="Arial"/>
        </w:rPr>
        <w:t>ych</w:t>
      </w:r>
      <w:r w:rsidR="00407DBA" w:rsidRPr="00C829DC">
        <w:rPr>
          <w:rFonts w:ascii="Arial" w:hAnsi="Arial" w:cs="Arial"/>
        </w:rPr>
        <w:t>, usługow</w:t>
      </w:r>
      <w:r w:rsidR="00252C8A" w:rsidRPr="00C829DC">
        <w:rPr>
          <w:rFonts w:ascii="Arial" w:hAnsi="Arial" w:cs="Arial"/>
        </w:rPr>
        <w:t xml:space="preserve">ych </w:t>
      </w:r>
      <w:r w:rsidR="00407DBA" w:rsidRPr="00C829DC">
        <w:rPr>
          <w:rFonts w:ascii="Arial" w:hAnsi="Arial" w:cs="Arial"/>
        </w:rPr>
        <w:t>lub mieszkalno-usługow</w:t>
      </w:r>
      <w:r w:rsidR="00252C8A" w:rsidRPr="00C829DC">
        <w:rPr>
          <w:rFonts w:ascii="Arial" w:hAnsi="Arial" w:cs="Arial"/>
        </w:rPr>
        <w:t>ych</w:t>
      </w:r>
      <w:r w:rsidR="00407DBA" w:rsidRPr="00C829DC">
        <w:rPr>
          <w:rFonts w:ascii="Arial" w:hAnsi="Arial" w:cs="Arial"/>
        </w:rPr>
        <w:t>;</w:t>
      </w:r>
    </w:p>
    <w:p w14:paraId="6D51A11F" w14:textId="77777777" w:rsidR="00407DBA" w:rsidRPr="00C829DC" w:rsidRDefault="00407DBA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dopuszczenie lokalizacji:</w:t>
      </w:r>
    </w:p>
    <w:p w14:paraId="41D74B64" w14:textId="193484C6" w:rsidR="002153A8" w:rsidRPr="00C829DC" w:rsidRDefault="002153A8" w:rsidP="00203F5F">
      <w:pPr>
        <w:pStyle w:val="Akapitzlist"/>
        <w:keepNext/>
        <w:keepLines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zabudowy usługowej w zakresie usług turystyki</w:t>
      </w:r>
      <w:r w:rsidR="00AE169C" w:rsidRPr="00C829DC">
        <w:rPr>
          <w:rFonts w:ascii="Arial" w:eastAsia="Times New Roman" w:hAnsi="Arial" w:cs="Arial"/>
        </w:rPr>
        <w:t xml:space="preserve"> i hotelarstwa, oświaty</w:t>
      </w:r>
      <w:r w:rsidRPr="00C829DC">
        <w:rPr>
          <w:rFonts w:ascii="Arial" w:eastAsia="Times New Roman" w:hAnsi="Arial" w:cs="Arial"/>
        </w:rPr>
        <w:t>, gastronomii, zdrowia i pomocy społecznej, kultury i rozrywki</w:t>
      </w:r>
      <w:r w:rsidR="00510864" w:rsidRPr="00C829DC">
        <w:rPr>
          <w:rFonts w:ascii="Arial" w:eastAsia="Times New Roman" w:hAnsi="Arial" w:cs="Arial"/>
        </w:rPr>
        <w:t xml:space="preserve"> oraz</w:t>
      </w:r>
      <w:r w:rsidR="00C8254E" w:rsidRPr="00C829DC">
        <w:rPr>
          <w:rFonts w:ascii="Arial" w:eastAsia="Times New Roman" w:hAnsi="Arial" w:cs="Arial"/>
        </w:rPr>
        <w:t xml:space="preserve"> usług </w:t>
      </w:r>
      <w:r w:rsidRPr="00C829DC">
        <w:rPr>
          <w:rFonts w:ascii="Arial" w:eastAsia="Times New Roman" w:hAnsi="Arial" w:cs="Arial"/>
        </w:rPr>
        <w:t>biurow</w:t>
      </w:r>
      <w:r w:rsidR="00C8254E" w:rsidRPr="00C829DC">
        <w:rPr>
          <w:rFonts w:ascii="Arial" w:eastAsia="Times New Roman" w:hAnsi="Arial" w:cs="Arial"/>
        </w:rPr>
        <w:t>ych i</w:t>
      </w:r>
      <w:r w:rsidR="00F762F7" w:rsidRPr="00C829DC">
        <w:rPr>
          <w:rFonts w:ascii="Arial" w:eastAsia="Times New Roman" w:hAnsi="Arial" w:cs="Arial"/>
        </w:rPr>
        <w:t> </w:t>
      </w:r>
      <w:r w:rsidR="00C8254E" w:rsidRPr="00C829DC">
        <w:rPr>
          <w:rFonts w:ascii="Arial" w:eastAsia="Times New Roman" w:hAnsi="Arial" w:cs="Arial"/>
        </w:rPr>
        <w:t>administrac</w:t>
      </w:r>
      <w:r w:rsidR="00F762F7" w:rsidRPr="00C829DC">
        <w:rPr>
          <w:rFonts w:ascii="Arial" w:eastAsia="Times New Roman" w:hAnsi="Arial" w:cs="Arial"/>
        </w:rPr>
        <w:t>yjnych</w:t>
      </w:r>
      <w:r w:rsidRPr="00C829DC">
        <w:rPr>
          <w:rFonts w:ascii="Arial" w:eastAsia="Times New Roman" w:hAnsi="Arial" w:cs="Arial"/>
        </w:rPr>
        <w:t>,</w:t>
      </w:r>
    </w:p>
    <w:p w14:paraId="5D3F0436" w14:textId="1E44EDDB" w:rsidR="002153A8" w:rsidRPr="00C829DC" w:rsidRDefault="002153A8" w:rsidP="00203F5F">
      <w:pPr>
        <w:pStyle w:val="Akapitzlist"/>
        <w:keepNext/>
        <w:keepLines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lastRenderedPageBreak/>
        <w:t>budynków pomocniczych i wiat;</w:t>
      </w:r>
    </w:p>
    <w:p w14:paraId="2CE364F4" w14:textId="28226123" w:rsidR="00407DBA" w:rsidRPr="00C829DC" w:rsidRDefault="00407DBA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sytuowanie budynków i wiat z uwzględnieniem linii zabudowy, zgodnie z rysunkiem;</w:t>
      </w:r>
    </w:p>
    <w:p w14:paraId="1295AECD" w14:textId="219DCE1E" w:rsidR="002153A8" w:rsidRPr="00C829DC" w:rsidRDefault="002153A8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nadziemn</w:t>
      </w:r>
      <w:r w:rsidR="001F178C" w:rsidRPr="00C829DC">
        <w:rPr>
          <w:rFonts w:ascii="Arial" w:hAnsi="Arial" w:cs="Arial"/>
        </w:rPr>
        <w:t xml:space="preserve">ą </w:t>
      </w:r>
      <w:r w:rsidRPr="00C829DC">
        <w:rPr>
          <w:rFonts w:ascii="Arial" w:hAnsi="Arial" w:cs="Arial"/>
        </w:rPr>
        <w:t>intensywność zabudowy: 0,1 do</w:t>
      </w:r>
      <w:r w:rsidR="00DE79F0" w:rsidRPr="00C829DC">
        <w:rPr>
          <w:rFonts w:ascii="Arial" w:hAnsi="Arial" w:cs="Arial"/>
        </w:rPr>
        <w:t xml:space="preserve"> 1,</w:t>
      </w:r>
      <w:r w:rsidR="00900555" w:rsidRPr="00C829DC">
        <w:rPr>
          <w:rFonts w:ascii="Arial" w:hAnsi="Arial" w:cs="Arial"/>
        </w:rPr>
        <w:t>05</w:t>
      </w:r>
      <w:r w:rsidRPr="00C829DC">
        <w:rPr>
          <w:rFonts w:ascii="Arial" w:hAnsi="Arial" w:cs="Arial"/>
        </w:rPr>
        <w:t>;</w:t>
      </w:r>
    </w:p>
    <w:p w14:paraId="0415B456" w14:textId="14788F8B" w:rsidR="00566C31" w:rsidRPr="00C829DC" w:rsidRDefault="00566C31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w przypadku lokalizacji kondygnacji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podziemnej,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maksymalną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intensywność</w:t>
      </w:r>
      <w:r w:rsidR="001F178C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zabudowy: 1,</w:t>
      </w:r>
      <w:r w:rsidR="00900555" w:rsidRPr="00C829DC">
        <w:rPr>
          <w:rFonts w:ascii="Arial" w:eastAsia="Times New Roman" w:hAnsi="Arial" w:cs="Arial"/>
        </w:rPr>
        <w:t>5</w:t>
      </w:r>
      <w:r w:rsidRPr="00C829DC">
        <w:rPr>
          <w:rFonts w:ascii="Arial" w:eastAsia="Times New Roman" w:hAnsi="Arial" w:cs="Arial"/>
        </w:rPr>
        <w:t>;</w:t>
      </w:r>
    </w:p>
    <w:p w14:paraId="4F21D9ED" w14:textId="3B07DDD4" w:rsidR="002153A8" w:rsidRPr="00C829DC" w:rsidRDefault="002153A8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 xml:space="preserve">minimalny udział powierzchni biologicznie czynnej: </w:t>
      </w:r>
      <w:r w:rsidR="00DF11F1" w:rsidRPr="00C829DC">
        <w:rPr>
          <w:rFonts w:ascii="Arial" w:hAnsi="Arial" w:cs="Arial"/>
        </w:rPr>
        <w:t>1</w:t>
      </w:r>
      <w:r w:rsidRPr="00C829DC">
        <w:rPr>
          <w:rFonts w:ascii="Arial" w:hAnsi="Arial" w:cs="Arial"/>
        </w:rPr>
        <w:t>0%;</w:t>
      </w:r>
    </w:p>
    <w:p w14:paraId="635E7F91" w14:textId="547264C4" w:rsidR="002153A8" w:rsidRPr="00C829DC" w:rsidRDefault="002153A8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 xml:space="preserve">maksymalny udział zabudowy: </w:t>
      </w:r>
      <w:r w:rsidR="00DF11F1" w:rsidRPr="00C829DC">
        <w:rPr>
          <w:rFonts w:ascii="Arial" w:hAnsi="Arial" w:cs="Arial"/>
        </w:rPr>
        <w:t>35</w:t>
      </w:r>
      <w:r w:rsidRPr="00C829DC">
        <w:rPr>
          <w:rFonts w:ascii="Arial" w:eastAsia="Times New Roman" w:hAnsi="Arial" w:cs="Arial"/>
        </w:rPr>
        <w:t>%;</w:t>
      </w:r>
    </w:p>
    <w:p w14:paraId="49222A0C" w14:textId="109AC667" w:rsidR="002153A8" w:rsidRPr="00C829DC" w:rsidRDefault="002153A8" w:rsidP="00203F5F">
      <w:pPr>
        <w:keepNext/>
        <w:keepLines/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maksymaln</w:t>
      </w:r>
      <w:r w:rsidR="001F178C" w:rsidRPr="00C829DC">
        <w:rPr>
          <w:rFonts w:ascii="Arial" w:eastAsia="Times New Roman" w:hAnsi="Arial" w:cs="Arial"/>
        </w:rPr>
        <w:t xml:space="preserve">ą </w:t>
      </w:r>
      <w:r w:rsidRPr="00C829DC">
        <w:rPr>
          <w:rFonts w:ascii="Arial" w:eastAsia="Times New Roman" w:hAnsi="Arial" w:cs="Arial"/>
        </w:rPr>
        <w:t>wysokość zabudowy:</w:t>
      </w:r>
    </w:p>
    <w:p w14:paraId="5054CE5A" w14:textId="4CF41814" w:rsidR="002153A8" w:rsidRPr="00C829DC" w:rsidRDefault="002153A8" w:rsidP="00203F5F">
      <w:pPr>
        <w:pStyle w:val="Akapitzlist"/>
        <w:keepNext/>
        <w:keepLines/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>dla budynków mieszkalnych, usługowych i mieszkalno-usługowych do 3 kondygnacji nadziemnych, przy czym nie więcej niż 1</w:t>
      </w:r>
      <w:r w:rsidR="00D55D5E" w:rsidRPr="00C829DC">
        <w:rPr>
          <w:rFonts w:ascii="Arial" w:eastAsia="Times New Roman" w:hAnsi="Arial" w:cs="Arial"/>
          <w:lang w:eastAsia="ar-SA"/>
        </w:rPr>
        <w:t>2</w:t>
      </w:r>
      <w:r w:rsidR="00DE79F0" w:rsidRPr="00C829DC">
        <w:rPr>
          <w:rFonts w:ascii="Arial" w:eastAsia="Times New Roman" w:hAnsi="Arial" w:cs="Arial"/>
          <w:lang w:eastAsia="ar-SA"/>
        </w:rPr>
        <w:t xml:space="preserve"> </w:t>
      </w:r>
      <w:r w:rsidRPr="00C829DC">
        <w:rPr>
          <w:rFonts w:ascii="Arial" w:eastAsia="Times New Roman" w:hAnsi="Arial" w:cs="Arial"/>
          <w:lang w:eastAsia="ar-SA"/>
        </w:rPr>
        <w:t>m,</w:t>
      </w:r>
    </w:p>
    <w:p w14:paraId="1C7B2586" w14:textId="251B2575" w:rsidR="002153A8" w:rsidRPr="00C829DC" w:rsidRDefault="002153A8" w:rsidP="00203F5F">
      <w:pPr>
        <w:pStyle w:val="Akapitzlist"/>
        <w:keepNext/>
        <w:keepLines/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budynków pomocniczych i wiat nie większą niż </w:t>
      </w:r>
      <w:r w:rsidR="00DF11F1" w:rsidRPr="00C829DC">
        <w:rPr>
          <w:rFonts w:ascii="Arial" w:eastAsia="Times New Roman" w:hAnsi="Arial" w:cs="Arial"/>
          <w:lang w:eastAsia="ar-SA"/>
        </w:rPr>
        <w:t>6</w:t>
      </w:r>
      <w:r w:rsidRPr="00C829DC">
        <w:rPr>
          <w:rFonts w:ascii="Arial" w:eastAsia="Times New Roman" w:hAnsi="Arial" w:cs="Arial"/>
          <w:lang w:eastAsia="ar-SA"/>
        </w:rPr>
        <w:t xml:space="preserve"> m;</w:t>
      </w:r>
    </w:p>
    <w:p w14:paraId="1EBCCE05" w14:textId="5D876AAB" w:rsidR="002153A8" w:rsidRPr="00C829DC" w:rsidRDefault="002153A8" w:rsidP="00203F5F">
      <w:pPr>
        <w:pStyle w:val="Akapitzlist"/>
        <w:keepNext/>
        <w:keepLines/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stosowanie dachów stromych;</w:t>
      </w:r>
    </w:p>
    <w:p w14:paraId="3DF7CA13" w14:textId="77777777" w:rsidR="002153A8" w:rsidRPr="00C829DC" w:rsidRDefault="002153A8" w:rsidP="00203F5F">
      <w:pPr>
        <w:pStyle w:val="Akapitzlist"/>
        <w:keepNext/>
        <w:keepLines/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powierzchnię nowo wydzielonej działki: nie mniejszą niż 700 m</w:t>
      </w:r>
      <w:r w:rsidRPr="00C829DC">
        <w:rPr>
          <w:rFonts w:ascii="Arial" w:eastAsia="Times New Roman" w:hAnsi="Arial" w:cs="Arial"/>
          <w:vertAlign w:val="superscript"/>
        </w:rPr>
        <w:t>2</w:t>
      </w:r>
      <w:r w:rsidRPr="00C829DC">
        <w:rPr>
          <w:rFonts w:ascii="Arial" w:eastAsia="Times New Roman" w:hAnsi="Arial" w:cs="Arial"/>
        </w:rPr>
        <w:t>;</w:t>
      </w:r>
    </w:p>
    <w:p w14:paraId="3F635A5B" w14:textId="5D12E862" w:rsidR="002153A8" w:rsidRPr="00C829DC" w:rsidRDefault="002153A8" w:rsidP="00203F5F">
      <w:pPr>
        <w:pStyle w:val="Akapitzlist"/>
        <w:keepNext/>
        <w:keepLines/>
        <w:numPr>
          <w:ilvl w:val="0"/>
          <w:numId w:val="21"/>
        </w:numPr>
        <w:tabs>
          <w:tab w:val="left" w:pos="426"/>
        </w:tabs>
        <w:suppressAutoHyphens/>
        <w:spacing w:after="360" w:line="276" w:lineRule="auto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dostępność komunikacyjną z przyległ</w:t>
      </w:r>
      <w:r w:rsidR="00DE79F0" w:rsidRPr="00C829DC">
        <w:rPr>
          <w:rFonts w:ascii="Arial" w:eastAsia="Times New Roman" w:hAnsi="Arial" w:cs="Arial"/>
        </w:rPr>
        <w:t>ego terenu drogi publicznej.</w:t>
      </w:r>
    </w:p>
    <w:p w14:paraId="2983CEC3" w14:textId="518FCCEF" w:rsidR="00DF11F1" w:rsidRPr="00C829DC" w:rsidRDefault="00DF11F1" w:rsidP="00DF11F1">
      <w:pPr>
        <w:keepNext/>
        <w:keepLines/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ab/>
        <w:t xml:space="preserve">§ 11. </w:t>
      </w:r>
      <w:r w:rsidRPr="00C829DC">
        <w:rPr>
          <w:rFonts w:ascii="Arial" w:eastAsia="Times New Roman" w:hAnsi="Arial" w:cs="Arial"/>
        </w:rPr>
        <w:t xml:space="preserve">Na terenie zabudowy mieszkaniowej wielorodzinnej lub usług, oznaczonym na rysunku planu symbolem </w:t>
      </w:r>
      <w:r w:rsidRPr="00C829DC">
        <w:rPr>
          <w:rFonts w:ascii="Arial" w:eastAsia="Times New Roman" w:hAnsi="Arial" w:cs="Arial"/>
          <w:b/>
          <w:bCs/>
        </w:rPr>
        <w:t>2MW-U</w:t>
      </w:r>
      <w:r w:rsidRPr="00C829DC">
        <w:rPr>
          <w:rFonts w:ascii="Arial" w:eastAsia="Times New Roman" w:hAnsi="Arial" w:cs="Arial"/>
        </w:rPr>
        <w:t xml:space="preserve"> ustala się następujące parametry i wskaźniki kształtowania zabudowy oraz zagospodarowania terenu:</w:t>
      </w:r>
    </w:p>
    <w:p w14:paraId="409FD3ED" w14:textId="08C91380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lokalizację budynk</w:t>
      </w:r>
      <w:r w:rsidR="00252C8A" w:rsidRPr="00C829DC">
        <w:rPr>
          <w:rFonts w:ascii="Arial" w:hAnsi="Arial" w:cs="Arial"/>
        </w:rPr>
        <w:t>ów</w:t>
      </w:r>
      <w:r w:rsidRPr="00C829DC">
        <w:rPr>
          <w:rFonts w:ascii="Arial" w:hAnsi="Arial" w:cs="Arial"/>
        </w:rPr>
        <w:t xml:space="preserve"> mieszkaln</w:t>
      </w:r>
      <w:r w:rsidR="00252C8A" w:rsidRPr="00C829DC">
        <w:rPr>
          <w:rFonts w:ascii="Arial" w:hAnsi="Arial" w:cs="Arial"/>
        </w:rPr>
        <w:t>ych</w:t>
      </w:r>
      <w:r w:rsidRPr="00C829DC">
        <w:rPr>
          <w:rFonts w:ascii="Arial" w:hAnsi="Arial" w:cs="Arial"/>
        </w:rPr>
        <w:t>, usługow</w:t>
      </w:r>
      <w:r w:rsidR="00252C8A" w:rsidRPr="00C829DC">
        <w:rPr>
          <w:rFonts w:ascii="Arial" w:hAnsi="Arial" w:cs="Arial"/>
        </w:rPr>
        <w:t xml:space="preserve">ych </w:t>
      </w:r>
      <w:r w:rsidRPr="00C829DC">
        <w:rPr>
          <w:rFonts w:ascii="Arial" w:hAnsi="Arial" w:cs="Arial"/>
        </w:rPr>
        <w:t>lub mieszkalno-usługow</w:t>
      </w:r>
      <w:r w:rsidR="00252C8A" w:rsidRPr="00C829DC">
        <w:rPr>
          <w:rFonts w:ascii="Arial" w:hAnsi="Arial" w:cs="Arial"/>
        </w:rPr>
        <w:t>ych</w:t>
      </w:r>
      <w:r w:rsidRPr="00C829DC">
        <w:rPr>
          <w:rFonts w:ascii="Arial" w:hAnsi="Arial" w:cs="Arial"/>
        </w:rPr>
        <w:t>;</w:t>
      </w:r>
    </w:p>
    <w:p w14:paraId="4E91F0B5" w14:textId="77777777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dopuszczenie lokalizacji:</w:t>
      </w:r>
    </w:p>
    <w:p w14:paraId="4FCC1FC7" w14:textId="55C3B701" w:rsidR="00DF11F1" w:rsidRPr="00C829DC" w:rsidRDefault="00DF11F1" w:rsidP="00203F5F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zabudowy usługowej w zakresie usług </w:t>
      </w:r>
      <w:r w:rsidR="00A2583D" w:rsidRPr="00C829DC">
        <w:rPr>
          <w:rFonts w:ascii="Arial" w:eastAsia="Times New Roman" w:hAnsi="Arial" w:cs="Arial"/>
        </w:rPr>
        <w:t xml:space="preserve">oświaty, </w:t>
      </w:r>
      <w:r w:rsidRPr="00C829DC">
        <w:rPr>
          <w:rFonts w:ascii="Arial" w:eastAsia="Times New Roman" w:hAnsi="Arial" w:cs="Arial"/>
        </w:rPr>
        <w:t>turystyki, gastronomii, zdrowia i</w:t>
      </w:r>
      <w:r w:rsidR="00D55D5E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pomocy spo</w:t>
      </w:r>
      <w:r w:rsidR="00A2583D" w:rsidRPr="00C829DC">
        <w:rPr>
          <w:rFonts w:ascii="Arial" w:eastAsia="Times New Roman" w:hAnsi="Arial" w:cs="Arial"/>
        </w:rPr>
        <w:t>łecznej, kultury i rozrywki, usług biurowych i administracyjnych oraz usług użyteczności publicznej</w:t>
      </w:r>
      <w:r w:rsidRPr="00C829DC">
        <w:rPr>
          <w:rFonts w:ascii="Arial" w:eastAsia="Times New Roman" w:hAnsi="Arial" w:cs="Arial"/>
        </w:rPr>
        <w:t>,</w:t>
      </w:r>
    </w:p>
    <w:p w14:paraId="64EBEED5" w14:textId="77777777" w:rsidR="00DF11F1" w:rsidRPr="00C829DC" w:rsidRDefault="00DF11F1" w:rsidP="00203F5F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budynków pomocniczych i wiat;</w:t>
      </w:r>
    </w:p>
    <w:p w14:paraId="4A363D8A" w14:textId="77777777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sytuowanie budynków i wiat z uwzględnieniem linii zabudowy, zgodnie z rysunkiem;</w:t>
      </w:r>
    </w:p>
    <w:p w14:paraId="1DE3C102" w14:textId="61231020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nadziemną intensywność zabudowy: 0,1 do 1,2;</w:t>
      </w:r>
    </w:p>
    <w:p w14:paraId="45703674" w14:textId="77777777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w przypadku lokalizacji kondygnacji podziemnej, maksymalną intensywność zabudowy: 1,6;</w:t>
      </w:r>
    </w:p>
    <w:p w14:paraId="7CE5D9FA" w14:textId="057AA3E0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minimalny udział powierzchni biologicznie czynnej: 30%;</w:t>
      </w:r>
    </w:p>
    <w:p w14:paraId="18E843DC" w14:textId="7D2D4007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maksymalny udział zabudowy: 40</w:t>
      </w:r>
      <w:r w:rsidRPr="00C829DC">
        <w:rPr>
          <w:rFonts w:ascii="Arial" w:eastAsia="Times New Roman" w:hAnsi="Arial" w:cs="Arial"/>
        </w:rPr>
        <w:t>%;</w:t>
      </w:r>
    </w:p>
    <w:p w14:paraId="2180021A" w14:textId="77777777" w:rsidR="00DF11F1" w:rsidRPr="00C829DC" w:rsidRDefault="00DF11F1" w:rsidP="00203F5F">
      <w:pPr>
        <w:keepNext/>
        <w:keepLines/>
        <w:numPr>
          <w:ilvl w:val="0"/>
          <w:numId w:val="2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maksymalną wysokość zabudowy:</w:t>
      </w:r>
    </w:p>
    <w:p w14:paraId="46DD553E" w14:textId="5CCD5538" w:rsidR="00DF11F1" w:rsidRPr="00C829DC" w:rsidRDefault="00DF11F1" w:rsidP="00203F5F">
      <w:pPr>
        <w:pStyle w:val="Akapitzlist"/>
        <w:keepNext/>
        <w:keepLines/>
        <w:widowControl w:val="0"/>
        <w:numPr>
          <w:ilvl w:val="0"/>
          <w:numId w:val="25"/>
        </w:numPr>
        <w:suppressAutoHyphens/>
        <w:autoSpaceDE w:val="0"/>
        <w:spacing w:after="0" w:line="276" w:lineRule="auto"/>
        <w:ind w:hanging="29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budynków mieszkalnych, usługowych i mieszkalno-usługowych do </w:t>
      </w:r>
      <w:r w:rsidR="00490AAC" w:rsidRPr="00C829DC">
        <w:rPr>
          <w:rFonts w:ascii="Arial" w:eastAsia="Times New Roman" w:hAnsi="Arial" w:cs="Arial"/>
          <w:lang w:eastAsia="ar-SA"/>
        </w:rPr>
        <w:t>3</w:t>
      </w:r>
      <w:r w:rsidRPr="00C829DC">
        <w:rPr>
          <w:rFonts w:ascii="Arial" w:eastAsia="Times New Roman" w:hAnsi="Arial" w:cs="Arial"/>
          <w:lang w:eastAsia="ar-SA"/>
        </w:rPr>
        <w:t xml:space="preserve"> kondygnacji nadziemnych, przy czym nie więcej niż 1</w:t>
      </w:r>
      <w:r w:rsidR="00490AAC" w:rsidRPr="00C829DC">
        <w:rPr>
          <w:rFonts w:ascii="Arial" w:eastAsia="Times New Roman" w:hAnsi="Arial" w:cs="Arial"/>
          <w:lang w:eastAsia="ar-SA"/>
        </w:rPr>
        <w:t>5</w:t>
      </w:r>
      <w:r w:rsidR="00252C8A" w:rsidRPr="00C829DC">
        <w:rPr>
          <w:rFonts w:ascii="Arial" w:eastAsia="Times New Roman" w:hAnsi="Arial" w:cs="Arial"/>
          <w:lang w:eastAsia="ar-SA"/>
        </w:rPr>
        <w:t xml:space="preserve"> </w:t>
      </w:r>
      <w:r w:rsidRPr="00C829DC">
        <w:rPr>
          <w:rFonts w:ascii="Arial" w:eastAsia="Times New Roman" w:hAnsi="Arial" w:cs="Arial"/>
          <w:lang w:eastAsia="ar-SA"/>
        </w:rPr>
        <w:t>m,</w:t>
      </w:r>
    </w:p>
    <w:p w14:paraId="341C1566" w14:textId="4AE7CE0F" w:rsidR="00DF11F1" w:rsidRPr="00C829DC" w:rsidRDefault="00DF11F1" w:rsidP="00203F5F">
      <w:pPr>
        <w:pStyle w:val="Akapitzlist"/>
        <w:keepNext/>
        <w:keepLines/>
        <w:widowControl w:val="0"/>
        <w:numPr>
          <w:ilvl w:val="0"/>
          <w:numId w:val="25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budynków pomocniczych i wiat nie większą niż </w:t>
      </w:r>
      <w:r w:rsidR="00252C8A" w:rsidRPr="00C829DC">
        <w:rPr>
          <w:rFonts w:ascii="Arial" w:eastAsia="Times New Roman" w:hAnsi="Arial" w:cs="Arial"/>
          <w:lang w:eastAsia="ar-SA"/>
        </w:rPr>
        <w:t>9</w:t>
      </w:r>
      <w:r w:rsidRPr="00C829DC">
        <w:rPr>
          <w:rFonts w:ascii="Arial" w:eastAsia="Times New Roman" w:hAnsi="Arial" w:cs="Arial"/>
          <w:lang w:eastAsia="ar-SA"/>
        </w:rPr>
        <w:t xml:space="preserve"> m;</w:t>
      </w:r>
    </w:p>
    <w:p w14:paraId="346DB6C8" w14:textId="2AAA5880" w:rsidR="00DF11F1" w:rsidRPr="00C829DC" w:rsidRDefault="00DF11F1" w:rsidP="00203F5F">
      <w:pPr>
        <w:pStyle w:val="Akapitzlist"/>
        <w:keepNext/>
        <w:keepLines/>
        <w:numPr>
          <w:ilvl w:val="0"/>
          <w:numId w:val="26"/>
        </w:numPr>
        <w:tabs>
          <w:tab w:val="left" w:pos="426"/>
        </w:tabs>
        <w:suppressAutoHyphens/>
        <w:spacing w:after="0" w:line="276" w:lineRule="auto"/>
        <w:ind w:hanging="72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stosowanie dachów stromych</w:t>
      </w:r>
      <w:r w:rsidR="00386860" w:rsidRPr="00C829DC">
        <w:rPr>
          <w:rFonts w:ascii="Arial" w:eastAsia="Times New Roman" w:hAnsi="Arial" w:cs="Arial"/>
        </w:rPr>
        <w:t xml:space="preserve"> i płaskich</w:t>
      </w:r>
      <w:r w:rsidRPr="00C829DC">
        <w:rPr>
          <w:rFonts w:ascii="Arial" w:eastAsia="Times New Roman" w:hAnsi="Arial" w:cs="Arial"/>
        </w:rPr>
        <w:t>;</w:t>
      </w:r>
    </w:p>
    <w:p w14:paraId="485C09CF" w14:textId="77777777" w:rsidR="00DF11F1" w:rsidRPr="00C829DC" w:rsidRDefault="00DF11F1" w:rsidP="00203F5F">
      <w:pPr>
        <w:pStyle w:val="Akapitzlist"/>
        <w:keepNext/>
        <w:keepLines/>
        <w:numPr>
          <w:ilvl w:val="0"/>
          <w:numId w:val="26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powierzchnię nowo wydzielonej działki: nie mniejszą niż 700 m</w:t>
      </w:r>
      <w:r w:rsidRPr="00C829DC">
        <w:rPr>
          <w:rFonts w:ascii="Arial" w:eastAsia="Times New Roman" w:hAnsi="Arial" w:cs="Arial"/>
          <w:vertAlign w:val="superscript"/>
        </w:rPr>
        <w:t>2</w:t>
      </w:r>
      <w:r w:rsidRPr="00C829DC">
        <w:rPr>
          <w:rFonts w:ascii="Arial" w:eastAsia="Times New Roman" w:hAnsi="Arial" w:cs="Arial"/>
        </w:rPr>
        <w:t>;</w:t>
      </w:r>
    </w:p>
    <w:p w14:paraId="558B92E0" w14:textId="7B1C5E2E" w:rsidR="00DF11F1" w:rsidRPr="00C829DC" w:rsidRDefault="00DF11F1" w:rsidP="00203F5F">
      <w:pPr>
        <w:pStyle w:val="Akapitzlist"/>
        <w:keepNext/>
        <w:keepLines/>
        <w:numPr>
          <w:ilvl w:val="0"/>
          <w:numId w:val="26"/>
        </w:numPr>
        <w:tabs>
          <w:tab w:val="left" w:pos="426"/>
        </w:tabs>
        <w:suppressAutoHyphens/>
        <w:spacing w:after="360" w:line="276" w:lineRule="auto"/>
        <w:ind w:left="425" w:hanging="425"/>
        <w:contextualSpacing w:val="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dostępność komunikacyjną z przyległego terenu drogi publicznej.</w:t>
      </w:r>
    </w:p>
    <w:p w14:paraId="55D8405F" w14:textId="42E0ABE8" w:rsidR="00D203D5" w:rsidRPr="00C829DC" w:rsidRDefault="00D203D5" w:rsidP="00BA78DC">
      <w:p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ab/>
        <w:t>§ 1</w:t>
      </w:r>
      <w:r w:rsidR="00252C8A" w:rsidRPr="00C829DC">
        <w:rPr>
          <w:rFonts w:ascii="Arial" w:eastAsia="Times New Roman" w:hAnsi="Arial" w:cs="Arial"/>
          <w:b/>
          <w:bCs/>
        </w:rPr>
        <w:t>2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 xml:space="preserve">Na terenie usług, oznaczonym na rysunku planu symbolem </w:t>
      </w:r>
      <w:r w:rsidRPr="00C829DC">
        <w:rPr>
          <w:rFonts w:ascii="Arial" w:eastAsia="Times New Roman" w:hAnsi="Arial" w:cs="Arial"/>
          <w:b/>
          <w:bCs/>
        </w:rPr>
        <w:t>U</w:t>
      </w:r>
      <w:r w:rsidR="00510864" w:rsidRPr="00C829DC">
        <w:rPr>
          <w:rFonts w:ascii="Arial" w:eastAsia="Times New Roman" w:hAnsi="Arial" w:cs="Arial"/>
          <w:b/>
          <w:bCs/>
        </w:rPr>
        <w:t xml:space="preserve"> </w:t>
      </w:r>
      <w:r w:rsidRPr="00C829DC">
        <w:rPr>
          <w:rFonts w:ascii="Arial" w:eastAsia="Times New Roman" w:hAnsi="Arial" w:cs="Arial"/>
        </w:rPr>
        <w:t>ustala się następujące parametry i wskaźniki kształtowania zabudowy oraz zagospodarowania terenu:</w:t>
      </w:r>
    </w:p>
    <w:p w14:paraId="6D26E6C2" w14:textId="75F2C982" w:rsidR="00496D9E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 xml:space="preserve">lokalizację </w:t>
      </w:r>
      <w:r w:rsidR="00510864" w:rsidRPr="00C829DC">
        <w:rPr>
          <w:rFonts w:ascii="Arial" w:hAnsi="Arial" w:cs="Arial"/>
        </w:rPr>
        <w:t>zabudowy u</w:t>
      </w:r>
      <w:r w:rsidR="00AE169C" w:rsidRPr="00C829DC">
        <w:rPr>
          <w:rFonts w:ascii="Arial" w:hAnsi="Arial" w:cs="Arial"/>
        </w:rPr>
        <w:t xml:space="preserve">sługowej, w tym usług biurowych, </w:t>
      </w:r>
      <w:r w:rsidR="00DE79F0" w:rsidRPr="00C829DC">
        <w:rPr>
          <w:rFonts w:ascii="Arial" w:hAnsi="Arial" w:cs="Arial"/>
        </w:rPr>
        <w:t xml:space="preserve">administracyjnych </w:t>
      </w:r>
      <w:r w:rsidR="00AE169C" w:rsidRPr="00C829DC">
        <w:rPr>
          <w:rFonts w:ascii="Arial" w:hAnsi="Arial" w:cs="Arial"/>
        </w:rPr>
        <w:t>oraz innych usług użyteczności publicznej</w:t>
      </w:r>
      <w:r w:rsidR="00D63B30" w:rsidRPr="00C829DC">
        <w:rPr>
          <w:rFonts w:ascii="Arial" w:hAnsi="Arial" w:cs="Arial"/>
        </w:rPr>
        <w:t>;</w:t>
      </w:r>
    </w:p>
    <w:p w14:paraId="00AD2F20" w14:textId="77777777" w:rsidR="00386860" w:rsidRPr="00C829DC" w:rsidRDefault="00DE79F0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dopuszczenie lokalizacji</w:t>
      </w:r>
      <w:r w:rsidR="00386860" w:rsidRPr="00C829DC">
        <w:rPr>
          <w:rFonts w:ascii="Arial" w:hAnsi="Arial" w:cs="Arial"/>
        </w:rPr>
        <w:t>:</w:t>
      </w:r>
    </w:p>
    <w:p w14:paraId="5674D0AD" w14:textId="1034777B" w:rsidR="00DE79F0" w:rsidRPr="00C829DC" w:rsidRDefault="00DE79F0" w:rsidP="00203F5F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budynków pomocniczych i wiat</w:t>
      </w:r>
      <w:r w:rsidR="00386860" w:rsidRPr="00C829DC">
        <w:rPr>
          <w:rFonts w:ascii="Arial" w:hAnsi="Arial" w:cs="Arial"/>
        </w:rPr>
        <w:t>,</w:t>
      </w:r>
    </w:p>
    <w:p w14:paraId="539FF260" w14:textId="6356447D" w:rsidR="00386860" w:rsidRPr="00C829DC" w:rsidRDefault="00386860" w:rsidP="00203F5F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masztów</w:t>
      </w:r>
      <w:r w:rsidR="00490AAC" w:rsidRPr="00C829DC">
        <w:rPr>
          <w:rFonts w:ascii="Arial" w:hAnsi="Arial" w:cs="Arial"/>
        </w:rPr>
        <w:t xml:space="preserve"> flagowych</w:t>
      </w:r>
      <w:r w:rsidR="00B8592C" w:rsidRPr="00C829DC">
        <w:rPr>
          <w:rFonts w:ascii="Arial" w:hAnsi="Arial" w:cs="Arial"/>
        </w:rPr>
        <w:t>;</w:t>
      </w:r>
    </w:p>
    <w:p w14:paraId="6D5D31E6" w14:textId="7E40ACD2" w:rsidR="00D203D5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sytuowanie budynków</w:t>
      </w:r>
      <w:r w:rsidR="00DE79F0" w:rsidRPr="00C829DC">
        <w:rPr>
          <w:rFonts w:ascii="Arial" w:hAnsi="Arial" w:cs="Arial"/>
        </w:rPr>
        <w:t xml:space="preserve"> i wiat </w:t>
      </w:r>
      <w:r w:rsidRPr="00C829DC">
        <w:rPr>
          <w:rFonts w:ascii="Arial" w:hAnsi="Arial" w:cs="Arial"/>
        </w:rPr>
        <w:t>z uwzględnieniem linii zabudowy, zgodnie z rysunkiem;</w:t>
      </w:r>
    </w:p>
    <w:p w14:paraId="036CDD30" w14:textId="402FCD01" w:rsidR="00566C31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nadziemn</w:t>
      </w:r>
      <w:r w:rsidR="00566C31" w:rsidRPr="00C829DC">
        <w:rPr>
          <w:rFonts w:ascii="Arial" w:hAnsi="Arial" w:cs="Arial"/>
        </w:rPr>
        <w:t xml:space="preserve">ą </w:t>
      </w:r>
      <w:r w:rsidRPr="00C829DC">
        <w:rPr>
          <w:rFonts w:ascii="Arial" w:hAnsi="Arial" w:cs="Arial"/>
        </w:rPr>
        <w:t>intensywność zabudowy:</w:t>
      </w:r>
      <w:r w:rsidR="00DE79F0" w:rsidRPr="00C829DC">
        <w:rPr>
          <w:rFonts w:ascii="Arial" w:hAnsi="Arial" w:cs="Arial"/>
        </w:rPr>
        <w:t xml:space="preserve"> od 0,1 do 1,4;</w:t>
      </w:r>
    </w:p>
    <w:p w14:paraId="77115C53" w14:textId="51E64C7B" w:rsidR="00566C31" w:rsidRPr="00C829DC" w:rsidRDefault="00566C31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lastRenderedPageBreak/>
        <w:t>w przypadku lokalizacji kondygnacji podziemnej, maksymalną intensywność zabudowy:1,8;</w:t>
      </w:r>
    </w:p>
    <w:p w14:paraId="3D4BA79D" w14:textId="26523907" w:rsidR="00D203D5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 xml:space="preserve">minimalny udział powierzchni biologicznie czynnej: </w:t>
      </w:r>
      <w:r w:rsidR="00DE79F0" w:rsidRPr="00C829DC">
        <w:rPr>
          <w:rFonts w:ascii="Arial" w:hAnsi="Arial" w:cs="Arial"/>
        </w:rPr>
        <w:t>2</w:t>
      </w:r>
      <w:r w:rsidRPr="00C829DC">
        <w:rPr>
          <w:rFonts w:ascii="Arial" w:hAnsi="Arial" w:cs="Arial"/>
        </w:rPr>
        <w:t>0%;</w:t>
      </w:r>
    </w:p>
    <w:p w14:paraId="5ACBB7B0" w14:textId="03951C6D" w:rsidR="00DE79F0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maksymalny udział zabudowy:</w:t>
      </w:r>
      <w:r w:rsidR="00DE79F0" w:rsidRPr="00C829DC">
        <w:rPr>
          <w:rFonts w:ascii="Arial" w:hAnsi="Arial" w:cs="Arial"/>
        </w:rPr>
        <w:t xml:space="preserve"> 70%;</w:t>
      </w:r>
    </w:p>
    <w:p w14:paraId="6DF528F9" w14:textId="7D602D28" w:rsidR="00D203D5" w:rsidRPr="00C829DC" w:rsidRDefault="00D203D5" w:rsidP="00203F5F">
      <w:pPr>
        <w:numPr>
          <w:ilvl w:val="0"/>
          <w:numId w:val="1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maksymaln</w:t>
      </w:r>
      <w:r w:rsidR="00BD215B" w:rsidRPr="00C829DC">
        <w:rPr>
          <w:rFonts w:ascii="Arial" w:eastAsia="Times New Roman" w:hAnsi="Arial" w:cs="Arial"/>
        </w:rPr>
        <w:t xml:space="preserve">ą </w:t>
      </w:r>
      <w:r w:rsidRPr="00C829DC">
        <w:rPr>
          <w:rFonts w:ascii="Arial" w:eastAsia="Times New Roman" w:hAnsi="Arial" w:cs="Arial"/>
        </w:rPr>
        <w:t>wysokość zabudowy:</w:t>
      </w:r>
    </w:p>
    <w:p w14:paraId="7131BEA8" w14:textId="130FB42A" w:rsidR="00D203D5" w:rsidRPr="00C829DC" w:rsidRDefault="00D203D5" w:rsidP="00203F5F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</w:t>
      </w:r>
      <w:r w:rsidR="00DE79F0" w:rsidRPr="00C829DC">
        <w:rPr>
          <w:rFonts w:ascii="Arial" w:eastAsia="Times New Roman" w:hAnsi="Arial" w:cs="Arial"/>
          <w:lang w:eastAsia="ar-SA"/>
        </w:rPr>
        <w:t xml:space="preserve">zabudowy usługowej </w:t>
      </w:r>
      <w:r w:rsidRPr="00C829DC">
        <w:rPr>
          <w:rFonts w:ascii="Arial" w:eastAsia="Times New Roman" w:hAnsi="Arial" w:cs="Arial"/>
          <w:lang w:eastAsia="ar-SA"/>
        </w:rPr>
        <w:t>do</w:t>
      </w:r>
      <w:r w:rsidR="00F4217B" w:rsidRPr="00C829DC">
        <w:rPr>
          <w:rFonts w:ascii="Arial" w:eastAsia="Times New Roman" w:hAnsi="Arial" w:cs="Arial"/>
          <w:lang w:eastAsia="ar-SA"/>
        </w:rPr>
        <w:t xml:space="preserve"> 4 </w:t>
      </w:r>
      <w:r w:rsidRPr="00C829DC">
        <w:rPr>
          <w:rFonts w:ascii="Arial" w:eastAsia="Times New Roman" w:hAnsi="Arial" w:cs="Arial"/>
          <w:lang w:eastAsia="ar-SA"/>
        </w:rPr>
        <w:t>kondygnacji nadziemnych, przy czym nie więcej niż</w:t>
      </w:r>
      <w:r w:rsidR="00615AE6" w:rsidRPr="00C829DC">
        <w:rPr>
          <w:rFonts w:ascii="Arial" w:eastAsia="Times New Roman" w:hAnsi="Arial" w:cs="Arial"/>
          <w:lang w:eastAsia="ar-SA"/>
        </w:rPr>
        <w:t xml:space="preserve"> </w:t>
      </w:r>
      <w:r w:rsidRPr="00C829DC">
        <w:rPr>
          <w:rFonts w:ascii="Arial" w:eastAsia="Times New Roman" w:hAnsi="Arial" w:cs="Arial"/>
          <w:lang w:eastAsia="ar-SA"/>
        </w:rPr>
        <w:t>1</w:t>
      </w:r>
      <w:r w:rsidR="00252C8A" w:rsidRPr="00C829DC">
        <w:rPr>
          <w:rFonts w:ascii="Arial" w:eastAsia="Times New Roman" w:hAnsi="Arial" w:cs="Arial"/>
          <w:lang w:eastAsia="ar-SA"/>
        </w:rPr>
        <w:t>8</w:t>
      </w:r>
      <w:r w:rsidR="00DE79F0" w:rsidRPr="00C829DC">
        <w:rPr>
          <w:rFonts w:ascii="Arial" w:eastAsia="Times New Roman" w:hAnsi="Arial" w:cs="Arial"/>
          <w:lang w:eastAsia="ar-SA"/>
        </w:rPr>
        <w:t> </w:t>
      </w:r>
      <w:r w:rsidRPr="00C829DC">
        <w:rPr>
          <w:rFonts w:ascii="Arial" w:eastAsia="Times New Roman" w:hAnsi="Arial" w:cs="Arial"/>
          <w:lang w:eastAsia="ar-SA"/>
        </w:rPr>
        <w:t>m,</w:t>
      </w:r>
    </w:p>
    <w:p w14:paraId="465C768D" w14:textId="459C5A06" w:rsidR="00B8592C" w:rsidRPr="00C829DC" w:rsidRDefault="00D203D5" w:rsidP="00203F5F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budynków pomocniczych i wiat nie większą niż </w:t>
      </w:r>
      <w:r w:rsidR="00252C8A" w:rsidRPr="00C829DC">
        <w:rPr>
          <w:rFonts w:ascii="Arial" w:eastAsia="Times New Roman" w:hAnsi="Arial" w:cs="Arial"/>
          <w:lang w:eastAsia="ar-SA"/>
        </w:rPr>
        <w:t>9</w:t>
      </w:r>
      <w:r w:rsidRPr="00C829DC">
        <w:rPr>
          <w:rFonts w:ascii="Arial" w:eastAsia="Times New Roman" w:hAnsi="Arial" w:cs="Arial"/>
          <w:lang w:eastAsia="ar-SA"/>
        </w:rPr>
        <w:t xml:space="preserve"> m</w:t>
      </w:r>
      <w:r w:rsidR="00B8592C" w:rsidRPr="00C829DC">
        <w:rPr>
          <w:rFonts w:ascii="Arial" w:eastAsia="Times New Roman" w:hAnsi="Arial" w:cs="Arial"/>
          <w:lang w:eastAsia="ar-SA"/>
        </w:rPr>
        <w:t>,</w:t>
      </w:r>
    </w:p>
    <w:p w14:paraId="1C6C29F2" w14:textId="19C21E05" w:rsidR="00D203D5" w:rsidRPr="00C829DC" w:rsidRDefault="00B8592C" w:rsidP="00203F5F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eastAsia="Times New Roman" w:hAnsi="Arial" w:cs="Arial"/>
          <w:lang w:eastAsia="ar-SA"/>
        </w:rPr>
      </w:pPr>
      <w:r w:rsidRPr="00C829DC">
        <w:rPr>
          <w:rFonts w:ascii="Arial" w:eastAsia="Times New Roman" w:hAnsi="Arial" w:cs="Arial"/>
          <w:lang w:eastAsia="ar-SA"/>
        </w:rPr>
        <w:t xml:space="preserve">dla masztów </w:t>
      </w:r>
      <w:r w:rsidR="00490AAC" w:rsidRPr="00C829DC">
        <w:rPr>
          <w:rFonts w:ascii="Arial" w:eastAsia="Times New Roman" w:hAnsi="Arial" w:cs="Arial"/>
          <w:lang w:eastAsia="ar-SA"/>
        </w:rPr>
        <w:t xml:space="preserve">flagowych </w:t>
      </w:r>
      <w:r w:rsidRPr="00C829DC">
        <w:rPr>
          <w:rFonts w:ascii="Arial" w:eastAsia="Times New Roman" w:hAnsi="Arial" w:cs="Arial"/>
          <w:lang w:eastAsia="ar-SA"/>
        </w:rPr>
        <w:t xml:space="preserve">nie większą niż </w:t>
      </w:r>
      <w:r w:rsidR="00490AAC" w:rsidRPr="00C829DC">
        <w:rPr>
          <w:rFonts w:ascii="Arial" w:eastAsia="Times New Roman" w:hAnsi="Arial" w:cs="Arial"/>
          <w:lang w:eastAsia="ar-SA"/>
        </w:rPr>
        <w:t>15</w:t>
      </w:r>
      <w:r w:rsidRPr="00C829DC">
        <w:rPr>
          <w:rFonts w:ascii="Arial" w:eastAsia="Times New Roman" w:hAnsi="Arial" w:cs="Arial"/>
          <w:lang w:eastAsia="ar-SA"/>
        </w:rPr>
        <w:t xml:space="preserve"> m</w:t>
      </w:r>
      <w:r w:rsidR="00B45284" w:rsidRPr="00C829DC">
        <w:rPr>
          <w:rFonts w:ascii="Arial" w:eastAsia="Times New Roman" w:hAnsi="Arial" w:cs="Arial"/>
          <w:lang w:eastAsia="ar-SA"/>
        </w:rPr>
        <w:t>;</w:t>
      </w:r>
    </w:p>
    <w:p w14:paraId="7A23975D" w14:textId="77777777" w:rsidR="00BD215B" w:rsidRPr="00C829DC" w:rsidRDefault="00BD215B" w:rsidP="00203F5F">
      <w:pPr>
        <w:pStyle w:val="Akapitzlist"/>
        <w:keepNext/>
        <w:keepLines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hanging="72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stosowanie dachów stromych i płaskich;</w:t>
      </w:r>
    </w:p>
    <w:p w14:paraId="7F426F90" w14:textId="6074C12C" w:rsidR="00D203D5" w:rsidRPr="00C829DC" w:rsidRDefault="00D203D5" w:rsidP="00203F5F">
      <w:pPr>
        <w:pStyle w:val="Akapitzlist"/>
        <w:keepNext/>
        <w:keepLines/>
        <w:numPr>
          <w:ilvl w:val="0"/>
          <w:numId w:val="28"/>
        </w:numPr>
        <w:tabs>
          <w:tab w:val="left" w:pos="426"/>
        </w:tabs>
        <w:suppressAutoHyphens/>
        <w:spacing w:after="360" w:line="276" w:lineRule="auto"/>
        <w:ind w:hanging="720"/>
        <w:contextualSpacing w:val="0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dostępność komunikacyjną z </w:t>
      </w:r>
      <w:r w:rsidR="00DE79F0" w:rsidRPr="00C829DC">
        <w:rPr>
          <w:rFonts w:ascii="Arial" w:eastAsia="Times New Roman" w:hAnsi="Arial" w:cs="Arial"/>
        </w:rPr>
        <w:t>przyległego terenu drogi publicznej.</w:t>
      </w:r>
    </w:p>
    <w:p w14:paraId="7D9722A1" w14:textId="6BCA56AF" w:rsidR="00A33375" w:rsidRPr="00C829DC" w:rsidRDefault="00A33375" w:rsidP="00A33375">
      <w:pPr>
        <w:keepLines/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C829DC">
        <w:rPr>
          <w:rFonts w:ascii="Arial" w:hAnsi="Arial" w:cs="Arial"/>
          <w:b/>
          <w:bCs/>
        </w:rPr>
        <w:t>§ 13.</w:t>
      </w:r>
      <w:r w:rsidRPr="00C829DC">
        <w:rPr>
          <w:rFonts w:ascii="Arial" w:hAnsi="Arial" w:cs="Arial"/>
        </w:rPr>
        <w:t xml:space="preserve"> Na terenie elektroenergetyki, oznaczonym na rysunku planu symbolem </w:t>
      </w:r>
      <w:r w:rsidRPr="00C829DC">
        <w:rPr>
          <w:rFonts w:ascii="Arial" w:hAnsi="Arial" w:cs="Arial"/>
          <w:b/>
          <w:bCs/>
        </w:rPr>
        <w:t>I</w:t>
      </w:r>
      <w:r w:rsidRPr="00C829DC">
        <w:rPr>
          <w:rFonts w:ascii="Arial" w:hAnsi="Arial" w:cs="Arial"/>
          <w:b/>
        </w:rPr>
        <w:t>E</w:t>
      </w:r>
      <w:r w:rsidRPr="00C829DC">
        <w:rPr>
          <w:rFonts w:ascii="Arial" w:hAnsi="Arial" w:cs="Arial"/>
        </w:rPr>
        <w:t xml:space="preserve"> ustala się następujące parametry i wskaźniki kształtowania zabudowy oraz zagospodarowania terenu:</w:t>
      </w:r>
    </w:p>
    <w:p w14:paraId="2A187B97" w14:textId="77777777" w:rsidR="00A33375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lokalizację stacji transformatorowo-rozdzielczej wraz z niezbędną infrastrukturą techniczną;</w:t>
      </w:r>
    </w:p>
    <w:p w14:paraId="084A2880" w14:textId="77777777" w:rsidR="00A33375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sytuowanie budynków z uwzględnieniem linii zabudowy, zgodnie z rysunkiem;</w:t>
      </w:r>
    </w:p>
    <w:p w14:paraId="719D93E8" w14:textId="79769F1F" w:rsidR="00A33375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nadziemną intensywność zabudowy: od 0,1 do 1,</w:t>
      </w:r>
      <w:r w:rsidR="00C8254E" w:rsidRPr="00C829DC">
        <w:rPr>
          <w:rFonts w:ascii="Arial" w:hAnsi="Arial" w:cs="Arial"/>
        </w:rPr>
        <w:t>0</w:t>
      </w:r>
      <w:r w:rsidR="00BD215B" w:rsidRPr="00C829DC">
        <w:rPr>
          <w:rFonts w:ascii="Arial" w:hAnsi="Arial" w:cs="Arial"/>
        </w:rPr>
        <w:t>;</w:t>
      </w:r>
    </w:p>
    <w:p w14:paraId="454A44C4" w14:textId="5DCB6D13" w:rsidR="00BD215B" w:rsidRPr="00C829DC" w:rsidRDefault="00BD215B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minimalny udział powierzchni biologicznie czynnej: 30%;</w:t>
      </w:r>
    </w:p>
    <w:p w14:paraId="5E043864" w14:textId="698C1B01" w:rsidR="00BD215B" w:rsidRPr="00C829DC" w:rsidRDefault="00BD215B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maksymalny udział zabudowy: 40%;</w:t>
      </w:r>
    </w:p>
    <w:p w14:paraId="604DB33A" w14:textId="029021C6" w:rsidR="00BD215B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maksymalną wysokość zabudowy: </w:t>
      </w:r>
      <w:r w:rsidR="00403468" w:rsidRPr="00C829DC">
        <w:rPr>
          <w:rFonts w:ascii="Arial" w:hAnsi="Arial" w:cs="Arial"/>
        </w:rPr>
        <w:t>1</w:t>
      </w:r>
      <w:r w:rsidR="00615AE6" w:rsidRPr="00C829DC">
        <w:rPr>
          <w:rFonts w:ascii="Arial" w:hAnsi="Arial" w:cs="Arial"/>
        </w:rPr>
        <w:t>5</w:t>
      </w:r>
      <w:r w:rsidR="00BD215B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m;</w:t>
      </w:r>
    </w:p>
    <w:p w14:paraId="033B185F" w14:textId="77777777" w:rsidR="00A33375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dowolną geometrię dachów;</w:t>
      </w:r>
    </w:p>
    <w:p w14:paraId="196CCA3C" w14:textId="10FBD3D2" w:rsidR="00A33375" w:rsidRPr="00C829DC" w:rsidRDefault="00A33375" w:rsidP="00203F5F">
      <w:pPr>
        <w:keepLines/>
        <w:widowControl w:val="0"/>
        <w:numPr>
          <w:ilvl w:val="0"/>
          <w:numId w:val="20"/>
        </w:numPr>
        <w:suppressAutoHyphens/>
        <w:autoSpaceDE w:val="0"/>
        <w:spacing w:after="360" w:line="276" w:lineRule="auto"/>
        <w:ind w:left="425" w:hanging="425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dostępność komunikacyjną z przyległ</w:t>
      </w:r>
      <w:r w:rsidR="00BD215B" w:rsidRPr="00C829DC">
        <w:rPr>
          <w:rFonts w:ascii="Arial" w:hAnsi="Arial" w:cs="Arial"/>
        </w:rPr>
        <w:t xml:space="preserve">ego </w:t>
      </w:r>
      <w:r w:rsidRPr="00C829DC">
        <w:rPr>
          <w:rFonts w:ascii="Arial" w:hAnsi="Arial" w:cs="Arial"/>
        </w:rPr>
        <w:t>teren</w:t>
      </w:r>
      <w:r w:rsidR="00BD215B" w:rsidRPr="00C829DC">
        <w:rPr>
          <w:rFonts w:ascii="Arial" w:hAnsi="Arial" w:cs="Arial"/>
        </w:rPr>
        <w:t>u drogi publicznej</w:t>
      </w:r>
      <w:r w:rsidR="00B8592C" w:rsidRPr="00C829DC">
        <w:rPr>
          <w:rFonts w:ascii="Arial" w:hAnsi="Arial" w:cs="Arial"/>
        </w:rPr>
        <w:t>.</w:t>
      </w:r>
    </w:p>
    <w:p w14:paraId="369D02EE" w14:textId="3695F52F" w:rsidR="007467EC" w:rsidRPr="00C829DC" w:rsidRDefault="00B854C3" w:rsidP="00BA78D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3656CE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4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nie podejmuje się ustaleń.</w:t>
      </w:r>
    </w:p>
    <w:p w14:paraId="40864126" w14:textId="4361425A" w:rsidR="007467EC" w:rsidRPr="00C829DC" w:rsidRDefault="00B854C3" w:rsidP="00BA78D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933F31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5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1.W planie nie wyznacza się terenów wymagających wszczęcia postępowania scalania i podziału nieruchomości w rozumieniu przepisów odrębnych.</w:t>
      </w:r>
      <w:r w:rsidR="00661B71" w:rsidRPr="00C829DC">
        <w:rPr>
          <w:rFonts w:ascii="Arial" w:eastAsia="Times New Roman" w:hAnsi="Arial" w:cs="Arial"/>
        </w:rPr>
        <w:t xml:space="preserve"> </w:t>
      </w:r>
    </w:p>
    <w:p w14:paraId="797E1CBA" w14:textId="3C88EBFB" w:rsidR="007467EC" w:rsidRPr="00C829DC" w:rsidRDefault="00B854C3" w:rsidP="00BA78D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2.W zakresie szczegółowych zasad i warunków scalania i podziału nieruchomości</w:t>
      </w:r>
      <w:r w:rsidR="00AB0E7D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ustala się:</w:t>
      </w:r>
    </w:p>
    <w:p w14:paraId="7621082C" w14:textId="39837B0B" w:rsidR="007467EC" w:rsidRPr="00C829DC" w:rsidRDefault="00B854C3" w:rsidP="00203F5F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minimalną szerokość frontu działki</w:t>
      </w:r>
      <w:r w:rsidR="00E50059" w:rsidRPr="00C829DC">
        <w:rPr>
          <w:rFonts w:ascii="Arial" w:eastAsia="Times New Roman" w:hAnsi="Arial" w:cs="Arial"/>
        </w:rPr>
        <w:t xml:space="preserve">: </w:t>
      </w:r>
      <w:r w:rsidR="002868FF" w:rsidRPr="00C829DC">
        <w:rPr>
          <w:rFonts w:ascii="Arial" w:eastAsia="Times New Roman" w:hAnsi="Arial" w:cs="Arial"/>
        </w:rPr>
        <w:t>20</w:t>
      </w:r>
      <w:r w:rsidRPr="00C829DC">
        <w:rPr>
          <w:rFonts w:ascii="Arial" w:eastAsia="Times New Roman" w:hAnsi="Arial" w:cs="Arial"/>
        </w:rPr>
        <w:t xml:space="preserve"> m;</w:t>
      </w:r>
    </w:p>
    <w:p w14:paraId="1D17A685" w14:textId="176B992F" w:rsidR="4E445F8D" w:rsidRPr="00C829DC" w:rsidRDefault="009259EA" w:rsidP="00203F5F">
      <w:pPr>
        <w:numPr>
          <w:ilvl w:val="0"/>
          <w:numId w:val="3"/>
        </w:numPr>
        <w:tabs>
          <w:tab w:val="left" w:pos="757"/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eastAsia="Times New Roman" w:hAnsi="Arial" w:cs="Arial"/>
        </w:rPr>
        <w:t>minimalną powierzchnię działki</w:t>
      </w:r>
      <w:r w:rsidR="00615AE6" w:rsidRPr="00C829DC">
        <w:rPr>
          <w:rFonts w:ascii="Arial" w:eastAsia="Times New Roman" w:hAnsi="Arial" w:cs="Arial"/>
        </w:rPr>
        <w:t>: 700 m</w:t>
      </w:r>
      <w:r w:rsidR="00615AE6" w:rsidRPr="00C829DC">
        <w:rPr>
          <w:rFonts w:ascii="Arial" w:eastAsia="Times New Roman" w:hAnsi="Arial" w:cs="Arial"/>
          <w:vertAlign w:val="superscript"/>
        </w:rPr>
        <w:t>2</w:t>
      </w:r>
      <w:r w:rsidR="00615AE6" w:rsidRPr="00C829DC">
        <w:rPr>
          <w:rFonts w:ascii="Arial" w:eastAsia="Times New Roman" w:hAnsi="Arial" w:cs="Arial"/>
        </w:rPr>
        <w:t>;</w:t>
      </w:r>
    </w:p>
    <w:p w14:paraId="42316692" w14:textId="333E902B" w:rsidR="007467EC" w:rsidRPr="00C829DC" w:rsidRDefault="00B854C3" w:rsidP="00203F5F">
      <w:pPr>
        <w:numPr>
          <w:ilvl w:val="0"/>
          <w:numId w:val="3"/>
        </w:numPr>
        <w:tabs>
          <w:tab w:val="left" w:pos="757"/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kąt położenia granic działek w stosunku do pasa drogowego od </w:t>
      </w:r>
      <w:r w:rsidR="00DA049A" w:rsidRPr="00C829DC">
        <w:rPr>
          <w:rFonts w:ascii="Arial" w:eastAsia="Times New Roman" w:hAnsi="Arial" w:cs="Arial"/>
        </w:rPr>
        <w:t>8</w:t>
      </w:r>
      <w:r w:rsidRPr="00C829DC">
        <w:rPr>
          <w:rFonts w:ascii="Arial" w:eastAsia="Times New Roman" w:hAnsi="Arial" w:cs="Arial"/>
        </w:rPr>
        <w:t>0°do 1</w:t>
      </w:r>
      <w:r w:rsidR="00DA049A" w:rsidRPr="00C829DC">
        <w:rPr>
          <w:rFonts w:ascii="Arial" w:eastAsia="Times New Roman" w:hAnsi="Arial" w:cs="Arial"/>
        </w:rPr>
        <w:t>0</w:t>
      </w:r>
      <w:r w:rsidRPr="00C829DC">
        <w:rPr>
          <w:rFonts w:ascii="Arial" w:eastAsia="Times New Roman" w:hAnsi="Arial" w:cs="Arial"/>
        </w:rPr>
        <w:t>0°.</w:t>
      </w:r>
    </w:p>
    <w:p w14:paraId="10C5BCB7" w14:textId="4D378457" w:rsidR="007467EC" w:rsidRPr="00C829DC" w:rsidRDefault="00B854C3" w:rsidP="00BA78D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933F31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6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W zakresie szczególnych warunków zagospodarowania terenów oraz ograniczeń w ich użytkowaniu, w tym zakazu zabudowy ustala się</w:t>
      </w:r>
      <w:r w:rsidR="007D1E5B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uwzględnienie w zagospodarowaniu terenów wymagań i ograniczeń wynikających z przebiegu istniejących sieci infrastruktury technicznej</w:t>
      </w:r>
      <w:r w:rsidR="00AB0E7D" w:rsidRPr="00C829DC">
        <w:rPr>
          <w:rFonts w:ascii="Arial" w:eastAsia="Times New Roman" w:hAnsi="Arial" w:cs="Arial"/>
        </w:rPr>
        <w:t xml:space="preserve">, </w:t>
      </w:r>
      <w:r w:rsidR="00AB0E7D" w:rsidRPr="00C829DC">
        <w:rPr>
          <w:rFonts w:ascii="Arial" w:hAnsi="Arial" w:cs="Arial"/>
        </w:rPr>
        <w:t>zgodnie z przepisami odrębnymi</w:t>
      </w:r>
      <w:r w:rsidR="007D1E5B" w:rsidRPr="00C829DC">
        <w:rPr>
          <w:rFonts w:ascii="Arial" w:hAnsi="Arial" w:cs="Arial"/>
        </w:rPr>
        <w:t>.</w:t>
      </w:r>
    </w:p>
    <w:p w14:paraId="0CE580CA" w14:textId="662AAC19" w:rsidR="007467EC" w:rsidRPr="00C829DC" w:rsidRDefault="00B854C3" w:rsidP="00BA78DC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933F31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7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W zakresie zasad modernizacji, rozbudowy i budowy systemów komunikacji ustala się:</w:t>
      </w:r>
    </w:p>
    <w:p w14:paraId="0725169B" w14:textId="77777777" w:rsidR="00D63B30" w:rsidRPr="00C829DC" w:rsidRDefault="00D63B30" w:rsidP="00203F5F">
      <w:pPr>
        <w:keepLines/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lastRenderedPageBreak/>
        <w:t>zapewnienie stanowisk postojowych, wyłącznie w granicach nieruchomości, do których inwestor posiada tytuł prawny, w ilości nie mniejszej niż:</w:t>
      </w:r>
    </w:p>
    <w:p w14:paraId="34E0E9EA" w14:textId="7A9D4134" w:rsidR="00D63B30" w:rsidRPr="00C829DC" w:rsidRDefault="00D63B30" w:rsidP="00203F5F">
      <w:pPr>
        <w:pStyle w:val="Akapitzlist"/>
        <w:keepLines/>
        <w:widowControl w:val="0"/>
        <w:numPr>
          <w:ilvl w:val="4"/>
          <w:numId w:val="11"/>
        </w:numPr>
        <w:tabs>
          <w:tab w:val="clear" w:pos="3600"/>
        </w:tabs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2 stanowiska postojowe na 1 budynek mieszkalny jednorodzinny lub </w:t>
      </w:r>
      <w:r w:rsidR="006B5C1D" w:rsidRPr="00C829DC">
        <w:rPr>
          <w:rFonts w:ascii="Arial" w:hAnsi="Arial" w:cs="Arial"/>
        </w:rPr>
        <w:t>0,5</w:t>
      </w:r>
      <w:r w:rsidRPr="00C829DC">
        <w:rPr>
          <w:rFonts w:ascii="Arial" w:hAnsi="Arial" w:cs="Arial"/>
        </w:rPr>
        <w:t xml:space="preserve"> stanowisk</w:t>
      </w:r>
      <w:r w:rsidR="00EA3E29" w:rsidRPr="00C829DC">
        <w:rPr>
          <w:rFonts w:ascii="Arial" w:hAnsi="Arial" w:cs="Arial"/>
        </w:rPr>
        <w:t>a</w:t>
      </w:r>
      <w:r w:rsidR="00A33375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postojowe</w:t>
      </w:r>
      <w:r w:rsidR="00EA3E29" w:rsidRPr="00C829DC">
        <w:rPr>
          <w:rFonts w:ascii="Arial" w:hAnsi="Arial" w:cs="Arial"/>
        </w:rPr>
        <w:t>go</w:t>
      </w:r>
      <w:r w:rsidRPr="00C829DC">
        <w:rPr>
          <w:rFonts w:ascii="Arial" w:hAnsi="Arial" w:cs="Arial"/>
        </w:rPr>
        <w:t xml:space="preserve"> na każdy lokal mieszkalny,</w:t>
      </w:r>
    </w:p>
    <w:p w14:paraId="3969C5B7" w14:textId="500BBEB5" w:rsidR="00D63B30" w:rsidRPr="00C829DC" w:rsidRDefault="00836F5A" w:rsidP="00203F5F">
      <w:pPr>
        <w:pStyle w:val="Akapitzlist"/>
        <w:keepLines/>
        <w:widowControl w:val="0"/>
        <w:numPr>
          <w:ilvl w:val="4"/>
          <w:numId w:val="11"/>
        </w:numPr>
        <w:tabs>
          <w:tab w:val="clear" w:pos="3600"/>
        </w:tabs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1</w:t>
      </w:r>
      <w:r w:rsidR="00D63B30" w:rsidRPr="00C829DC">
        <w:rPr>
          <w:rFonts w:ascii="Arial" w:hAnsi="Arial" w:cs="Arial"/>
        </w:rPr>
        <w:t xml:space="preserve"> stanowisk</w:t>
      </w:r>
      <w:r w:rsidRPr="00C829DC">
        <w:rPr>
          <w:rFonts w:ascii="Arial" w:hAnsi="Arial" w:cs="Arial"/>
        </w:rPr>
        <w:t>o</w:t>
      </w:r>
      <w:r w:rsidR="00D63B30" w:rsidRPr="00C829DC">
        <w:rPr>
          <w:rFonts w:ascii="Arial" w:hAnsi="Arial" w:cs="Arial"/>
        </w:rPr>
        <w:t xml:space="preserve"> postojowe na każde rozpoczęte </w:t>
      </w:r>
      <w:r w:rsidR="00A33375" w:rsidRPr="00C829DC">
        <w:rPr>
          <w:rFonts w:ascii="Arial" w:hAnsi="Arial" w:cs="Arial"/>
        </w:rPr>
        <w:t>100</w:t>
      </w:r>
      <w:r w:rsidR="00D63B30" w:rsidRPr="00C829DC">
        <w:rPr>
          <w:rFonts w:ascii="Arial" w:hAnsi="Arial" w:cs="Arial"/>
        </w:rPr>
        <w:t xml:space="preserve"> m</w:t>
      </w:r>
      <w:r w:rsidR="00D63B30" w:rsidRPr="00C829DC">
        <w:rPr>
          <w:rFonts w:ascii="Arial" w:hAnsi="Arial" w:cs="Arial"/>
          <w:vertAlign w:val="superscript"/>
        </w:rPr>
        <w:t>2</w:t>
      </w:r>
      <w:r w:rsidR="00D63B30" w:rsidRPr="00C829DC">
        <w:rPr>
          <w:rFonts w:ascii="Arial" w:hAnsi="Arial" w:cs="Arial"/>
        </w:rPr>
        <w:t xml:space="preserve"> powierzchni lokalu użytkowego realizowanego w ramach zabudowy mieszkaniowej,</w:t>
      </w:r>
    </w:p>
    <w:p w14:paraId="66DBBF87" w14:textId="3779E2DC" w:rsidR="00EA3E29" w:rsidRPr="00C829DC" w:rsidRDefault="00EA3E29" w:rsidP="00203F5F">
      <w:pPr>
        <w:pStyle w:val="Akapitzlist"/>
        <w:keepLines/>
        <w:widowControl w:val="0"/>
        <w:numPr>
          <w:ilvl w:val="4"/>
          <w:numId w:val="11"/>
        </w:numPr>
        <w:tabs>
          <w:tab w:val="clear" w:pos="3600"/>
        </w:tabs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1 stanowisko postojowe na każde rozpoczęte 500 m</w:t>
      </w:r>
      <w:r w:rsidRPr="00C829DC">
        <w:rPr>
          <w:rFonts w:ascii="Arial" w:hAnsi="Arial" w:cs="Arial"/>
          <w:vertAlign w:val="superscript"/>
        </w:rPr>
        <w:t xml:space="preserve">2 </w:t>
      </w:r>
      <w:r w:rsidRPr="00C829DC">
        <w:rPr>
          <w:rFonts w:ascii="Arial" w:hAnsi="Arial" w:cs="Arial"/>
        </w:rPr>
        <w:t>powierzchni użytkowej w ramach zabudowy usługowej;</w:t>
      </w:r>
    </w:p>
    <w:p w14:paraId="06FE0976" w14:textId="77777777" w:rsidR="00D63B30" w:rsidRPr="00C829DC" w:rsidRDefault="00D63B30" w:rsidP="00203F5F">
      <w:pPr>
        <w:pStyle w:val="Akapitzlist"/>
        <w:keepLines/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dla pojazdów zaopatrzonych w kartę parkingową zapewnienie stanowisk postojowych w ilości:</w:t>
      </w:r>
    </w:p>
    <w:p w14:paraId="5ABDA4A5" w14:textId="77777777" w:rsidR="00D63B30" w:rsidRPr="00C829DC" w:rsidRDefault="00D63B30" w:rsidP="00203F5F">
      <w:pPr>
        <w:pStyle w:val="Akapitzlist"/>
        <w:keepLines/>
        <w:numPr>
          <w:ilvl w:val="0"/>
          <w:numId w:val="12"/>
        </w:numPr>
        <w:suppressAutoHyphens/>
        <w:spacing w:after="0" w:line="276" w:lineRule="auto"/>
        <w:ind w:left="709" w:hanging="284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zgodnej z przepisami odrębnymi,</w:t>
      </w:r>
    </w:p>
    <w:p w14:paraId="3862314C" w14:textId="4BA09842" w:rsidR="00D63B30" w:rsidRPr="00C829DC" w:rsidRDefault="00D63B30" w:rsidP="00203F5F">
      <w:pPr>
        <w:pStyle w:val="Akapitzlist"/>
        <w:keepLines/>
        <w:numPr>
          <w:ilvl w:val="0"/>
          <w:numId w:val="12"/>
        </w:numPr>
        <w:suppressAutoHyphens/>
        <w:spacing w:after="360" w:line="276" w:lineRule="auto"/>
        <w:ind w:left="709" w:hanging="284"/>
        <w:contextualSpacing w:val="0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minimum 1 stanowisko postojowe lub 2% ogólnej liczby stanowisk zlokalizowanych na </w:t>
      </w:r>
      <w:r w:rsidR="00E1439C" w:rsidRPr="00C829DC">
        <w:rPr>
          <w:rFonts w:ascii="Arial" w:hAnsi="Arial" w:cs="Arial"/>
        </w:rPr>
        <w:t xml:space="preserve">każdym z </w:t>
      </w:r>
      <w:r w:rsidRPr="00C829DC">
        <w:rPr>
          <w:rFonts w:ascii="Arial" w:hAnsi="Arial" w:cs="Arial"/>
        </w:rPr>
        <w:t>teren</w:t>
      </w:r>
      <w:r w:rsidR="00E1439C" w:rsidRPr="00C829DC">
        <w:rPr>
          <w:rFonts w:ascii="Arial" w:hAnsi="Arial" w:cs="Arial"/>
        </w:rPr>
        <w:t>ów</w:t>
      </w:r>
      <w:r w:rsidR="00240807" w:rsidRPr="00C829DC">
        <w:rPr>
          <w:rFonts w:ascii="Arial" w:hAnsi="Arial" w:cs="Arial"/>
        </w:rPr>
        <w:t xml:space="preserve">: </w:t>
      </w:r>
      <w:r w:rsidRPr="00C829DC">
        <w:rPr>
          <w:rFonts w:ascii="Arial" w:hAnsi="Arial" w:cs="Arial"/>
        </w:rPr>
        <w:t>MN</w:t>
      </w:r>
      <w:r w:rsidR="002E49F6" w:rsidRPr="00C829DC">
        <w:rPr>
          <w:rFonts w:ascii="Arial" w:hAnsi="Arial" w:cs="Arial"/>
        </w:rPr>
        <w:t>-</w:t>
      </w:r>
      <w:r w:rsidRPr="00C829DC">
        <w:rPr>
          <w:rFonts w:ascii="Arial" w:hAnsi="Arial" w:cs="Arial"/>
        </w:rPr>
        <w:t>U</w:t>
      </w:r>
      <w:r w:rsidR="00C517F8" w:rsidRPr="00C829DC">
        <w:rPr>
          <w:rFonts w:ascii="Arial" w:hAnsi="Arial" w:cs="Arial"/>
        </w:rPr>
        <w:t>, MW</w:t>
      </w:r>
      <w:r w:rsidR="002E49F6" w:rsidRPr="00C829DC">
        <w:rPr>
          <w:rFonts w:ascii="Arial" w:hAnsi="Arial" w:cs="Arial"/>
        </w:rPr>
        <w:t>-</w:t>
      </w:r>
      <w:r w:rsidR="00C517F8" w:rsidRPr="00C829DC">
        <w:rPr>
          <w:rFonts w:ascii="Arial" w:hAnsi="Arial" w:cs="Arial"/>
        </w:rPr>
        <w:t xml:space="preserve">U, U </w:t>
      </w:r>
      <w:r w:rsidRPr="00C829DC">
        <w:rPr>
          <w:rFonts w:ascii="Arial" w:hAnsi="Arial" w:cs="Arial"/>
        </w:rPr>
        <w:t>poza stanowiskami wymienionymi w lit. a.</w:t>
      </w:r>
    </w:p>
    <w:p w14:paraId="76310C9B" w14:textId="7771C34B" w:rsidR="007467EC" w:rsidRPr="00C829DC" w:rsidRDefault="00B854C3" w:rsidP="00BA78D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b/>
          <w:bCs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933F31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8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W zakresie zasad modernizacji, rozbudowy i budowy systemów infrastruktury technicznej ustala się:</w:t>
      </w:r>
    </w:p>
    <w:p w14:paraId="52BD7BE9" w14:textId="77777777" w:rsidR="007467EC" w:rsidRPr="00C829DC" w:rsidRDefault="00B854C3" w:rsidP="00203F5F">
      <w:pPr>
        <w:numPr>
          <w:ilvl w:val="0"/>
          <w:numId w:val="5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powiązanie sieci infrastruktury technicznej z układem zewnętrznym oraz zapewnienie dostępu do sieci zgodnie z przepisami odrębnymi;</w:t>
      </w:r>
    </w:p>
    <w:p w14:paraId="4A477F2C" w14:textId="77777777" w:rsidR="007467EC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dopuszczenie robót budowlanych w zakresie sieci infrastruktury technicznej;</w:t>
      </w:r>
    </w:p>
    <w:p w14:paraId="33E6998C" w14:textId="0CFEEBB2" w:rsidR="007467EC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dopuszczenie lokalizacji sieci infrastruktury technicznej na terenach komunikacji za</w:t>
      </w:r>
      <w:r w:rsidR="00592597" w:rsidRPr="00C829DC">
        <w:rPr>
          <w:rFonts w:ascii="Arial" w:eastAsia="Times New Roman" w:hAnsi="Arial" w:cs="Arial"/>
        </w:rPr>
        <w:t> </w:t>
      </w:r>
      <w:r w:rsidRPr="00C829DC">
        <w:rPr>
          <w:rFonts w:ascii="Arial" w:eastAsia="Times New Roman" w:hAnsi="Arial" w:cs="Arial"/>
        </w:rPr>
        <w:t>zezwoleniem zarządcy drogi;</w:t>
      </w:r>
    </w:p>
    <w:p w14:paraId="0A63D3C8" w14:textId="77777777" w:rsidR="00C5441C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zaopatrzenie w wodę z sieci wodociągowej;</w:t>
      </w:r>
    </w:p>
    <w:p w14:paraId="3ED11137" w14:textId="4A1107C4" w:rsidR="0079580B" w:rsidRPr="00C829DC" w:rsidRDefault="0079580B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hAnsi="Arial" w:cs="Arial"/>
        </w:rPr>
        <w:t>odprowadzenie ścieków bytowych i komunalnych do sieci kanalizacji sanitarnej</w:t>
      </w:r>
      <w:r w:rsidR="002868FF" w:rsidRPr="00C829DC">
        <w:rPr>
          <w:rFonts w:ascii="Arial" w:hAnsi="Arial" w:cs="Arial"/>
        </w:rPr>
        <w:t>;</w:t>
      </w:r>
    </w:p>
    <w:p w14:paraId="2CBB40CE" w14:textId="19958F37" w:rsidR="00992CB9" w:rsidRPr="00C829DC" w:rsidRDefault="00362CCD" w:rsidP="00203F5F">
      <w:pPr>
        <w:numPr>
          <w:ilvl w:val="0"/>
          <w:numId w:val="5"/>
        </w:numPr>
        <w:tabs>
          <w:tab w:val="left" w:pos="426"/>
          <w:tab w:val="left" w:pos="757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bookmarkStart w:id="3" w:name="_Hlk142038651"/>
      <w:r w:rsidRPr="00C829DC">
        <w:rPr>
          <w:rFonts w:ascii="Arial" w:hAnsi="Arial" w:cs="Arial"/>
        </w:rPr>
        <w:t>odprowadzanie wód opadowych i roztopowych do sieci kanalizacji deszczowej</w:t>
      </w:r>
      <w:r w:rsidR="007E0788" w:rsidRPr="00C829DC">
        <w:rPr>
          <w:rFonts w:ascii="Arial" w:hAnsi="Arial" w:cs="Arial"/>
        </w:rPr>
        <w:t xml:space="preserve"> lub</w:t>
      </w:r>
      <w:r w:rsidR="00796AAC" w:rsidRPr="00C829DC">
        <w:rPr>
          <w:rFonts w:ascii="Arial" w:hAnsi="Arial" w:cs="Arial"/>
        </w:rPr>
        <w:t> </w:t>
      </w:r>
      <w:r w:rsidR="007E0788" w:rsidRPr="00C829DC">
        <w:rPr>
          <w:rFonts w:ascii="Arial" w:hAnsi="Arial" w:cs="Arial"/>
        </w:rPr>
        <w:t>w</w:t>
      </w:r>
      <w:r w:rsidR="00B5490B" w:rsidRPr="00C829DC">
        <w:rPr>
          <w:rFonts w:ascii="Arial" w:hAnsi="Arial" w:cs="Arial"/>
        </w:rPr>
        <w:t> </w:t>
      </w:r>
      <w:r w:rsidR="007E0788" w:rsidRPr="00C829DC">
        <w:rPr>
          <w:rFonts w:ascii="Arial" w:hAnsi="Arial" w:cs="Arial"/>
        </w:rPr>
        <w:t>grani</w:t>
      </w:r>
      <w:r w:rsidR="00545575" w:rsidRPr="00C829DC">
        <w:rPr>
          <w:rFonts w:ascii="Arial" w:hAnsi="Arial" w:cs="Arial"/>
        </w:rPr>
        <w:t>c</w:t>
      </w:r>
      <w:r w:rsidR="007E0788" w:rsidRPr="00C829DC">
        <w:rPr>
          <w:rFonts w:ascii="Arial" w:hAnsi="Arial" w:cs="Arial"/>
        </w:rPr>
        <w:t>ach działki</w:t>
      </w:r>
      <w:bookmarkEnd w:id="3"/>
      <w:r w:rsidR="00E03725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z uwzględnieniem pkt</w:t>
      </w:r>
      <w:r w:rsidR="00316E79" w:rsidRPr="00C829DC">
        <w:rPr>
          <w:rFonts w:ascii="Arial" w:hAnsi="Arial" w:cs="Arial"/>
        </w:rPr>
        <w:t xml:space="preserve"> 7</w:t>
      </w:r>
      <w:r w:rsidR="00E03725" w:rsidRPr="00C829DC">
        <w:rPr>
          <w:rFonts w:ascii="Arial" w:hAnsi="Arial" w:cs="Arial"/>
        </w:rPr>
        <w:t>, zgodnie z przepisami odrębnymi</w:t>
      </w:r>
      <w:r w:rsidRPr="00C829DC">
        <w:rPr>
          <w:rFonts w:ascii="Arial" w:hAnsi="Arial" w:cs="Arial"/>
        </w:rPr>
        <w:t>;</w:t>
      </w:r>
    </w:p>
    <w:p w14:paraId="26F1ED7B" w14:textId="1DC1967C" w:rsidR="000A2865" w:rsidRPr="00C829DC" w:rsidRDefault="000A2865" w:rsidP="00203F5F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w przypadku odprowadzania wód opadowych i roztopowych do ziemi lub rowów, uwzględnienie przepisów odrębnych w sprawie </w:t>
      </w:r>
      <w:r w:rsidRPr="00C829DC">
        <w:rPr>
          <w:rFonts w:ascii="Arial" w:hAnsi="Arial" w:cs="Arial"/>
        </w:rPr>
        <w:t>substancji szczególnie szkodliwych dla środowiska wodnego oraz warunków, jakie należy spełnić przy wprowadzaniu do wód lub do ziemi ścieków, a także przy odprowadzaniu wód opadowych lub roztopowych do wód lub do urządzeń wodnych;</w:t>
      </w:r>
    </w:p>
    <w:p w14:paraId="55FD4A95" w14:textId="77777777" w:rsidR="007467EC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zaopatrzenie w gaz z sieci gazowej;</w:t>
      </w:r>
    </w:p>
    <w:p w14:paraId="69B4A2CE" w14:textId="5A8DC81D" w:rsidR="00992CB9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dopuszczenie zaopatrzenia w gaz z indywidualnych zbiorników na gaz płynny;</w:t>
      </w:r>
    </w:p>
    <w:p w14:paraId="68D7F262" w14:textId="17EA59FE" w:rsidR="007467EC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bookmarkStart w:id="4" w:name="_Hlk142038687"/>
      <w:r w:rsidRPr="00C829DC">
        <w:rPr>
          <w:rFonts w:ascii="Arial" w:eastAsia="Times New Roman" w:hAnsi="Arial" w:cs="Arial"/>
        </w:rPr>
        <w:t>zaopatrzenie w ciepło wytwarzane z paliw: płynnych, gazowych i stałych charakteryzujących się niskimi wskaźnikami emisji</w:t>
      </w:r>
      <w:r w:rsidR="00DA049A" w:rsidRPr="00C829DC">
        <w:rPr>
          <w:rFonts w:ascii="Arial" w:eastAsia="Times New Roman" w:hAnsi="Arial" w:cs="Arial"/>
        </w:rPr>
        <w:t>, energii elektrycznej lub</w:t>
      </w:r>
      <w:r w:rsidR="00796AAC" w:rsidRPr="00C829DC">
        <w:rPr>
          <w:rFonts w:ascii="Arial" w:eastAsia="Times New Roman" w:hAnsi="Arial" w:cs="Arial"/>
        </w:rPr>
        <w:t> </w:t>
      </w:r>
      <w:r w:rsidR="00DA049A" w:rsidRPr="00C829DC">
        <w:rPr>
          <w:rFonts w:ascii="Arial" w:eastAsia="Times New Roman" w:hAnsi="Arial" w:cs="Arial"/>
        </w:rPr>
        <w:t>mikroinstalacji</w:t>
      </w:r>
      <w:r w:rsidR="00252C8A" w:rsidRPr="00C829DC">
        <w:rPr>
          <w:rFonts w:ascii="Arial" w:eastAsia="Times New Roman" w:hAnsi="Arial" w:cs="Arial"/>
        </w:rPr>
        <w:t xml:space="preserve"> (OZE)</w:t>
      </w:r>
      <w:r w:rsidR="00DA049A" w:rsidRPr="00C829DC">
        <w:rPr>
          <w:rFonts w:ascii="Arial" w:eastAsia="Times New Roman" w:hAnsi="Arial" w:cs="Arial"/>
        </w:rPr>
        <w:t xml:space="preserve">, </w:t>
      </w:r>
      <w:r w:rsidRPr="00C829DC">
        <w:rPr>
          <w:rFonts w:ascii="Arial" w:eastAsia="Times New Roman" w:hAnsi="Arial" w:cs="Arial"/>
        </w:rPr>
        <w:t>zgo</w:t>
      </w:r>
      <w:r w:rsidR="005E59A5" w:rsidRPr="00C829DC">
        <w:rPr>
          <w:rFonts w:ascii="Arial" w:eastAsia="Times New Roman" w:hAnsi="Arial" w:cs="Arial"/>
        </w:rPr>
        <w:t>dnie z przepisami odrębnymi</w:t>
      </w:r>
      <w:r w:rsidRPr="00C829DC">
        <w:rPr>
          <w:rFonts w:ascii="Arial" w:eastAsia="Times New Roman" w:hAnsi="Arial" w:cs="Arial"/>
        </w:rPr>
        <w:t>;</w:t>
      </w:r>
      <w:bookmarkEnd w:id="4"/>
    </w:p>
    <w:p w14:paraId="3275529D" w14:textId="35B277AB" w:rsidR="00144C76" w:rsidRPr="00C829DC" w:rsidRDefault="00144C76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zaopatrzenie w energię elektryczną z sieci elektroenergetycznej lub </w:t>
      </w:r>
      <w:r w:rsidR="00252C8A" w:rsidRPr="00C829DC">
        <w:rPr>
          <w:rFonts w:ascii="Arial" w:eastAsia="Times New Roman" w:hAnsi="Arial" w:cs="Arial"/>
        </w:rPr>
        <w:t>mikroinstalacji (OZE)</w:t>
      </w:r>
      <w:r w:rsidRPr="00C829DC">
        <w:rPr>
          <w:rFonts w:ascii="Arial" w:eastAsia="Times New Roman" w:hAnsi="Arial" w:cs="Arial"/>
        </w:rPr>
        <w:t>;</w:t>
      </w:r>
    </w:p>
    <w:p w14:paraId="3E2BAE71" w14:textId="5467EB5A" w:rsidR="00316E79" w:rsidRPr="00C829DC" w:rsidRDefault="00B854C3" w:rsidP="00203F5F">
      <w:pPr>
        <w:numPr>
          <w:ilvl w:val="0"/>
          <w:numId w:val="5"/>
        </w:numPr>
        <w:tabs>
          <w:tab w:val="left" w:pos="757"/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>dopuszczenie lokalizacji</w:t>
      </w:r>
      <w:r w:rsidR="00933F31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linii elektroenergetycznych i telekomunikacyjnych jako kablowych</w:t>
      </w:r>
      <w:r w:rsidR="00B8592C" w:rsidRPr="00C829DC">
        <w:rPr>
          <w:rFonts w:ascii="Arial" w:eastAsia="Times New Roman" w:hAnsi="Arial" w:cs="Arial"/>
        </w:rPr>
        <w:t>.</w:t>
      </w:r>
    </w:p>
    <w:p w14:paraId="02D3A0B8" w14:textId="4E6B8FB7" w:rsidR="007467EC" w:rsidRPr="00C829DC" w:rsidRDefault="00B854C3" w:rsidP="00BA78D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b/>
          <w:bCs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933F31" w:rsidRPr="00C829DC">
        <w:rPr>
          <w:rFonts w:ascii="Arial" w:eastAsia="Times New Roman" w:hAnsi="Arial" w:cs="Arial"/>
          <w:b/>
          <w:bCs/>
        </w:rPr>
        <w:t>1</w:t>
      </w:r>
      <w:r w:rsidR="00B8592C" w:rsidRPr="00C829DC">
        <w:rPr>
          <w:rFonts w:ascii="Arial" w:eastAsia="Times New Roman" w:hAnsi="Arial" w:cs="Arial"/>
          <w:b/>
          <w:bCs/>
        </w:rPr>
        <w:t>9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Nie określa się</w:t>
      </w:r>
      <w:r w:rsidR="00D63B3F" w:rsidRPr="00C829DC">
        <w:rPr>
          <w:rFonts w:ascii="Arial" w:eastAsia="Times New Roman" w:hAnsi="Arial" w:cs="Arial"/>
        </w:rPr>
        <w:t xml:space="preserve"> </w:t>
      </w:r>
      <w:r w:rsidRPr="00C829DC">
        <w:rPr>
          <w:rFonts w:ascii="Arial" w:eastAsia="Times New Roman" w:hAnsi="Arial" w:cs="Arial"/>
        </w:rPr>
        <w:t>sposobów i terminów tymczasowego zagospodarowania, urządz</w:t>
      </w:r>
      <w:r w:rsidR="00D63B3F" w:rsidRPr="00C829DC">
        <w:rPr>
          <w:rFonts w:ascii="Arial" w:eastAsia="Times New Roman" w:hAnsi="Arial" w:cs="Arial"/>
        </w:rPr>
        <w:t>a</w:t>
      </w:r>
      <w:r w:rsidRPr="00C829DC">
        <w:rPr>
          <w:rFonts w:ascii="Arial" w:eastAsia="Times New Roman" w:hAnsi="Arial" w:cs="Arial"/>
        </w:rPr>
        <w:t>nia i użytkowania terenów.</w:t>
      </w:r>
    </w:p>
    <w:p w14:paraId="0BC96D5E" w14:textId="1ADBD788" w:rsidR="00F71BC9" w:rsidRPr="00C829DC" w:rsidRDefault="00B854C3" w:rsidP="00BA78DC">
      <w:pPr>
        <w:tabs>
          <w:tab w:val="left" w:pos="426"/>
        </w:tabs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  <w:b/>
          <w:bCs/>
        </w:rPr>
        <w:t xml:space="preserve">§ </w:t>
      </w:r>
      <w:r w:rsidR="00B8592C" w:rsidRPr="00C829DC">
        <w:rPr>
          <w:rFonts w:ascii="Arial" w:eastAsia="Times New Roman" w:hAnsi="Arial" w:cs="Arial"/>
          <w:b/>
          <w:bCs/>
        </w:rPr>
        <w:t>20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>Ustala się stawkę służącą naliczeniu jednorazowej opłaty, o której mowa w art. 36 ust. 4 ustawy z dnia 27 marca 2003 r. o planowaniu i zagospodarowaniu przestrzennym w wysokości</w:t>
      </w:r>
      <w:r w:rsidR="002868FF" w:rsidRPr="00C829DC">
        <w:rPr>
          <w:rFonts w:ascii="Arial" w:eastAsia="Times New Roman" w:hAnsi="Arial" w:cs="Arial"/>
        </w:rPr>
        <w:t xml:space="preserve"> 30%. </w:t>
      </w:r>
    </w:p>
    <w:p w14:paraId="1BFCB4A4" w14:textId="2E678CEB" w:rsidR="007467EC" w:rsidRPr="00C829DC" w:rsidRDefault="00B854C3" w:rsidP="00BA78DC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b/>
          <w:bCs/>
        </w:rPr>
      </w:pPr>
      <w:r w:rsidRPr="00C829DC">
        <w:rPr>
          <w:rFonts w:ascii="Arial" w:eastAsia="Times New Roman" w:hAnsi="Arial" w:cs="Arial"/>
          <w:b/>
          <w:bCs/>
        </w:rPr>
        <w:lastRenderedPageBreak/>
        <w:t xml:space="preserve">§ </w:t>
      </w:r>
      <w:r w:rsidR="00252C8A" w:rsidRPr="00C829DC">
        <w:rPr>
          <w:rFonts w:ascii="Arial" w:eastAsia="Times New Roman" w:hAnsi="Arial" w:cs="Arial"/>
          <w:b/>
          <w:bCs/>
        </w:rPr>
        <w:t>2</w:t>
      </w:r>
      <w:r w:rsidR="00B8592C" w:rsidRPr="00C829DC">
        <w:rPr>
          <w:rFonts w:ascii="Arial" w:eastAsia="Times New Roman" w:hAnsi="Arial" w:cs="Arial"/>
          <w:b/>
          <w:bCs/>
        </w:rPr>
        <w:t>1</w:t>
      </w:r>
      <w:r w:rsidRPr="00C829DC">
        <w:rPr>
          <w:rFonts w:ascii="Arial" w:eastAsia="Times New Roman" w:hAnsi="Arial" w:cs="Arial"/>
          <w:b/>
          <w:bCs/>
        </w:rPr>
        <w:t xml:space="preserve">. </w:t>
      </w:r>
      <w:r w:rsidRPr="00C829DC">
        <w:rPr>
          <w:rFonts w:ascii="Arial" w:eastAsia="Times New Roman" w:hAnsi="Arial" w:cs="Arial"/>
        </w:rPr>
        <w:t xml:space="preserve">Wykonanie niniejszej uchwały powierza się Burmistrzowi </w:t>
      </w:r>
      <w:r w:rsidR="002F3628" w:rsidRPr="00C829DC">
        <w:rPr>
          <w:rFonts w:ascii="Arial" w:eastAsia="Times New Roman" w:hAnsi="Arial" w:cs="Arial"/>
        </w:rPr>
        <w:t>Trzemeszna</w:t>
      </w:r>
      <w:r w:rsidRPr="00C829DC">
        <w:rPr>
          <w:rFonts w:ascii="Arial" w:eastAsia="Times New Roman" w:hAnsi="Arial" w:cs="Arial"/>
        </w:rPr>
        <w:t>.</w:t>
      </w:r>
    </w:p>
    <w:p w14:paraId="59E3820E" w14:textId="72C88D26" w:rsidR="00277118" w:rsidRPr="00C829DC" w:rsidRDefault="00B854C3" w:rsidP="00BA78DC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pacing w:val="-6"/>
        </w:rPr>
      </w:pPr>
      <w:r w:rsidRPr="00C829DC">
        <w:rPr>
          <w:rFonts w:ascii="Arial" w:eastAsia="Times New Roman" w:hAnsi="Arial" w:cs="Arial"/>
          <w:b/>
          <w:bCs/>
          <w:spacing w:val="-6"/>
        </w:rPr>
        <w:t xml:space="preserve">§ </w:t>
      </w:r>
      <w:r w:rsidR="00B5490B" w:rsidRPr="00C829DC">
        <w:rPr>
          <w:rFonts w:ascii="Arial" w:eastAsia="Times New Roman" w:hAnsi="Arial" w:cs="Arial"/>
          <w:b/>
          <w:bCs/>
          <w:spacing w:val="-6"/>
        </w:rPr>
        <w:t>2</w:t>
      </w:r>
      <w:r w:rsidR="00B8592C" w:rsidRPr="00C829DC">
        <w:rPr>
          <w:rFonts w:ascii="Arial" w:eastAsia="Times New Roman" w:hAnsi="Arial" w:cs="Arial"/>
          <w:b/>
          <w:bCs/>
          <w:spacing w:val="-6"/>
        </w:rPr>
        <w:t>2</w:t>
      </w:r>
      <w:r w:rsidRPr="00C829DC">
        <w:rPr>
          <w:rFonts w:ascii="Arial" w:eastAsia="Times New Roman" w:hAnsi="Arial" w:cs="Arial"/>
          <w:b/>
          <w:bCs/>
          <w:spacing w:val="-6"/>
        </w:rPr>
        <w:t xml:space="preserve">. </w:t>
      </w:r>
      <w:r w:rsidRPr="00C829DC">
        <w:rPr>
          <w:rFonts w:ascii="Arial" w:eastAsia="Times New Roman" w:hAnsi="Arial" w:cs="Arial"/>
          <w:spacing w:val="-6"/>
        </w:rPr>
        <w:t>Uchwała wchodzi w życie po upływie 14 dni od daty jej ogłoszenia w Dzienniku Urzędowym Województwa Wielkopolskieg</w:t>
      </w:r>
      <w:r w:rsidR="00933F31" w:rsidRPr="00C829DC">
        <w:rPr>
          <w:rFonts w:ascii="Arial" w:eastAsia="Times New Roman" w:hAnsi="Arial" w:cs="Arial"/>
          <w:spacing w:val="-6"/>
        </w:rPr>
        <w:t>o.</w:t>
      </w:r>
    </w:p>
    <w:p w14:paraId="2E3E3C8D" w14:textId="3F981921" w:rsidR="003C260E" w:rsidRPr="00C829DC" w:rsidRDefault="003C260E">
      <w:pPr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br w:type="page"/>
      </w:r>
    </w:p>
    <w:p w14:paraId="0DF28DBE" w14:textId="77777777" w:rsidR="003C260E" w:rsidRPr="00C829DC" w:rsidRDefault="003C260E" w:rsidP="003C260E">
      <w:pPr>
        <w:spacing w:after="120" w:line="276" w:lineRule="auto"/>
        <w:jc w:val="center"/>
        <w:rPr>
          <w:rFonts w:ascii="Arial" w:hAnsi="Arial" w:cs="Arial"/>
          <w:b/>
        </w:rPr>
      </w:pPr>
      <w:r w:rsidRPr="00C829DC">
        <w:rPr>
          <w:rFonts w:ascii="Arial" w:hAnsi="Arial" w:cs="Arial"/>
          <w:b/>
        </w:rPr>
        <w:lastRenderedPageBreak/>
        <w:t>U Z A S A D N I E N I E</w:t>
      </w:r>
    </w:p>
    <w:p w14:paraId="2D34613B" w14:textId="55E3E7C8" w:rsidR="003C260E" w:rsidRPr="00C829DC" w:rsidRDefault="003C260E" w:rsidP="003C260E">
      <w:pPr>
        <w:spacing w:after="0" w:line="276" w:lineRule="auto"/>
        <w:jc w:val="center"/>
        <w:rPr>
          <w:rFonts w:ascii="Arial" w:hAnsi="Arial" w:cs="Arial"/>
          <w:b/>
        </w:rPr>
      </w:pPr>
      <w:r w:rsidRPr="00C829DC">
        <w:rPr>
          <w:rFonts w:ascii="Arial" w:hAnsi="Arial" w:cs="Arial"/>
          <w:b/>
        </w:rPr>
        <w:t>do uchwały Nr</w:t>
      </w:r>
      <w:r w:rsidR="00F4605D">
        <w:rPr>
          <w:rFonts w:ascii="Arial" w:hAnsi="Arial" w:cs="Arial"/>
          <w:b/>
        </w:rPr>
        <w:t xml:space="preserve"> VI/59</w:t>
      </w:r>
      <w:r w:rsidR="00141346" w:rsidRPr="00C829DC">
        <w:rPr>
          <w:rFonts w:ascii="Arial" w:hAnsi="Arial" w:cs="Arial"/>
          <w:b/>
        </w:rPr>
        <w:t>/2024</w:t>
      </w:r>
    </w:p>
    <w:p w14:paraId="4D82D88B" w14:textId="7EF4B909" w:rsidR="003C260E" w:rsidRPr="00C829DC" w:rsidRDefault="003C260E" w:rsidP="003C260E">
      <w:pPr>
        <w:spacing w:after="0" w:line="276" w:lineRule="auto"/>
        <w:jc w:val="center"/>
        <w:rPr>
          <w:rFonts w:ascii="Arial" w:hAnsi="Arial" w:cs="Arial"/>
          <w:b/>
        </w:rPr>
      </w:pPr>
      <w:r w:rsidRPr="00C829DC">
        <w:rPr>
          <w:rFonts w:ascii="Arial" w:hAnsi="Arial" w:cs="Arial"/>
          <w:b/>
        </w:rPr>
        <w:t>Rady Miejskiej Trzemeszna</w:t>
      </w:r>
    </w:p>
    <w:p w14:paraId="2FBA2A9B" w14:textId="1D8FCE4B" w:rsidR="003C260E" w:rsidRPr="00C829DC" w:rsidRDefault="003C260E" w:rsidP="003C260E">
      <w:pPr>
        <w:spacing w:after="240" w:line="276" w:lineRule="auto"/>
        <w:jc w:val="center"/>
        <w:rPr>
          <w:rFonts w:ascii="Arial" w:hAnsi="Arial" w:cs="Arial"/>
          <w:b/>
        </w:rPr>
      </w:pPr>
      <w:r w:rsidRPr="00C829DC">
        <w:rPr>
          <w:rFonts w:ascii="Arial" w:hAnsi="Arial" w:cs="Arial"/>
          <w:b/>
        </w:rPr>
        <w:t xml:space="preserve">z dnia </w:t>
      </w:r>
      <w:r w:rsidR="00141346" w:rsidRPr="00C829DC">
        <w:rPr>
          <w:rFonts w:ascii="Arial" w:hAnsi="Arial" w:cs="Arial"/>
          <w:b/>
        </w:rPr>
        <w:t>2 sierpnia 2024 r.</w:t>
      </w:r>
    </w:p>
    <w:p w14:paraId="522D7366" w14:textId="7777777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Projekt miejscowego planu zagospodarowania przestrzennego sporządzono na podstawie Uchwały Nr LXXXIII/614/2023 Rady Miejskiej Trzemeszna z dnia 29 listopada 2023 r. o przystąpieniu do sporządzenia miejscowego planu zagospodarowania przestrzennego części miasta Trzemeszna, obejmującej teren położony przy ulicy Wyszyńskiego i Mickiewicza.</w:t>
      </w:r>
    </w:p>
    <w:p w14:paraId="5EAA7F5D" w14:textId="049D830C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Celem sporządzenia ww. projektu jest dostosowanie zapisów miejscowego planu do obecnego stanu zagospodarowania przedmiotowego obszaru oraz umożliwienie realizacji inwestycji </w:t>
      </w:r>
      <w:r w:rsidR="00A04F5C" w:rsidRPr="00C829DC">
        <w:rPr>
          <w:rFonts w:ascii="Arial" w:hAnsi="Arial" w:cs="Arial"/>
        </w:rPr>
        <w:t>w celu zaspokojenia</w:t>
      </w:r>
      <w:r w:rsidRPr="00C829DC">
        <w:rPr>
          <w:rFonts w:ascii="Arial" w:hAnsi="Arial" w:cs="Arial"/>
        </w:rPr>
        <w:t xml:space="preserve"> aktualnych potrzeb mieszkańców. </w:t>
      </w:r>
    </w:p>
    <w:p w14:paraId="425B8FCE" w14:textId="7777777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Teren objęty opracowaniem położony jest w granicach ewidencyjnych miasta Trzemeszna, w rejonie ulicy Wyszyńskiego i Mickiewicza. Powierzchnia obszaru miejscowego planu wynosi ok. 1,5 ha. </w:t>
      </w:r>
    </w:p>
    <w:p w14:paraId="44B7B7FF" w14:textId="14BC962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Na przedmiotowym obszarze obowiązuje miejscowy plan zagospodarowania przestrzennego części miasta Trzemeszna, położonej przy ul. Mickiewicza przyjęty Uchwałą Nr XXIV/169/2020 Rady Miejskiej Trzemeszna z dnia 29 stycznia 2020 r. oraz miejscowym plan zagospodarowania przestrzennego miasta Trzemeszna przyjęty Uchwałą Nr LXIV/357/2006 Rady Miejskiej Trzemeszna z dnia 26 października 2006 r.</w:t>
      </w:r>
    </w:p>
    <w:p w14:paraId="62D70CD7" w14:textId="344D84EF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17 ustawy o planowaniu i zagospodarowaniu przestrzennym z dnia 27</w:t>
      </w:r>
      <w:r w:rsidR="00380F33" w:rsidRPr="00C829DC">
        <w:rPr>
          <w:rFonts w:ascii="Arial" w:hAnsi="Arial" w:cs="Arial"/>
        </w:rPr>
        <w:t> </w:t>
      </w:r>
      <w:r w:rsidRPr="00C829DC">
        <w:rPr>
          <w:rFonts w:ascii="Arial" w:hAnsi="Arial" w:cs="Arial"/>
        </w:rPr>
        <w:t xml:space="preserve">marca 2003 r. przeprowadzono procedurę sporządzenia miejscowego planu. </w:t>
      </w:r>
    </w:p>
    <w:p w14:paraId="2E8D32D1" w14:textId="2328D241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17 pkt 1 ww. ustawy, dnia 20 grudnia 2023 r. ukazało się ogłoszenie w</w:t>
      </w:r>
      <w:r w:rsidR="00380F33" w:rsidRPr="00C829DC">
        <w:rPr>
          <w:rFonts w:ascii="Arial" w:hAnsi="Arial" w:cs="Arial"/>
        </w:rPr>
        <w:t> </w:t>
      </w:r>
      <w:r w:rsidRPr="00C829DC">
        <w:rPr>
          <w:rFonts w:ascii="Arial" w:hAnsi="Arial" w:cs="Arial"/>
        </w:rPr>
        <w:t xml:space="preserve">prasie i obwieszczenie o przystąpieniu do sporządzenia miejscowego planu zagospodarowania przestrzennego części miasta Trzemeszna, obejmującej teren położony przy ulicy Wyszyńskiego i Mickiewicza, z możliwością składania wniosków w terminie 21 dni od dnia ukazania się ogłoszenia i obwieszczenia. </w:t>
      </w:r>
    </w:p>
    <w:p w14:paraId="79E34A13" w14:textId="7777777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Style w:val="fontstyle01"/>
          <w:rFonts w:ascii="Arial" w:hAnsi="Arial" w:cs="Arial"/>
          <w:sz w:val="22"/>
          <w:szCs w:val="22"/>
        </w:rPr>
      </w:pPr>
      <w:r w:rsidRPr="00C829DC">
        <w:rPr>
          <w:rFonts w:ascii="Arial" w:hAnsi="Arial" w:cs="Arial"/>
        </w:rPr>
        <w:t xml:space="preserve">Zgodnie z art. 17 pkt 2 ww. ustawy o planowaniu i zagospodarowaniu </w:t>
      </w:r>
      <w:r w:rsidRPr="00C829DC">
        <w:rPr>
          <w:rStyle w:val="fontstyle01"/>
          <w:rFonts w:ascii="Arial" w:hAnsi="Arial" w:cs="Arial"/>
          <w:sz w:val="22"/>
          <w:szCs w:val="22"/>
        </w:rPr>
        <w:t>przestrzennym, pismem o podjęciu uchwały i przystąpieniu do sporządzenia planu zostały zawiadomione instytucje oraz organy właściwe do uzgadniania i opiniowania planu</w:t>
      </w:r>
    </w:p>
    <w:p w14:paraId="1F9DA60D" w14:textId="7777777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Uzgodniono zakres i stopień szczegółowości informacji wymaganych w prognozie oddziaływania na środowisko z Regionalnym Dyrektorem Ochrony Środowiska w Poznaniu, pismo: WOO-III.411.470.2023.PW.1 z dnia 22 stycznia 2024 r. oraz z Państwowym Powiatowym Inspektorem Sanitarnym w Gnieźnie, pismo: ON-NS.9022.2.37.2023  z dnia 29 grudnia 2023 r.  </w:t>
      </w:r>
    </w:p>
    <w:p w14:paraId="4B82BC9C" w14:textId="77777777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17 pkt 4 ww. ustawy sporządzono projekt miejscowego planu zagospodarowania przestrzennego wraz z uzasadnieniem oraz prognozą oddziaływania na środowisko, uwzględniając zapisy Studium uwarunkowań i kierunków zagospodarowania przestrzennego miasta i gminy Trzemeszno.</w:t>
      </w:r>
    </w:p>
    <w:p w14:paraId="1B510508" w14:textId="238BF6AB" w:rsidR="003C260E" w:rsidRPr="00C829DC" w:rsidRDefault="003C260E" w:rsidP="003C260E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 ust. 2 ustawy o planowaniu i zagospodarowaniu przestrzennym projekt miejscowego planu zagospodarowania przestrzennego:</w:t>
      </w:r>
    </w:p>
    <w:p w14:paraId="0E3AB3B7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wymagania ładu przestrzennego, w tym urbanistyki i architektury, a także potrzeby zrównoważonego rozwoju i  walory architektoniczne i krajobrazowe,</w:t>
      </w:r>
    </w:p>
    <w:p w14:paraId="7D0D229B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lastRenderedPageBreak/>
        <w:t>uwzględnia wymagania ochrony środowiska, w tym gospodarowania wodami, ochrony gruntów rolnych i leśnych oraz ochrony złóż kopalin,</w:t>
      </w:r>
    </w:p>
    <w:p w14:paraId="7BF59E2C" w14:textId="017786EE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określa zasad ochrony dziedzictwa kulturowego i zabytków oraz dóbr kultury współczesnej,</w:t>
      </w:r>
    </w:p>
    <w:p w14:paraId="18C20695" w14:textId="15E06396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wymagania ochrony zdrowia oraz bezpieczeństwa ludzi i mienia, a także potrzeby osób ze szczególnymi potrzebami,</w:t>
      </w:r>
    </w:p>
    <w:p w14:paraId="66833AB3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uwzględnia walory ekonomiczne przestrzeni, prawo własności, potrzeby obronności i bezpieczeństwa państwa, potrzeby interesu publicznego, </w:t>
      </w:r>
    </w:p>
    <w:p w14:paraId="536FC42F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uwzględnia potrzeby w zakresie rozwoju infrastruktury, </w:t>
      </w:r>
    </w:p>
    <w:p w14:paraId="01C63324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zapewnienie udziału społeczeństwa w pracach nad sporządzaniem aktów planowania przestrzennego, w tym przy użyciu środków komunikacji elektronicznej,</w:t>
      </w:r>
    </w:p>
    <w:p w14:paraId="2BA4AD6B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zachowanie jawności i przejrzystości procedur planistycznych,</w:t>
      </w:r>
    </w:p>
    <w:p w14:paraId="679DA455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potrzebę zapewnienia odpowiedniej ilości i jakości wody, do celów zaopatrzenia ludności,</w:t>
      </w:r>
    </w:p>
    <w:p w14:paraId="25B64625" w14:textId="77777777" w:rsidR="003C260E" w:rsidRPr="00C829DC" w:rsidRDefault="003C260E" w:rsidP="003C260E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uwzględnia potrzeby zapobiegania poważnym awariom i ograniczani ich skutków dla zdrowia ludzkiego i środowiska.</w:t>
      </w:r>
    </w:p>
    <w:p w14:paraId="5CADB72E" w14:textId="77777777" w:rsidR="003C260E" w:rsidRPr="00C829DC" w:rsidRDefault="003C260E" w:rsidP="003C260E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0F595354" w14:textId="77777777" w:rsidR="003C260E" w:rsidRPr="00C829DC" w:rsidRDefault="003C260E" w:rsidP="003C260E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1AB46EA9" w14:textId="77777777" w:rsidR="003C260E" w:rsidRPr="00C829DC" w:rsidRDefault="003C260E" w:rsidP="003C260E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kształtowanie struktur przestrzennych przy uwzględnieniu minimalizowania transportochłonności układu przestrzennego i wykorzystaniu istniejącego układu komunikacyjnego,</w:t>
      </w:r>
    </w:p>
    <w:p w14:paraId="03882144" w14:textId="77777777" w:rsidR="003C260E" w:rsidRPr="00C829DC" w:rsidRDefault="003C260E" w:rsidP="003C260E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lokalizowanie nowej zabudowy w sposób umożliwiający mieszkańcom maksymalne wykorzystanie publicznego transportu zbiorowego jako podstawowego środka transportu,</w:t>
      </w:r>
    </w:p>
    <w:p w14:paraId="514691CD" w14:textId="77777777" w:rsidR="003C260E" w:rsidRPr="00C829DC" w:rsidRDefault="003C260E" w:rsidP="003C260E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zapewnianie rozwiązań przestrzennych, ułatwiających przemieszczanie się pieszych i rowerzystów,</w:t>
      </w:r>
    </w:p>
    <w:p w14:paraId="23FAFB05" w14:textId="63C0E957" w:rsidR="003C260E" w:rsidRPr="00C829DC" w:rsidRDefault="003C260E" w:rsidP="003C260E">
      <w:pPr>
        <w:widowControl w:val="0"/>
        <w:numPr>
          <w:ilvl w:val="0"/>
          <w:numId w:val="32"/>
        </w:numPr>
        <w:tabs>
          <w:tab w:val="left" w:pos="360"/>
        </w:tabs>
        <w:suppressAutoHyphens/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lokalizowanie nowej zabudowy na obszarach o w pełni wykształconej zwartej strukturze funkcjonalno-przestrzennej, w granicach jednostki osadniczej.</w:t>
      </w:r>
    </w:p>
    <w:p w14:paraId="7AC49554" w14:textId="77777777" w:rsidR="003C260E" w:rsidRPr="00C829DC" w:rsidRDefault="003C260E" w:rsidP="003C260E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C829DC">
        <w:rPr>
          <w:rFonts w:ascii="Arial" w:eastAsia="Times New Roman" w:hAnsi="Arial" w:cs="Arial"/>
        </w:rPr>
        <w:t xml:space="preserve">Projekt miejscowego planu zagospodarowania przestrzennego sporządzony został zgodnie z wynikami analizy aktualności studium i planów miejscowych na terenie miasta i gminy Trzemeszno, uchwalonej uchwałą Nr </w:t>
      </w:r>
      <w:r w:rsidRPr="00C829DC">
        <w:rPr>
          <w:rFonts w:ascii="Arial" w:hAnsi="Arial" w:cs="Arial"/>
        </w:rPr>
        <w:t xml:space="preserve">LIII/377/2022 </w:t>
      </w:r>
      <w:r w:rsidRPr="00C829DC">
        <w:rPr>
          <w:rFonts w:ascii="Arial" w:eastAsia="Times New Roman" w:hAnsi="Arial" w:cs="Arial"/>
        </w:rPr>
        <w:t xml:space="preserve">Rady Miejskiej Trzemeszna z dnia </w:t>
      </w:r>
      <w:r w:rsidRPr="00C829DC">
        <w:rPr>
          <w:rFonts w:ascii="Arial" w:hAnsi="Arial" w:cs="Arial"/>
        </w:rPr>
        <w:t xml:space="preserve">26 stycznia 2022 </w:t>
      </w:r>
      <w:r w:rsidRPr="00C829DC">
        <w:rPr>
          <w:rFonts w:ascii="Arial" w:eastAsia="Times New Roman" w:hAnsi="Arial" w:cs="Arial"/>
        </w:rPr>
        <w:t xml:space="preserve">roku, o której mowa w art. 32 ust. 1 ustawy o planowaniu i zagospodarowaniu przestrzennym. </w:t>
      </w:r>
    </w:p>
    <w:p w14:paraId="1815509D" w14:textId="0A6CFA93" w:rsidR="00FF0261" w:rsidRPr="00C829DC" w:rsidRDefault="009074DD" w:rsidP="00FF0261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Wprowadzenie nowych funkcji na niniejszym obszarze umożliwi realizację</w:t>
      </w:r>
      <w:r w:rsidR="00FF0261" w:rsidRPr="00C829DC">
        <w:rPr>
          <w:rFonts w:ascii="Arial" w:hAnsi="Arial" w:cs="Arial"/>
        </w:rPr>
        <w:t xml:space="preserve"> nowych inwestycji oraz rozbudowę istniejącej zabudowy, co wpłynie pozytywnie na rozwój ekonomiczny gminy Trzemeszno. Realizacja nowych inwestycji spowoduje wzrost podatków od nieruchomości, co będzie skutkować wpływami do budżetu gminy. </w:t>
      </w:r>
      <w:r w:rsidR="009E18D2" w:rsidRPr="00C829DC">
        <w:rPr>
          <w:rFonts w:ascii="Arial" w:hAnsi="Arial" w:cs="Arial"/>
        </w:rPr>
        <w:t>Nie przewiduje się realizacji zadań własnych gminy, określonych w ust. 1 art. 7 ustawy z</w:t>
      </w:r>
      <w:r w:rsidR="00FF0261" w:rsidRPr="00C829DC">
        <w:rPr>
          <w:rFonts w:ascii="Arial" w:hAnsi="Arial" w:cs="Arial"/>
        </w:rPr>
        <w:t> </w:t>
      </w:r>
      <w:r w:rsidR="009E18D2" w:rsidRPr="00C829DC">
        <w:rPr>
          <w:rFonts w:ascii="Arial" w:hAnsi="Arial" w:cs="Arial"/>
        </w:rPr>
        <w:t>dnia 8 marca 1990 r. o samorządzie gminnym</w:t>
      </w:r>
      <w:r w:rsidR="00FF0261" w:rsidRPr="00C829DC">
        <w:rPr>
          <w:rFonts w:ascii="Arial" w:hAnsi="Arial" w:cs="Arial"/>
        </w:rPr>
        <w:t>, które mogłyby obciążyć budżet gminy.</w:t>
      </w:r>
    </w:p>
    <w:p w14:paraId="64359DE3" w14:textId="76017497" w:rsidR="003C260E" w:rsidRPr="00C829DC" w:rsidRDefault="003C260E" w:rsidP="009E18D2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Na podstawie art. 17 pkt 6</w:t>
      </w:r>
      <w:r w:rsidR="009E18D2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>lit. a</w:t>
      </w:r>
      <w:r w:rsidR="009E18D2" w:rsidRPr="00C829DC">
        <w:rPr>
          <w:rFonts w:ascii="Arial" w:hAnsi="Arial" w:cs="Arial"/>
        </w:rPr>
        <w:t xml:space="preserve"> </w:t>
      </w:r>
      <w:r w:rsidRPr="00C829DC">
        <w:rPr>
          <w:rFonts w:ascii="Arial" w:hAnsi="Arial" w:cs="Arial"/>
        </w:rPr>
        <w:t xml:space="preserve">ustawy o planowaniu i zagospodarowaniu przestrzennym </w:t>
      </w:r>
      <w:r w:rsidR="009E18D2" w:rsidRPr="00C829DC">
        <w:rPr>
          <w:rFonts w:ascii="Arial" w:hAnsi="Arial" w:cs="Arial"/>
        </w:rPr>
        <w:t xml:space="preserve">Burmistrz Trzemeszna </w:t>
      </w:r>
      <w:r w:rsidRPr="00C829DC">
        <w:rPr>
          <w:rFonts w:ascii="Arial" w:hAnsi="Arial" w:cs="Arial"/>
        </w:rPr>
        <w:t xml:space="preserve">uzyskał opinie do przedstawionych w projekcie </w:t>
      </w:r>
      <w:r w:rsidRPr="00C829DC">
        <w:rPr>
          <w:rFonts w:ascii="Arial" w:hAnsi="Arial" w:cs="Arial"/>
        </w:rPr>
        <w:lastRenderedPageBreak/>
        <w:t>miejscowego planu rozwiązań, od właściwych organów i instytucji.</w:t>
      </w:r>
    </w:p>
    <w:p w14:paraId="7DBBDBE8" w14:textId="77777777" w:rsidR="00971A3F" w:rsidRPr="00C829DC" w:rsidRDefault="003C260E" w:rsidP="00971A3F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 xml:space="preserve">Na podstawie art. 17 pkt 6) lit. b) ustawy o planowaniu i zagospodarowaniu przestrzennym </w:t>
      </w:r>
      <w:r w:rsidR="009E18D2" w:rsidRPr="00C829DC">
        <w:rPr>
          <w:rFonts w:ascii="Arial" w:hAnsi="Arial" w:cs="Arial"/>
        </w:rPr>
        <w:t xml:space="preserve">Burmistrz Trzemeszna </w:t>
      </w:r>
      <w:r w:rsidRPr="00C829DC">
        <w:rPr>
          <w:rFonts w:ascii="Arial" w:hAnsi="Arial" w:cs="Arial"/>
        </w:rPr>
        <w:t>uzgodnił projekt miejscowego planu z właściwymi organami i instytucjami</w:t>
      </w:r>
      <w:r w:rsidR="009E18D2" w:rsidRPr="00C829DC">
        <w:rPr>
          <w:rFonts w:ascii="Arial" w:hAnsi="Arial" w:cs="Arial"/>
        </w:rPr>
        <w:t>.</w:t>
      </w:r>
    </w:p>
    <w:p w14:paraId="6CDC19C9" w14:textId="50C5D891" w:rsidR="00615AE6" w:rsidRPr="00C829DC" w:rsidRDefault="00971A3F" w:rsidP="00490500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Zgodnie z art. 17 pkt 13, dnia</w:t>
      </w:r>
      <w:r w:rsidR="00FF0261" w:rsidRPr="00C829DC">
        <w:rPr>
          <w:rFonts w:ascii="Arial" w:hAnsi="Arial" w:cs="Arial"/>
        </w:rPr>
        <w:t xml:space="preserve"> 26 czerwca </w:t>
      </w:r>
      <w:r w:rsidRPr="00C829DC">
        <w:rPr>
          <w:rFonts w:ascii="Arial" w:hAnsi="Arial" w:cs="Arial"/>
        </w:rPr>
        <w:t>2024 r. Burmistrz Trzemeszna ogłosił termin rozpoczęcia konsultacji społecznych w związku z opra</w:t>
      </w:r>
      <w:r w:rsidR="002D252F" w:rsidRPr="00C829DC">
        <w:rPr>
          <w:rFonts w:ascii="Arial" w:hAnsi="Arial" w:cs="Arial"/>
        </w:rPr>
        <w:t xml:space="preserve">cowywanym miejscowym planem </w:t>
      </w:r>
      <w:r w:rsidRPr="00C829DC">
        <w:rPr>
          <w:rFonts w:ascii="Arial" w:hAnsi="Arial" w:cs="Arial"/>
        </w:rPr>
        <w:t>(prasa lokalna, tablica ogłoszeń, strona aktualności Gminy Trzemeszno i strona BIP)</w:t>
      </w:r>
      <w:r w:rsidR="00490500" w:rsidRPr="00C829DC">
        <w:rPr>
          <w:rFonts w:ascii="Arial" w:hAnsi="Arial" w:cs="Arial"/>
        </w:rPr>
        <w:t xml:space="preserve">. </w:t>
      </w:r>
    </w:p>
    <w:p w14:paraId="4E19D8BF" w14:textId="77777777" w:rsidR="00DD1294" w:rsidRDefault="00A90909" w:rsidP="001E3E9F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Style w:val="font"/>
          <w:rFonts w:ascii="Arial" w:hAnsi="Arial" w:cs="Arial"/>
        </w:rPr>
      </w:pPr>
      <w:r w:rsidRPr="00A90909">
        <w:rPr>
          <w:rStyle w:val="font"/>
          <w:rFonts w:ascii="Arial" w:hAnsi="Arial" w:cs="Arial"/>
        </w:rPr>
        <w:t xml:space="preserve">Konsultacje społeczne do projektu miejscowego planu odbyły się w terminie od dnia 1 lipca 2024 r. do dnia 31 lipca 2024 r. W ramach konsultacji społecznych: </w:t>
      </w:r>
    </w:p>
    <w:p w14:paraId="74EF4324" w14:textId="77777777" w:rsidR="00DD1294" w:rsidRDefault="00A90909" w:rsidP="00DD1294">
      <w:pPr>
        <w:pStyle w:val="Akapitzlist"/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76" w:lineRule="auto"/>
        <w:jc w:val="both"/>
        <w:rPr>
          <w:rStyle w:val="font"/>
          <w:rFonts w:ascii="Arial" w:hAnsi="Arial" w:cs="Arial"/>
        </w:rPr>
      </w:pPr>
      <w:r w:rsidRPr="00DD1294">
        <w:rPr>
          <w:rStyle w:val="font"/>
          <w:rFonts w:ascii="Arial" w:hAnsi="Arial" w:cs="Arial"/>
        </w:rPr>
        <w:t xml:space="preserve">zbierano uwagi, </w:t>
      </w:r>
    </w:p>
    <w:p w14:paraId="4FDFECA4" w14:textId="77777777" w:rsidR="00DD1294" w:rsidRDefault="00A90909" w:rsidP="00DD1294">
      <w:pPr>
        <w:pStyle w:val="Akapitzlist"/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76" w:lineRule="auto"/>
        <w:jc w:val="both"/>
        <w:rPr>
          <w:rStyle w:val="font"/>
          <w:rFonts w:ascii="Arial" w:hAnsi="Arial" w:cs="Arial"/>
        </w:rPr>
      </w:pPr>
      <w:r w:rsidRPr="00DD1294">
        <w:rPr>
          <w:rStyle w:val="font"/>
          <w:rFonts w:ascii="Arial" w:hAnsi="Arial" w:cs="Arial"/>
        </w:rPr>
        <w:t>zorga</w:t>
      </w:r>
      <w:r w:rsidR="00DD1294">
        <w:rPr>
          <w:rStyle w:val="font"/>
          <w:rFonts w:ascii="Arial" w:hAnsi="Arial" w:cs="Arial"/>
        </w:rPr>
        <w:t>nizowano spotkanie otwarte,</w:t>
      </w:r>
    </w:p>
    <w:p w14:paraId="73DA7AC6" w14:textId="39DF7F76" w:rsidR="00DD1294" w:rsidRDefault="00BA767C" w:rsidP="00DD1294">
      <w:pPr>
        <w:pStyle w:val="Akapitzlist"/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276" w:lineRule="auto"/>
        <w:jc w:val="both"/>
        <w:rPr>
          <w:rStyle w:val="font"/>
          <w:rFonts w:ascii="Arial" w:hAnsi="Arial" w:cs="Arial"/>
        </w:rPr>
      </w:pPr>
      <w:r>
        <w:rPr>
          <w:rStyle w:val="font"/>
          <w:rFonts w:ascii="Arial" w:hAnsi="Arial" w:cs="Arial"/>
        </w:rPr>
        <w:t xml:space="preserve">zorganizowano </w:t>
      </w:r>
      <w:r w:rsidR="00A90909" w:rsidRPr="00DD1294">
        <w:rPr>
          <w:rStyle w:val="font"/>
          <w:rFonts w:ascii="Arial" w:hAnsi="Arial" w:cs="Arial"/>
        </w:rPr>
        <w:t>dyżur projektant</w:t>
      </w:r>
      <w:r w:rsidR="00DD1294">
        <w:rPr>
          <w:rStyle w:val="font"/>
          <w:rFonts w:ascii="Arial" w:hAnsi="Arial" w:cs="Arial"/>
        </w:rPr>
        <w:t>a</w:t>
      </w:r>
      <w:r w:rsidR="00A90909" w:rsidRPr="00DD1294">
        <w:rPr>
          <w:rStyle w:val="font"/>
          <w:rFonts w:ascii="Arial" w:hAnsi="Arial" w:cs="Arial"/>
        </w:rPr>
        <w:t xml:space="preserve">. </w:t>
      </w:r>
    </w:p>
    <w:p w14:paraId="4E2FA2D5" w14:textId="1FA4F2E5" w:rsidR="00A90909" w:rsidRPr="00DD1294" w:rsidRDefault="00A90909" w:rsidP="00DD1294">
      <w:pPr>
        <w:widowControl w:val="0"/>
        <w:tabs>
          <w:tab w:val="left" w:pos="360"/>
        </w:tabs>
        <w:suppressAutoHyphens/>
        <w:spacing w:after="0" w:line="276" w:lineRule="auto"/>
        <w:ind w:left="709"/>
        <w:jc w:val="both"/>
        <w:rPr>
          <w:rFonts w:ascii="Arial" w:hAnsi="Arial" w:cs="Arial"/>
        </w:rPr>
      </w:pPr>
      <w:r w:rsidRPr="00DD1294">
        <w:rPr>
          <w:rStyle w:val="font"/>
          <w:rFonts w:ascii="Arial" w:hAnsi="Arial" w:cs="Arial"/>
        </w:rPr>
        <w:t xml:space="preserve">Wybrane formy konsultacji społecznych zostały podsumowane </w:t>
      </w:r>
      <w:r w:rsidR="001E3E9F" w:rsidRPr="00DD1294">
        <w:rPr>
          <w:rStyle w:val="font"/>
          <w:rFonts w:ascii="Arial" w:hAnsi="Arial" w:cs="Arial"/>
        </w:rPr>
        <w:t>w raporcie z konsultacji społecznych,</w:t>
      </w:r>
      <w:r w:rsidRPr="00DD1294">
        <w:rPr>
          <w:rStyle w:val="font"/>
          <w:rFonts w:ascii="Arial" w:hAnsi="Arial" w:cs="Arial"/>
        </w:rPr>
        <w:t xml:space="preserve"> zawierającym wykaz zgłoszonych uwag wraz z propozycją ich rozpatrzenia i uzasadnieniem oraz protokoły z czynności przeprowadzonych w ramach konsultacji. W ustawowym terminie tj. do dnia 31 lipca 2024 r. do miejscowego planu zagospodarowania przestrzennego części miasta Trzemeszna, obejmującej teren położony przy ul. Wyszyńskiego i Mickiewicza nie zgłoszono żadnych uwag.</w:t>
      </w:r>
      <w:r w:rsidR="001E3E9F" w:rsidRPr="00DD1294">
        <w:rPr>
          <w:rStyle w:val="font"/>
          <w:rFonts w:ascii="Arial" w:hAnsi="Arial" w:cs="Arial"/>
        </w:rPr>
        <w:t xml:space="preserve"> Raport z konsultacji społecznych przedłożono Radzie Miejskiej Trzemeszna wraz z projektem planu.</w:t>
      </w:r>
    </w:p>
    <w:p w14:paraId="5A91FE40" w14:textId="602454F5" w:rsidR="003C260E" w:rsidRPr="00C829DC" w:rsidRDefault="003C260E" w:rsidP="002D252F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</w:rPr>
      </w:pPr>
      <w:r w:rsidRPr="00C829DC">
        <w:rPr>
          <w:rFonts w:ascii="Arial" w:hAnsi="Arial" w:cs="Arial"/>
        </w:rPr>
        <w:t>Wobec dopełnienia procedury przewidzianej ustawą z dnia 27 marca 2003 r. o planowaniu i zagospodarowaniu przestrzennym przedłożono Radzie Miejskiej</w:t>
      </w:r>
      <w:r w:rsidR="00971A3F" w:rsidRPr="00C829DC">
        <w:rPr>
          <w:rFonts w:ascii="Arial" w:hAnsi="Arial" w:cs="Arial"/>
        </w:rPr>
        <w:t xml:space="preserve"> Trzemeszna </w:t>
      </w:r>
      <w:r w:rsidRPr="00C829DC">
        <w:rPr>
          <w:rFonts w:ascii="Arial" w:hAnsi="Arial" w:cs="Arial"/>
        </w:rPr>
        <w:t xml:space="preserve">projekt uchwały w sprawie </w:t>
      </w:r>
      <w:r w:rsidRPr="00C829DC">
        <w:rPr>
          <w:rFonts w:ascii="Arial" w:eastAsia="Arial" w:hAnsi="Arial" w:cs="Arial"/>
        </w:rPr>
        <w:t>uchwalenia miejscowego planu zagospodarowania przestrzennego</w:t>
      </w:r>
      <w:r w:rsidR="00971A3F" w:rsidRPr="00C829DC">
        <w:rPr>
          <w:rFonts w:ascii="Arial" w:eastAsia="Arial" w:hAnsi="Arial" w:cs="Arial"/>
        </w:rPr>
        <w:t xml:space="preserve"> części miasta Trzemeszna, obejmującej teren położony przy ulicy Wyszyńskiego i Mickiewicza.</w:t>
      </w:r>
    </w:p>
    <w:p w14:paraId="2DD3BFC8" w14:textId="77777777" w:rsidR="003C260E" w:rsidRPr="00C829DC" w:rsidRDefault="003C260E" w:rsidP="003C260E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color w:val="FF0000"/>
        </w:rPr>
      </w:pPr>
      <w:r w:rsidRPr="00C829DC">
        <w:rPr>
          <w:rFonts w:ascii="Arial" w:hAnsi="Arial" w:cs="Arial"/>
        </w:rPr>
        <w:t>W związku z powyższym przyjęcie uchwały jest uzasadnione</w:t>
      </w:r>
      <w:r w:rsidRPr="00C829DC">
        <w:rPr>
          <w:rFonts w:ascii="Arial" w:hAnsi="Arial" w:cs="Arial"/>
          <w:color w:val="FF0000"/>
        </w:rPr>
        <w:t>.</w:t>
      </w:r>
    </w:p>
    <w:p w14:paraId="2F713007" w14:textId="77777777" w:rsidR="003C260E" w:rsidRPr="00C829DC" w:rsidRDefault="003C260E" w:rsidP="003C260E">
      <w:pPr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color w:val="FF0000"/>
        </w:rPr>
      </w:pPr>
    </w:p>
    <w:p w14:paraId="4908CBB3" w14:textId="77777777" w:rsidR="003F6E53" w:rsidRPr="00C829DC" w:rsidRDefault="003F6E53" w:rsidP="00BA78DC">
      <w:pPr>
        <w:spacing w:line="276" w:lineRule="auto"/>
        <w:rPr>
          <w:rFonts w:ascii="Arial" w:eastAsia="Times New Roman" w:hAnsi="Arial" w:cs="Arial"/>
          <w:color w:val="FF0000"/>
        </w:rPr>
      </w:pPr>
    </w:p>
    <w:sectPr w:rsidR="003F6E53" w:rsidRPr="00C829DC" w:rsidSect="008A5F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30431" w14:textId="77777777" w:rsidR="006C68A8" w:rsidRDefault="006C68A8" w:rsidP="009C1078">
      <w:pPr>
        <w:spacing w:after="0" w:line="240" w:lineRule="auto"/>
      </w:pPr>
      <w:r>
        <w:separator/>
      </w:r>
    </w:p>
  </w:endnote>
  <w:endnote w:type="continuationSeparator" w:id="0">
    <w:p w14:paraId="75070FAB" w14:textId="77777777" w:rsidR="006C68A8" w:rsidRDefault="006C68A8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EE460" w14:textId="4EA1877C" w:rsidR="0091144E" w:rsidRPr="00C82D4B" w:rsidRDefault="0091144E">
    <w:pPr>
      <w:pStyle w:val="Stopka"/>
      <w:jc w:val="right"/>
      <w:rPr>
        <w:rFonts w:ascii="Times New Roman" w:hAnsi="Times New Roman" w:cs="Times New Roman"/>
      </w:rPr>
    </w:pPr>
  </w:p>
  <w:p w14:paraId="64BBEB9F" w14:textId="77777777" w:rsidR="0091144E" w:rsidRDefault="00911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EBE3" w14:textId="77777777" w:rsidR="006C68A8" w:rsidRDefault="006C68A8" w:rsidP="009C1078">
      <w:pPr>
        <w:spacing w:after="0" w:line="240" w:lineRule="auto"/>
      </w:pPr>
      <w:r>
        <w:separator/>
      </w:r>
    </w:p>
  </w:footnote>
  <w:footnote w:type="continuationSeparator" w:id="0">
    <w:p w14:paraId="2858D159" w14:textId="77777777" w:rsidR="006C68A8" w:rsidRDefault="006C68A8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5E474" w14:textId="072F9359" w:rsidR="008B5B45" w:rsidRPr="00E647E7" w:rsidRDefault="008B5B45" w:rsidP="008B5B45">
    <w:pPr>
      <w:pStyle w:val="Nagwek"/>
      <w:jc w:val="center"/>
      <w:rPr>
        <w:rFonts w:ascii="Times New Roman" w:hAnsi="Times New Roman" w:cs="Times New Roman"/>
        <w:b/>
        <w:bCs/>
        <w:color w:val="FF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bHT7j9dhoIpGn" id="JWbqBsyK"/>
    <int:WordHash hashCode="v7O6zg6houKAly" id="JcxdLp62"/>
    <int:WordHash hashCode="vD5PA4Im/AQMgm" id="1qHCxBYG"/>
    <int:WordHash hashCode="iZGVtbXG4HV/Mr" id="+WUnu9qC"/>
    <int:WordHash hashCode="h9aDx+Luhk0F3m" id="tvp9uZ/G"/>
    <int:WordHash hashCode="M+Wlq1A2+P2H6D" id="cOuN46ul"/>
    <int:ParagraphRange paragraphId="870157061" textId="1146078053" start="189" length="3" invalidationStart="189" invalidationLength="3" id="BjVhwCqu"/>
    <int:ParagraphRange paragraphId="870157061" textId="1499188049" start="189" length="3" invalidationStart="189" invalidationLength="3" id="362758Xu"/>
    <int:WordHash hashCode="P52EPDNuC6vP9n" id="9x0oLcZh"/>
  </int:Manifest>
  <int:Observations>
    <int:Content id="JWbqBsyK">
      <int:Rejection type="LegacyProofing"/>
    </int:Content>
    <int:Content id="JcxdLp62">
      <int:Rejection type="LegacyProofing"/>
    </int:Content>
    <int:Content id="1qHCxBYG">
      <int:Rejection type="LegacyProofing"/>
    </int:Content>
    <int:Content id="+WUnu9qC">
      <int:Rejection type="LegacyProofing"/>
    </int:Content>
    <int:Content id="tvp9uZ/G">
      <int:Rejection type="LegacyProofing"/>
    </int:Content>
    <int:Content id="cOuN46ul">
      <int:Rejection type="LegacyProofing"/>
    </int:Content>
    <int:Content id="BjVhwCqu">
      <int:Rejection type="LegacyProofing"/>
    </int:Content>
    <int:Content id="362758Xu">
      <int:Rejection type="LegacyProofing"/>
    </int:Content>
    <int:Content id="9x0oLcZ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2ED27826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color w:val="auto"/>
      </w:rPr>
    </w:lvl>
  </w:abstractNum>
  <w:abstractNum w:abstractNumId="1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3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</w:rPr>
    </w:lvl>
  </w:abstractNum>
  <w:abstractNum w:abstractNumId="4">
    <w:nsid w:val="00000015"/>
    <w:multiLevelType w:val="multilevel"/>
    <w:tmpl w:val="54165A6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0000019"/>
    <w:multiLevelType w:val="singleLevel"/>
    <w:tmpl w:val="00000019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>
    <w:nsid w:val="0000002F"/>
    <w:multiLevelType w:val="multilevel"/>
    <w:tmpl w:val="0EB45BEA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2"/>
    <w:multiLevelType w:val="multilevel"/>
    <w:tmpl w:val="2DA803B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900658"/>
    <w:multiLevelType w:val="hybridMultilevel"/>
    <w:tmpl w:val="207CB394"/>
    <w:lvl w:ilvl="0" w:tplc="476A188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12962"/>
    <w:multiLevelType w:val="hybridMultilevel"/>
    <w:tmpl w:val="727C80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E3773"/>
    <w:multiLevelType w:val="multilevel"/>
    <w:tmpl w:val="82DA79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A14182"/>
    <w:multiLevelType w:val="multilevel"/>
    <w:tmpl w:val="400690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6B5D73"/>
    <w:multiLevelType w:val="hybridMultilevel"/>
    <w:tmpl w:val="91E81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227D4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3961A0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63535A"/>
    <w:multiLevelType w:val="hybridMultilevel"/>
    <w:tmpl w:val="EEAE2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82B0B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6600A8"/>
    <w:multiLevelType w:val="multilevel"/>
    <w:tmpl w:val="61AA2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34072E4B"/>
    <w:multiLevelType w:val="hybridMultilevel"/>
    <w:tmpl w:val="5538B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77126A8"/>
    <w:multiLevelType w:val="hybridMultilevel"/>
    <w:tmpl w:val="727C8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D3DF2"/>
    <w:multiLevelType w:val="multilevel"/>
    <w:tmpl w:val="6B6A4F68"/>
    <w:lvl w:ilvl="0">
      <w:start w:val="1"/>
      <w:numFmt w:val="decimal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C64508"/>
    <w:multiLevelType w:val="hybridMultilevel"/>
    <w:tmpl w:val="22F2EC2A"/>
    <w:lvl w:ilvl="0" w:tplc="2140D93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85267"/>
    <w:multiLevelType w:val="hybridMultilevel"/>
    <w:tmpl w:val="70BA27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84998"/>
    <w:multiLevelType w:val="hybridMultilevel"/>
    <w:tmpl w:val="2702F02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D398F"/>
    <w:multiLevelType w:val="hybridMultilevel"/>
    <w:tmpl w:val="DF60D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2B64C0"/>
    <w:multiLevelType w:val="hybridMultilevel"/>
    <w:tmpl w:val="DEA03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F13CB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C63486"/>
    <w:multiLevelType w:val="hybridMultilevel"/>
    <w:tmpl w:val="8AEAD5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53522F1"/>
    <w:multiLevelType w:val="hybridMultilevel"/>
    <w:tmpl w:val="7B70F34E"/>
    <w:name w:val="WW8Num21522"/>
    <w:lvl w:ilvl="0" w:tplc="81BEB90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3D2F"/>
    <w:multiLevelType w:val="hybridMultilevel"/>
    <w:tmpl w:val="C8ECA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36EF6"/>
    <w:multiLevelType w:val="hybridMultilevel"/>
    <w:tmpl w:val="57747F64"/>
    <w:name w:val="WW8Num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73ABF"/>
    <w:multiLevelType w:val="hybridMultilevel"/>
    <w:tmpl w:val="C2C23C34"/>
    <w:name w:val="WW8Num21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C5EA3"/>
    <w:multiLevelType w:val="hybridMultilevel"/>
    <w:tmpl w:val="207CB394"/>
    <w:lvl w:ilvl="0" w:tplc="FFFFFFFF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D483E"/>
    <w:multiLevelType w:val="hybridMultilevel"/>
    <w:tmpl w:val="70BA2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56DA1"/>
    <w:multiLevelType w:val="hybridMultilevel"/>
    <w:tmpl w:val="5538BA8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5022DA2"/>
    <w:multiLevelType w:val="hybridMultilevel"/>
    <w:tmpl w:val="70BA27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F3ACF"/>
    <w:multiLevelType w:val="multilevel"/>
    <w:tmpl w:val="8B84AB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D727D4"/>
    <w:multiLevelType w:val="multilevel"/>
    <w:tmpl w:val="0000002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0"/>
  </w:num>
  <w:num w:numId="3">
    <w:abstractNumId w:val="11"/>
  </w:num>
  <w:num w:numId="4">
    <w:abstractNumId w:val="14"/>
  </w:num>
  <w:num w:numId="5">
    <w:abstractNumId w:val="21"/>
  </w:num>
  <w:num w:numId="6">
    <w:abstractNumId w:val="10"/>
  </w:num>
  <w:num w:numId="7">
    <w:abstractNumId w:val="4"/>
  </w:num>
  <w:num w:numId="8">
    <w:abstractNumId w:val="18"/>
  </w:num>
  <w:num w:numId="9">
    <w:abstractNumId w:val="7"/>
  </w:num>
  <w:num w:numId="10">
    <w:abstractNumId w:val="1"/>
  </w:num>
  <w:num w:numId="11">
    <w:abstractNumId w:val="17"/>
  </w:num>
  <w:num w:numId="12">
    <w:abstractNumId w:val="32"/>
  </w:num>
  <w:num w:numId="13">
    <w:abstractNumId w:val="15"/>
  </w:num>
  <w:num w:numId="14">
    <w:abstractNumId w:val="30"/>
  </w:num>
  <w:num w:numId="15">
    <w:abstractNumId w:val="16"/>
  </w:num>
  <w:num w:numId="16">
    <w:abstractNumId w:val="19"/>
  </w:num>
  <w:num w:numId="17">
    <w:abstractNumId w:val="34"/>
  </w:num>
  <w:num w:numId="18">
    <w:abstractNumId w:val="27"/>
  </w:num>
  <w:num w:numId="19">
    <w:abstractNumId w:val="23"/>
  </w:num>
  <w:num w:numId="20">
    <w:abstractNumId w:val="40"/>
  </w:num>
  <w:num w:numId="21">
    <w:abstractNumId w:val="8"/>
  </w:num>
  <w:num w:numId="22">
    <w:abstractNumId w:val="28"/>
  </w:num>
  <w:num w:numId="23">
    <w:abstractNumId w:val="13"/>
  </w:num>
  <w:num w:numId="24">
    <w:abstractNumId w:val="9"/>
  </w:num>
  <w:num w:numId="25">
    <w:abstractNumId w:val="37"/>
  </w:num>
  <w:num w:numId="26">
    <w:abstractNumId w:val="33"/>
  </w:num>
  <w:num w:numId="27">
    <w:abstractNumId w:val="26"/>
  </w:num>
  <w:num w:numId="28">
    <w:abstractNumId w:val="22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</w:num>
  <w:num w:numId="32">
    <w:abstractNumId w:val="12"/>
  </w:num>
  <w:num w:numId="33">
    <w:abstractNumId w:val="36"/>
  </w:num>
  <w:num w:numId="34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EC"/>
    <w:rsid w:val="00013B4A"/>
    <w:rsid w:val="000158B0"/>
    <w:rsid w:val="00016E85"/>
    <w:rsid w:val="00024846"/>
    <w:rsid w:val="00025195"/>
    <w:rsid w:val="000361EA"/>
    <w:rsid w:val="00042185"/>
    <w:rsid w:val="000462A2"/>
    <w:rsid w:val="000517B9"/>
    <w:rsid w:val="0005692C"/>
    <w:rsid w:val="00067B84"/>
    <w:rsid w:val="000727D8"/>
    <w:rsid w:val="00073143"/>
    <w:rsid w:val="000A2865"/>
    <w:rsid w:val="000A6F9E"/>
    <w:rsid w:val="000B08D7"/>
    <w:rsid w:val="000B6D6F"/>
    <w:rsid w:val="000C22A0"/>
    <w:rsid w:val="000C7686"/>
    <w:rsid w:val="000C7A69"/>
    <w:rsid w:val="000D0EB3"/>
    <w:rsid w:val="000E0B0E"/>
    <w:rsid w:val="000E21D1"/>
    <w:rsid w:val="000F0839"/>
    <w:rsid w:val="000F686F"/>
    <w:rsid w:val="00103E61"/>
    <w:rsid w:val="00105BDC"/>
    <w:rsid w:val="00114E57"/>
    <w:rsid w:val="00122CF4"/>
    <w:rsid w:val="00136F50"/>
    <w:rsid w:val="00136FBC"/>
    <w:rsid w:val="00141346"/>
    <w:rsid w:val="00144C76"/>
    <w:rsid w:val="0016704E"/>
    <w:rsid w:val="00197F54"/>
    <w:rsid w:val="001D2C03"/>
    <w:rsid w:val="001D4625"/>
    <w:rsid w:val="001E22AF"/>
    <w:rsid w:val="001E2410"/>
    <w:rsid w:val="001E3E9F"/>
    <w:rsid w:val="001E5378"/>
    <w:rsid w:val="001F178C"/>
    <w:rsid w:val="00203F5F"/>
    <w:rsid w:val="0020650E"/>
    <w:rsid w:val="00211949"/>
    <w:rsid w:val="00213210"/>
    <w:rsid w:val="002153A8"/>
    <w:rsid w:val="00217759"/>
    <w:rsid w:val="00220B7B"/>
    <w:rsid w:val="00220BD5"/>
    <w:rsid w:val="002233D4"/>
    <w:rsid w:val="00225E37"/>
    <w:rsid w:val="00240807"/>
    <w:rsid w:val="00244245"/>
    <w:rsid w:val="002503AD"/>
    <w:rsid w:val="00251018"/>
    <w:rsid w:val="00252C8A"/>
    <w:rsid w:val="00256451"/>
    <w:rsid w:val="00270454"/>
    <w:rsid w:val="0027641C"/>
    <w:rsid w:val="00277118"/>
    <w:rsid w:val="00280718"/>
    <w:rsid w:val="0028214C"/>
    <w:rsid w:val="002868FF"/>
    <w:rsid w:val="00286BA2"/>
    <w:rsid w:val="00295B16"/>
    <w:rsid w:val="002A06A8"/>
    <w:rsid w:val="002A42F5"/>
    <w:rsid w:val="002C53D9"/>
    <w:rsid w:val="002D2358"/>
    <w:rsid w:val="002D252F"/>
    <w:rsid w:val="002D561C"/>
    <w:rsid w:val="002D5E57"/>
    <w:rsid w:val="002D7378"/>
    <w:rsid w:val="002E49F6"/>
    <w:rsid w:val="002E726C"/>
    <w:rsid w:val="002E79E4"/>
    <w:rsid w:val="002F3628"/>
    <w:rsid w:val="003033B9"/>
    <w:rsid w:val="00303F74"/>
    <w:rsid w:val="00316E79"/>
    <w:rsid w:val="00330AC7"/>
    <w:rsid w:val="00350E4E"/>
    <w:rsid w:val="00355B74"/>
    <w:rsid w:val="00362CCD"/>
    <w:rsid w:val="003656CE"/>
    <w:rsid w:val="00367AAB"/>
    <w:rsid w:val="00370DC5"/>
    <w:rsid w:val="00377F38"/>
    <w:rsid w:val="003807CA"/>
    <w:rsid w:val="00380F33"/>
    <w:rsid w:val="00383178"/>
    <w:rsid w:val="00386860"/>
    <w:rsid w:val="00394A63"/>
    <w:rsid w:val="003A0727"/>
    <w:rsid w:val="003A0F92"/>
    <w:rsid w:val="003A7607"/>
    <w:rsid w:val="003B2F21"/>
    <w:rsid w:val="003C01D3"/>
    <w:rsid w:val="003C260E"/>
    <w:rsid w:val="003C3341"/>
    <w:rsid w:val="003C7CD9"/>
    <w:rsid w:val="003D3B71"/>
    <w:rsid w:val="003E7D6E"/>
    <w:rsid w:val="003F2978"/>
    <w:rsid w:val="003F6E53"/>
    <w:rsid w:val="003F7077"/>
    <w:rsid w:val="00403468"/>
    <w:rsid w:val="00406973"/>
    <w:rsid w:val="004070D3"/>
    <w:rsid w:val="00407DBA"/>
    <w:rsid w:val="004253D6"/>
    <w:rsid w:val="004256C2"/>
    <w:rsid w:val="004316AA"/>
    <w:rsid w:val="00432B8C"/>
    <w:rsid w:val="0043345C"/>
    <w:rsid w:val="00435286"/>
    <w:rsid w:val="00443E5A"/>
    <w:rsid w:val="00446405"/>
    <w:rsid w:val="00462B90"/>
    <w:rsid w:val="00464908"/>
    <w:rsid w:val="00467E6E"/>
    <w:rsid w:val="0047525A"/>
    <w:rsid w:val="0048084F"/>
    <w:rsid w:val="004841C2"/>
    <w:rsid w:val="0048627C"/>
    <w:rsid w:val="00486726"/>
    <w:rsid w:val="00490500"/>
    <w:rsid w:val="00490AAC"/>
    <w:rsid w:val="00491F4B"/>
    <w:rsid w:val="004962C6"/>
    <w:rsid w:val="00496D9E"/>
    <w:rsid w:val="00496FCA"/>
    <w:rsid w:val="004B02F8"/>
    <w:rsid w:val="004B13D8"/>
    <w:rsid w:val="004B3AC1"/>
    <w:rsid w:val="004C4CF1"/>
    <w:rsid w:val="004C66FE"/>
    <w:rsid w:val="004D1138"/>
    <w:rsid w:val="004D7A14"/>
    <w:rsid w:val="004E5F95"/>
    <w:rsid w:val="004F0188"/>
    <w:rsid w:val="004F306E"/>
    <w:rsid w:val="004F4834"/>
    <w:rsid w:val="005003F7"/>
    <w:rsid w:val="00510864"/>
    <w:rsid w:val="005239BB"/>
    <w:rsid w:val="0053017F"/>
    <w:rsid w:val="00537452"/>
    <w:rsid w:val="00545575"/>
    <w:rsid w:val="00566C31"/>
    <w:rsid w:val="00571A18"/>
    <w:rsid w:val="00583A54"/>
    <w:rsid w:val="00585990"/>
    <w:rsid w:val="0058766B"/>
    <w:rsid w:val="00587B18"/>
    <w:rsid w:val="00587D59"/>
    <w:rsid w:val="00592597"/>
    <w:rsid w:val="005A5086"/>
    <w:rsid w:val="005B09C3"/>
    <w:rsid w:val="005B529B"/>
    <w:rsid w:val="005C5040"/>
    <w:rsid w:val="005C5CDA"/>
    <w:rsid w:val="005D3671"/>
    <w:rsid w:val="005D3808"/>
    <w:rsid w:val="005D68DB"/>
    <w:rsid w:val="005E1ADA"/>
    <w:rsid w:val="005E338D"/>
    <w:rsid w:val="005E5825"/>
    <w:rsid w:val="005E59A5"/>
    <w:rsid w:val="005F3513"/>
    <w:rsid w:val="00612712"/>
    <w:rsid w:val="00615AE6"/>
    <w:rsid w:val="0062272A"/>
    <w:rsid w:val="00630C64"/>
    <w:rsid w:val="00633508"/>
    <w:rsid w:val="00636ABB"/>
    <w:rsid w:val="006421D1"/>
    <w:rsid w:val="00661457"/>
    <w:rsid w:val="00661B71"/>
    <w:rsid w:val="0067783F"/>
    <w:rsid w:val="006841CA"/>
    <w:rsid w:val="006922E1"/>
    <w:rsid w:val="006A52A0"/>
    <w:rsid w:val="006A59D9"/>
    <w:rsid w:val="006A7CA6"/>
    <w:rsid w:val="006B0339"/>
    <w:rsid w:val="006B5C1D"/>
    <w:rsid w:val="006C558C"/>
    <w:rsid w:val="006C62F5"/>
    <w:rsid w:val="006C68A8"/>
    <w:rsid w:val="006C6D39"/>
    <w:rsid w:val="006D761F"/>
    <w:rsid w:val="006E4660"/>
    <w:rsid w:val="006E5125"/>
    <w:rsid w:val="006F10CC"/>
    <w:rsid w:val="0070217B"/>
    <w:rsid w:val="00712F06"/>
    <w:rsid w:val="0072557A"/>
    <w:rsid w:val="00726B01"/>
    <w:rsid w:val="0072D537"/>
    <w:rsid w:val="007467EC"/>
    <w:rsid w:val="007660CF"/>
    <w:rsid w:val="007739E7"/>
    <w:rsid w:val="00775C61"/>
    <w:rsid w:val="007860BB"/>
    <w:rsid w:val="00790FE7"/>
    <w:rsid w:val="0079580B"/>
    <w:rsid w:val="00796AAC"/>
    <w:rsid w:val="007A3640"/>
    <w:rsid w:val="007A7631"/>
    <w:rsid w:val="007A7D90"/>
    <w:rsid w:val="007B350C"/>
    <w:rsid w:val="007B6E7C"/>
    <w:rsid w:val="007C25A1"/>
    <w:rsid w:val="007D1E5B"/>
    <w:rsid w:val="007D2DA4"/>
    <w:rsid w:val="007E0788"/>
    <w:rsid w:val="007E40CD"/>
    <w:rsid w:val="007E5542"/>
    <w:rsid w:val="007E6D52"/>
    <w:rsid w:val="007E74E1"/>
    <w:rsid w:val="007F140C"/>
    <w:rsid w:val="007F24C7"/>
    <w:rsid w:val="007F27EB"/>
    <w:rsid w:val="00807FBE"/>
    <w:rsid w:val="00824ED7"/>
    <w:rsid w:val="0083226D"/>
    <w:rsid w:val="008361D8"/>
    <w:rsid w:val="00836F5A"/>
    <w:rsid w:val="00844DAD"/>
    <w:rsid w:val="00853F8E"/>
    <w:rsid w:val="00860A0F"/>
    <w:rsid w:val="008837E5"/>
    <w:rsid w:val="0089013C"/>
    <w:rsid w:val="0089441A"/>
    <w:rsid w:val="008A5F8E"/>
    <w:rsid w:val="008B5B45"/>
    <w:rsid w:val="008B62EF"/>
    <w:rsid w:val="008C3B2D"/>
    <w:rsid w:val="008C4DCE"/>
    <w:rsid w:val="008D5013"/>
    <w:rsid w:val="008F0A70"/>
    <w:rsid w:val="008F5689"/>
    <w:rsid w:val="00900555"/>
    <w:rsid w:val="00903497"/>
    <w:rsid w:val="00903DCE"/>
    <w:rsid w:val="009074DD"/>
    <w:rsid w:val="0091049B"/>
    <w:rsid w:val="0091144E"/>
    <w:rsid w:val="009131AC"/>
    <w:rsid w:val="00923323"/>
    <w:rsid w:val="009259EA"/>
    <w:rsid w:val="0093032B"/>
    <w:rsid w:val="00933473"/>
    <w:rsid w:val="00933F31"/>
    <w:rsid w:val="00941F17"/>
    <w:rsid w:val="00951C3B"/>
    <w:rsid w:val="00953D7F"/>
    <w:rsid w:val="009572B0"/>
    <w:rsid w:val="00957A70"/>
    <w:rsid w:val="00960B01"/>
    <w:rsid w:val="00971A3F"/>
    <w:rsid w:val="00992026"/>
    <w:rsid w:val="00992CB9"/>
    <w:rsid w:val="00996347"/>
    <w:rsid w:val="00996A91"/>
    <w:rsid w:val="009A147E"/>
    <w:rsid w:val="009A5047"/>
    <w:rsid w:val="009A7C6C"/>
    <w:rsid w:val="009B2831"/>
    <w:rsid w:val="009C1078"/>
    <w:rsid w:val="009D555C"/>
    <w:rsid w:val="009D6298"/>
    <w:rsid w:val="009E0923"/>
    <w:rsid w:val="009E18D2"/>
    <w:rsid w:val="009E611A"/>
    <w:rsid w:val="009F7582"/>
    <w:rsid w:val="00A02F40"/>
    <w:rsid w:val="00A04F5C"/>
    <w:rsid w:val="00A05AB3"/>
    <w:rsid w:val="00A068CF"/>
    <w:rsid w:val="00A11221"/>
    <w:rsid w:val="00A16412"/>
    <w:rsid w:val="00A17872"/>
    <w:rsid w:val="00A215EA"/>
    <w:rsid w:val="00A2583D"/>
    <w:rsid w:val="00A33375"/>
    <w:rsid w:val="00A46F81"/>
    <w:rsid w:val="00A5076B"/>
    <w:rsid w:val="00A54AA0"/>
    <w:rsid w:val="00A75C9D"/>
    <w:rsid w:val="00A81BA1"/>
    <w:rsid w:val="00A87277"/>
    <w:rsid w:val="00A90810"/>
    <w:rsid w:val="00A90909"/>
    <w:rsid w:val="00AA1C9F"/>
    <w:rsid w:val="00AB0E7D"/>
    <w:rsid w:val="00AD3822"/>
    <w:rsid w:val="00AD3CC9"/>
    <w:rsid w:val="00AE169C"/>
    <w:rsid w:val="00AE1E65"/>
    <w:rsid w:val="00AE521E"/>
    <w:rsid w:val="00AF2066"/>
    <w:rsid w:val="00B030DC"/>
    <w:rsid w:val="00B137B1"/>
    <w:rsid w:val="00B148A6"/>
    <w:rsid w:val="00B17B5F"/>
    <w:rsid w:val="00B214E4"/>
    <w:rsid w:val="00B21928"/>
    <w:rsid w:val="00B245E0"/>
    <w:rsid w:val="00B33A55"/>
    <w:rsid w:val="00B34A69"/>
    <w:rsid w:val="00B366D3"/>
    <w:rsid w:val="00B4325B"/>
    <w:rsid w:val="00B45284"/>
    <w:rsid w:val="00B5490B"/>
    <w:rsid w:val="00B57CAF"/>
    <w:rsid w:val="00B67BE6"/>
    <w:rsid w:val="00B7104E"/>
    <w:rsid w:val="00B71E6C"/>
    <w:rsid w:val="00B71F8C"/>
    <w:rsid w:val="00B77868"/>
    <w:rsid w:val="00B8471B"/>
    <w:rsid w:val="00B84D06"/>
    <w:rsid w:val="00B854C3"/>
    <w:rsid w:val="00B8592C"/>
    <w:rsid w:val="00B90C11"/>
    <w:rsid w:val="00BA767C"/>
    <w:rsid w:val="00BA78DC"/>
    <w:rsid w:val="00BC33B2"/>
    <w:rsid w:val="00BC3ADC"/>
    <w:rsid w:val="00BD12AF"/>
    <w:rsid w:val="00BD215B"/>
    <w:rsid w:val="00BD3231"/>
    <w:rsid w:val="00BD5455"/>
    <w:rsid w:val="00BE69A2"/>
    <w:rsid w:val="00BF42DF"/>
    <w:rsid w:val="00BF656F"/>
    <w:rsid w:val="00C029A0"/>
    <w:rsid w:val="00C125D3"/>
    <w:rsid w:val="00C31CD3"/>
    <w:rsid w:val="00C33AF1"/>
    <w:rsid w:val="00C33DB1"/>
    <w:rsid w:val="00C40F8A"/>
    <w:rsid w:val="00C430D3"/>
    <w:rsid w:val="00C517F8"/>
    <w:rsid w:val="00C54068"/>
    <w:rsid w:val="00C5441C"/>
    <w:rsid w:val="00C5709E"/>
    <w:rsid w:val="00C8254E"/>
    <w:rsid w:val="00C829DC"/>
    <w:rsid w:val="00C82D4B"/>
    <w:rsid w:val="00C928FA"/>
    <w:rsid w:val="00C97794"/>
    <w:rsid w:val="00CA0D2F"/>
    <w:rsid w:val="00CA45E0"/>
    <w:rsid w:val="00CA7EFF"/>
    <w:rsid w:val="00CB465A"/>
    <w:rsid w:val="00CC04E2"/>
    <w:rsid w:val="00CC2FBC"/>
    <w:rsid w:val="00CC3F03"/>
    <w:rsid w:val="00CC66E6"/>
    <w:rsid w:val="00CD4D17"/>
    <w:rsid w:val="00CE5BCB"/>
    <w:rsid w:val="00CE7BDB"/>
    <w:rsid w:val="00CF15E2"/>
    <w:rsid w:val="00CF4481"/>
    <w:rsid w:val="00D00467"/>
    <w:rsid w:val="00D15627"/>
    <w:rsid w:val="00D203D5"/>
    <w:rsid w:val="00D24B82"/>
    <w:rsid w:val="00D42F85"/>
    <w:rsid w:val="00D47392"/>
    <w:rsid w:val="00D55061"/>
    <w:rsid w:val="00D55D5E"/>
    <w:rsid w:val="00D605F8"/>
    <w:rsid w:val="00D63B30"/>
    <w:rsid w:val="00D63B3F"/>
    <w:rsid w:val="00D65719"/>
    <w:rsid w:val="00D67A17"/>
    <w:rsid w:val="00D67DE0"/>
    <w:rsid w:val="00D72A08"/>
    <w:rsid w:val="00D72E7B"/>
    <w:rsid w:val="00D7650A"/>
    <w:rsid w:val="00D77FEA"/>
    <w:rsid w:val="00D84FE6"/>
    <w:rsid w:val="00DA049A"/>
    <w:rsid w:val="00DC3169"/>
    <w:rsid w:val="00DD1294"/>
    <w:rsid w:val="00DD2F12"/>
    <w:rsid w:val="00DD6AFC"/>
    <w:rsid w:val="00DE1684"/>
    <w:rsid w:val="00DE505C"/>
    <w:rsid w:val="00DE79F0"/>
    <w:rsid w:val="00DF11F1"/>
    <w:rsid w:val="00DF4971"/>
    <w:rsid w:val="00E03725"/>
    <w:rsid w:val="00E03FC1"/>
    <w:rsid w:val="00E1439C"/>
    <w:rsid w:val="00E178AF"/>
    <w:rsid w:val="00E25709"/>
    <w:rsid w:val="00E26D6A"/>
    <w:rsid w:val="00E36DE2"/>
    <w:rsid w:val="00E41945"/>
    <w:rsid w:val="00E45E7F"/>
    <w:rsid w:val="00E50059"/>
    <w:rsid w:val="00E5630F"/>
    <w:rsid w:val="00E563AF"/>
    <w:rsid w:val="00E57E32"/>
    <w:rsid w:val="00E647E7"/>
    <w:rsid w:val="00E66162"/>
    <w:rsid w:val="00E668A2"/>
    <w:rsid w:val="00E67D55"/>
    <w:rsid w:val="00E70C9A"/>
    <w:rsid w:val="00E81083"/>
    <w:rsid w:val="00E97407"/>
    <w:rsid w:val="00EA3E29"/>
    <w:rsid w:val="00EA71B0"/>
    <w:rsid w:val="00EB0F4E"/>
    <w:rsid w:val="00EB2785"/>
    <w:rsid w:val="00ED3753"/>
    <w:rsid w:val="00ED4002"/>
    <w:rsid w:val="00EE4C9B"/>
    <w:rsid w:val="00EE784C"/>
    <w:rsid w:val="00EF72E2"/>
    <w:rsid w:val="00F0174A"/>
    <w:rsid w:val="00F035F5"/>
    <w:rsid w:val="00F40AB3"/>
    <w:rsid w:val="00F42024"/>
    <w:rsid w:val="00F4217B"/>
    <w:rsid w:val="00F4605D"/>
    <w:rsid w:val="00F464FE"/>
    <w:rsid w:val="00F67B40"/>
    <w:rsid w:val="00F707AF"/>
    <w:rsid w:val="00F71BC9"/>
    <w:rsid w:val="00F762F7"/>
    <w:rsid w:val="00F90DE0"/>
    <w:rsid w:val="00FB445E"/>
    <w:rsid w:val="00FB7FEB"/>
    <w:rsid w:val="00FD4CB1"/>
    <w:rsid w:val="00FE283A"/>
    <w:rsid w:val="00FE2CE6"/>
    <w:rsid w:val="00FF0261"/>
    <w:rsid w:val="00FF5314"/>
    <w:rsid w:val="00FF5EEE"/>
    <w:rsid w:val="00FF7046"/>
    <w:rsid w:val="013CEEF0"/>
    <w:rsid w:val="02340BD5"/>
    <w:rsid w:val="0237AFFA"/>
    <w:rsid w:val="02525926"/>
    <w:rsid w:val="0253135C"/>
    <w:rsid w:val="0395F6ED"/>
    <w:rsid w:val="040461A9"/>
    <w:rsid w:val="0512259B"/>
    <w:rsid w:val="07187507"/>
    <w:rsid w:val="08221247"/>
    <w:rsid w:val="0952ECCE"/>
    <w:rsid w:val="095F7346"/>
    <w:rsid w:val="0A443109"/>
    <w:rsid w:val="0D424877"/>
    <w:rsid w:val="0FAD6151"/>
    <w:rsid w:val="10078F26"/>
    <w:rsid w:val="10ADCC8F"/>
    <w:rsid w:val="11D78046"/>
    <w:rsid w:val="1580AE62"/>
    <w:rsid w:val="1773993F"/>
    <w:rsid w:val="189AE825"/>
    <w:rsid w:val="18E60DCC"/>
    <w:rsid w:val="190A470D"/>
    <w:rsid w:val="19F92013"/>
    <w:rsid w:val="1A9CCF52"/>
    <w:rsid w:val="1B63656E"/>
    <w:rsid w:val="1C75F154"/>
    <w:rsid w:val="1CC3F1D3"/>
    <w:rsid w:val="1D764E68"/>
    <w:rsid w:val="1DB97EEF"/>
    <w:rsid w:val="1E06131B"/>
    <w:rsid w:val="1E5FC234"/>
    <w:rsid w:val="1E91E511"/>
    <w:rsid w:val="1F4B0124"/>
    <w:rsid w:val="21481AAE"/>
    <w:rsid w:val="215970C4"/>
    <w:rsid w:val="22893CE1"/>
    <w:rsid w:val="22C7FF38"/>
    <w:rsid w:val="242EE31F"/>
    <w:rsid w:val="24DF8495"/>
    <w:rsid w:val="25282036"/>
    <w:rsid w:val="26948FC3"/>
    <w:rsid w:val="27C90855"/>
    <w:rsid w:val="2B00A917"/>
    <w:rsid w:val="2B98B616"/>
    <w:rsid w:val="2BF02C23"/>
    <w:rsid w:val="2C74E2D1"/>
    <w:rsid w:val="2D49ED2D"/>
    <w:rsid w:val="2D5638AC"/>
    <w:rsid w:val="2E00A80A"/>
    <w:rsid w:val="3019A3E5"/>
    <w:rsid w:val="30378CCF"/>
    <w:rsid w:val="308C7EFA"/>
    <w:rsid w:val="313848CC"/>
    <w:rsid w:val="31458767"/>
    <w:rsid w:val="322D90B8"/>
    <w:rsid w:val="32C46171"/>
    <w:rsid w:val="32D3A40A"/>
    <w:rsid w:val="32D4192D"/>
    <w:rsid w:val="33970413"/>
    <w:rsid w:val="34FEC3DA"/>
    <w:rsid w:val="352B7B1F"/>
    <w:rsid w:val="3688E569"/>
    <w:rsid w:val="36E07CD6"/>
    <w:rsid w:val="36FE4686"/>
    <w:rsid w:val="3785A05A"/>
    <w:rsid w:val="392170BB"/>
    <w:rsid w:val="39352CE6"/>
    <w:rsid w:val="3996B273"/>
    <w:rsid w:val="39E8D869"/>
    <w:rsid w:val="3C2B16A4"/>
    <w:rsid w:val="3C59117D"/>
    <w:rsid w:val="3D9B46C5"/>
    <w:rsid w:val="3DCAD3FD"/>
    <w:rsid w:val="3EBEC4B4"/>
    <w:rsid w:val="3F290839"/>
    <w:rsid w:val="40B39DC3"/>
    <w:rsid w:val="40F73E57"/>
    <w:rsid w:val="419828E2"/>
    <w:rsid w:val="4260A8FB"/>
    <w:rsid w:val="42EBC4CE"/>
    <w:rsid w:val="42FC73C0"/>
    <w:rsid w:val="43176C22"/>
    <w:rsid w:val="434E4014"/>
    <w:rsid w:val="44041F5C"/>
    <w:rsid w:val="44B30E10"/>
    <w:rsid w:val="45C0829F"/>
    <w:rsid w:val="470E18C8"/>
    <w:rsid w:val="489848B0"/>
    <w:rsid w:val="48DFFC54"/>
    <w:rsid w:val="4951B445"/>
    <w:rsid w:val="49B62C85"/>
    <w:rsid w:val="4C2B1EF9"/>
    <w:rsid w:val="4C46437D"/>
    <w:rsid w:val="4D8A6616"/>
    <w:rsid w:val="4E0708FB"/>
    <w:rsid w:val="4E0FA33A"/>
    <w:rsid w:val="4E20B44D"/>
    <w:rsid w:val="4E3F4357"/>
    <w:rsid w:val="4E445F8D"/>
    <w:rsid w:val="4F32E95A"/>
    <w:rsid w:val="50E96966"/>
    <w:rsid w:val="52CC94D6"/>
    <w:rsid w:val="52DE720F"/>
    <w:rsid w:val="53475DBA"/>
    <w:rsid w:val="53B91161"/>
    <w:rsid w:val="54CE4927"/>
    <w:rsid w:val="55EA3535"/>
    <w:rsid w:val="56265189"/>
    <w:rsid w:val="57250DA7"/>
    <w:rsid w:val="5736BD2A"/>
    <w:rsid w:val="58206F91"/>
    <w:rsid w:val="5872F580"/>
    <w:rsid w:val="5AFAFEEE"/>
    <w:rsid w:val="5B3D8AAB"/>
    <w:rsid w:val="5B4EF853"/>
    <w:rsid w:val="5E336068"/>
    <w:rsid w:val="5F252661"/>
    <w:rsid w:val="60F0C61F"/>
    <w:rsid w:val="617EBAD1"/>
    <w:rsid w:val="622633B8"/>
    <w:rsid w:val="625D3C46"/>
    <w:rsid w:val="627E83EA"/>
    <w:rsid w:val="63D35878"/>
    <w:rsid w:val="64ADB748"/>
    <w:rsid w:val="65D520F3"/>
    <w:rsid w:val="66ABE675"/>
    <w:rsid w:val="6736A1B6"/>
    <w:rsid w:val="6763D12B"/>
    <w:rsid w:val="688CCA1C"/>
    <w:rsid w:val="68B2E04A"/>
    <w:rsid w:val="6A1C6EFE"/>
    <w:rsid w:val="6A6E4278"/>
    <w:rsid w:val="6B4A354F"/>
    <w:rsid w:val="6CECA024"/>
    <w:rsid w:val="6E5695AE"/>
    <w:rsid w:val="6F4BB0B2"/>
    <w:rsid w:val="705EDC7B"/>
    <w:rsid w:val="7163E50A"/>
    <w:rsid w:val="728596D9"/>
    <w:rsid w:val="730FB22E"/>
    <w:rsid w:val="743F7C32"/>
    <w:rsid w:val="750000FA"/>
    <w:rsid w:val="75365300"/>
    <w:rsid w:val="756DEAAE"/>
    <w:rsid w:val="765C839D"/>
    <w:rsid w:val="7964EED7"/>
    <w:rsid w:val="796B0FC8"/>
    <w:rsid w:val="7B3FD17C"/>
    <w:rsid w:val="7BC863EC"/>
    <w:rsid w:val="7BDC0A89"/>
    <w:rsid w:val="7C4E2EAB"/>
    <w:rsid w:val="7EC1E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podstawowy31">
    <w:name w:val="Tekst podstawowy 31"/>
    <w:basedOn w:val="Normalny"/>
    <w:rsid w:val="00DA04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A78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78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Domylnaczcionkaakapitu"/>
    <w:rsid w:val="003C26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">
    <w:name w:val="font"/>
    <w:basedOn w:val="Domylnaczcionkaakapitu"/>
    <w:rsid w:val="00A9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kstpodstawowy31">
    <w:name w:val="Tekst podstawowy 31"/>
    <w:basedOn w:val="Normalny"/>
    <w:rsid w:val="00DA04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A78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A78D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Domylnaczcionkaakapitu"/>
    <w:rsid w:val="003C26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">
    <w:name w:val="font"/>
    <w:basedOn w:val="Domylnaczcionkaakapitu"/>
    <w:rsid w:val="00A9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2e2a4fbccaf845ac" Type="http://schemas.microsoft.com/office/2019/09/relationships/intelligence" Target="intelligenc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7E65-334B-4A12-8700-A0F441C9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Abramczuk</dc:creator>
  <cp:lastModifiedBy>Józef Tarnowski</cp:lastModifiedBy>
  <cp:revision>3</cp:revision>
  <cp:lastPrinted>2024-07-31T10:28:00Z</cp:lastPrinted>
  <dcterms:created xsi:type="dcterms:W3CDTF">2024-07-31T17:47:00Z</dcterms:created>
  <dcterms:modified xsi:type="dcterms:W3CDTF">2024-07-31T17:49:00Z</dcterms:modified>
</cp:coreProperties>
</file>