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2613" w14:textId="77777777" w:rsidR="00BC5142" w:rsidRPr="00B87298" w:rsidRDefault="00BC5142" w:rsidP="00BC5142">
      <w:pPr>
        <w:spacing w:before="720" w:after="480" w:line="276" w:lineRule="auto"/>
        <w:jc w:val="center"/>
        <w:rPr>
          <w:b/>
          <w:sz w:val="32"/>
          <w:szCs w:val="32"/>
          <w:u w:val="single"/>
        </w:rPr>
      </w:pPr>
      <w:r w:rsidRPr="00B87298">
        <w:rPr>
          <w:b/>
          <w:sz w:val="32"/>
          <w:szCs w:val="32"/>
          <w:u w:val="single"/>
        </w:rPr>
        <w:t>PROGNOZA ODDZIAŁYWANIANA ŚRODOWISKO</w:t>
      </w:r>
    </w:p>
    <w:p w14:paraId="24E9AF40" w14:textId="77777777" w:rsidR="00B91DDC" w:rsidRPr="00B87298" w:rsidRDefault="00B91DDC" w:rsidP="00B91DDC">
      <w:pPr>
        <w:pStyle w:val="Bezodstpw"/>
        <w:spacing w:line="276" w:lineRule="auto"/>
        <w:jc w:val="center"/>
      </w:pPr>
      <w:r w:rsidRPr="00B87298">
        <w:t>do projektu miejscowego planu zagospodarowania przestrzennego</w:t>
      </w:r>
      <w:bookmarkStart w:id="0" w:name="_Hlk74214436"/>
      <w:r w:rsidRPr="00B87298">
        <w:t xml:space="preserve"> </w:t>
      </w:r>
      <w:bookmarkEnd w:id="0"/>
    </w:p>
    <w:p w14:paraId="07CD7ED7" w14:textId="7617DAAA" w:rsidR="007C78B4" w:rsidRPr="00B87298" w:rsidRDefault="00B91DDC" w:rsidP="00B91DDC">
      <w:pPr>
        <w:pStyle w:val="Tekstpodstawowywcity"/>
        <w:tabs>
          <w:tab w:val="left" w:pos="0"/>
        </w:tabs>
        <w:spacing w:line="276" w:lineRule="auto"/>
        <w:ind w:left="0" w:firstLine="0"/>
        <w:jc w:val="center"/>
        <w:rPr>
          <w:rFonts w:ascii="Times New Roman" w:hAnsi="Times New Roman"/>
          <w:sz w:val="24"/>
          <w:szCs w:val="24"/>
        </w:rPr>
      </w:pPr>
      <w:r w:rsidRPr="00B87298">
        <w:rPr>
          <w:rFonts w:ascii="Times New Roman" w:hAnsi="Times New Roman"/>
          <w:sz w:val="24"/>
          <w:szCs w:val="24"/>
        </w:rPr>
        <w:t xml:space="preserve">części wsi </w:t>
      </w:r>
      <w:r w:rsidR="00B31F0C" w:rsidRPr="00B87298">
        <w:rPr>
          <w:rFonts w:ascii="Times New Roman" w:hAnsi="Times New Roman"/>
          <w:sz w:val="24"/>
          <w:szCs w:val="24"/>
        </w:rPr>
        <w:t>Gołąbki</w:t>
      </w:r>
      <w:r w:rsidRPr="00B87298">
        <w:rPr>
          <w:rFonts w:ascii="Times New Roman" w:hAnsi="Times New Roman"/>
          <w:sz w:val="24"/>
          <w:szCs w:val="24"/>
        </w:rPr>
        <w:t xml:space="preserve"> gm. Trzemeszno</w:t>
      </w:r>
    </w:p>
    <w:p w14:paraId="7187BEFE" w14:textId="77777777" w:rsidR="007C78B4" w:rsidRPr="00B87298" w:rsidRDefault="007C78B4" w:rsidP="00BC5142">
      <w:pPr>
        <w:pStyle w:val="Bezodstpw"/>
        <w:spacing w:line="276" w:lineRule="auto"/>
        <w:jc w:val="center"/>
        <w:rPr>
          <w:u w:val="single"/>
        </w:rPr>
      </w:pPr>
    </w:p>
    <w:p w14:paraId="7FB6FBA6" w14:textId="77777777" w:rsidR="007C78B4" w:rsidRPr="00B87298" w:rsidRDefault="007C78B4" w:rsidP="00017F9A">
      <w:pPr>
        <w:pStyle w:val="Bezodstpw"/>
        <w:spacing w:line="276" w:lineRule="auto"/>
        <w:rPr>
          <w:u w:val="single"/>
        </w:rPr>
      </w:pPr>
    </w:p>
    <w:p w14:paraId="29E1065E" w14:textId="77777777" w:rsidR="007C78B4" w:rsidRPr="00B87298" w:rsidRDefault="007C78B4" w:rsidP="00017F9A">
      <w:pPr>
        <w:pStyle w:val="Bezodstpw"/>
        <w:spacing w:line="276" w:lineRule="auto"/>
        <w:rPr>
          <w:u w:val="single"/>
        </w:rPr>
      </w:pPr>
    </w:p>
    <w:p w14:paraId="38BE0FC0" w14:textId="77777777" w:rsidR="007C78B4" w:rsidRPr="00B87298" w:rsidRDefault="007C78B4" w:rsidP="00290197">
      <w:pPr>
        <w:pStyle w:val="Bezodstpw"/>
        <w:spacing w:line="276" w:lineRule="auto"/>
        <w:jc w:val="center"/>
        <w:rPr>
          <w:u w:val="single"/>
        </w:rPr>
      </w:pPr>
    </w:p>
    <w:p w14:paraId="6E6F1D27" w14:textId="77777777" w:rsidR="007C78B4" w:rsidRPr="00B87298" w:rsidRDefault="007C78B4" w:rsidP="00017F9A">
      <w:pPr>
        <w:pStyle w:val="Bezodstpw"/>
        <w:spacing w:line="276" w:lineRule="auto"/>
        <w:rPr>
          <w:u w:val="single"/>
        </w:rPr>
      </w:pPr>
    </w:p>
    <w:p w14:paraId="37BE4A4B" w14:textId="77777777" w:rsidR="007C78B4" w:rsidRPr="00B87298" w:rsidRDefault="007C78B4" w:rsidP="00017F9A">
      <w:pPr>
        <w:pStyle w:val="Bezodstpw"/>
        <w:spacing w:line="276" w:lineRule="auto"/>
        <w:rPr>
          <w:u w:val="single"/>
        </w:rPr>
      </w:pPr>
    </w:p>
    <w:p w14:paraId="1A34F318" w14:textId="77777777" w:rsidR="007C78B4" w:rsidRPr="00B87298" w:rsidRDefault="007C78B4" w:rsidP="00017F9A">
      <w:pPr>
        <w:pStyle w:val="Bezodstpw"/>
        <w:spacing w:line="276" w:lineRule="auto"/>
        <w:rPr>
          <w:b/>
          <w:u w:val="single"/>
        </w:rPr>
      </w:pPr>
    </w:p>
    <w:p w14:paraId="7C5E9D02" w14:textId="77777777" w:rsidR="007C78B4" w:rsidRPr="00B87298" w:rsidRDefault="007C78B4" w:rsidP="00017F9A">
      <w:pPr>
        <w:pStyle w:val="Bezodstpw"/>
        <w:spacing w:line="276" w:lineRule="auto"/>
        <w:rPr>
          <w:b/>
          <w:u w:val="single"/>
        </w:rPr>
      </w:pPr>
    </w:p>
    <w:p w14:paraId="54BA45E5" w14:textId="77777777" w:rsidR="007C78B4" w:rsidRPr="00B87298" w:rsidRDefault="007C78B4" w:rsidP="00017F9A">
      <w:pPr>
        <w:pStyle w:val="Bezodstpw"/>
        <w:spacing w:line="276" w:lineRule="auto"/>
        <w:rPr>
          <w:b/>
          <w:u w:val="single"/>
        </w:rPr>
      </w:pPr>
    </w:p>
    <w:p w14:paraId="091838E3" w14:textId="77777777" w:rsidR="007C78B4" w:rsidRPr="00B87298" w:rsidRDefault="007C78B4" w:rsidP="00017F9A">
      <w:pPr>
        <w:pStyle w:val="Bezodstpw"/>
        <w:spacing w:line="276" w:lineRule="auto"/>
        <w:rPr>
          <w:b/>
          <w:u w:val="single"/>
        </w:rPr>
      </w:pPr>
    </w:p>
    <w:p w14:paraId="014B1604" w14:textId="77777777" w:rsidR="007C78B4" w:rsidRPr="00B87298" w:rsidRDefault="007C78B4" w:rsidP="00017F9A">
      <w:pPr>
        <w:pStyle w:val="Bezodstpw"/>
        <w:spacing w:line="276" w:lineRule="auto"/>
        <w:rPr>
          <w:b/>
          <w:u w:val="single"/>
        </w:rPr>
      </w:pPr>
    </w:p>
    <w:p w14:paraId="389837BF" w14:textId="77777777" w:rsidR="007C78B4" w:rsidRPr="00B87298" w:rsidRDefault="007C78B4" w:rsidP="00017F9A">
      <w:pPr>
        <w:pStyle w:val="Bezodstpw"/>
        <w:spacing w:line="276" w:lineRule="auto"/>
        <w:rPr>
          <w:b/>
          <w:u w:val="single"/>
        </w:rPr>
      </w:pPr>
    </w:p>
    <w:p w14:paraId="429F7F3E" w14:textId="77777777" w:rsidR="007C78B4" w:rsidRPr="00B87298" w:rsidRDefault="007C78B4" w:rsidP="00017F9A">
      <w:pPr>
        <w:pStyle w:val="Bezodstpw"/>
        <w:spacing w:line="276" w:lineRule="auto"/>
        <w:rPr>
          <w:b/>
          <w:u w:val="single"/>
        </w:rPr>
      </w:pPr>
    </w:p>
    <w:p w14:paraId="7BE13F31" w14:textId="77777777" w:rsidR="007C78B4" w:rsidRPr="00B87298" w:rsidRDefault="007C78B4" w:rsidP="00017F9A">
      <w:pPr>
        <w:pStyle w:val="Bezodstpw"/>
        <w:spacing w:line="276" w:lineRule="auto"/>
        <w:rPr>
          <w:b/>
          <w:u w:val="single"/>
        </w:rPr>
      </w:pPr>
    </w:p>
    <w:p w14:paraId="0B423A8F" w14:textId="77777777" w:rsidR="007C78B4" w:rsidRPr="00B87298" w:rsidRDefault="007C78B4" w:rsidP="00017F9A">
      <w:pPr>
        <w:pStyle w:val="Bezodstpw"/>
        <w:spacing w:line="276" w:lineRule="auto"/>
        <w:rPr>
          <w:b/>
          <w:u w:val="single"/>
        </w:rPr>
      </w:pPr>
    </w:p>
    <w:p w14:paraId="06CD27E4" w14:textId="77777777" w:rsidR="007C78B4" w:rsidRPr="00B87298" w:rsidRDefault="007C78B4" w:rsidP="00017F9A">
      <w:pPr>
        <w:pStyle w:val="Bezodstpw"/>
        <w:spacing w:line="276" w:lineRule="auto"/>
        <w:rPr>
          <w:b/>
          <w:u w:val="single"/>
        </w:rPr>
      </w:pPr>
    </w:p>
    <w:p w14:paraId="07800230" w14:textId="77777777" w:rsidR="007C78B4" w:rsidRPr="00B87298" w:rsidRDefault="007C78B4" w:rsidP="00017F9A">
      <w:pPr>
        <w:pStyle w:val="Bezodstpw"/>
        <w:spacing w:line="276" w:lineRule="auto"/>
        <w:rPr>
          <w:b/>
          <w:u w:val="single"/>
        </w:rPr>
      </w:pPr>
    </w:p>
    <w:p w14:paraId="54E0B34B" w14:textId="77777777" w:rsidR="007C78B4" w:rsidRPr="00B87298" w:rsidRDefault="007C78B4" w:rsidP="00017F9A">
      <w:pPr>
        <w:pStyle w:val="Bezodstpw"/>
        <w:spacing w:line="276" w:lineRule="auto"/>
        <w:rPr>
          <w:b/>
          <w:u w:val="single"/>
        </w:rPr>
      </w:pPr>
    </w:p>
    <w:p w14:paraId="5DB1C019" w14:textId="77777777" w:rsidR="00940E5B" w:rsidRPr="00B87298" w:rsidRDefault="00940E5B" w:rsidP="00017F9A">
      <w:pPr>
        <w:pStyle w:val="Bezodstpw"/>
        <w:spacing w:line="276" w:lineRule="auto"/>
        <w:rPr>
          <w:b/>
          <w:u w:val="single"/>
        </w:rPr>
      </w:pPr>
    </w:p>
    <w:p w14:paraId="71790E84" w14:textId="77777777" w:rsidR="00940E5B" w:rsidRPr="00B87298" w:rsidRDefault="00940E5B" w:rsidP="00017F9A">
      <w:pPr>
        <w:pStyle w:val="Bezodstpw"/>
        <w:spacing w:line="276" w:lineRule="auto"/>
        <w:rPr>
          <w:b/>
          <w:u w:val="single"/>
        </w:rPr>
      </w:pPr>
    </w:p>
    <w:p w14:paraId="3C751D35" w14:textId="77777777" w:rsidR="00940E5B" w:rsidRPr="00B87298" w:rsidRDefault="00940E5B" w:rsidP="00017F9A">
      <w:pPr>
        <w:pStyle w:val="Bezodstpw"/>
        <w:spacing w:line="276" w:lineRule="auto"/>
        <w:rPr>
          <w:b/>
          <w:u w:val="single"/>
        </w:rPr>
      </w:pPr>
    </w:p>
    <w:p w14:paraId="195F0B6B" w14:textId="77777777" w:rsidR="00940E5B" w:rsidRPr="00B87298" w:rsidRDefault="00940E5B" w:rsidP="00017F9A">
      <w:pPr>
        <w:pStyle w:val="Bezodstpw"/>
        <w:spacing w:line="276" w:lineRule="auto"/>
        <w:rPr>
          <w:b/>
          <w:u w:val="single"/>
        </w:rPr>
      </w:pPr>
    </w:p>
    <w:p w14:paraId="26E9D4F8" w14:textId="77777777" w:rsidR="00A50831" w:rsidRPr="00B87298" w:rsidRDefault="00A50831" w:rsidP="00017F9A">
      <w:pPr>
        <w:pStyle w:val="Bezodstpw"/>
        <w:spacing w:line="276" w:lineRule="auto"/>
        <w:rPr>
          <w:b/>
          <w:u w:val="single"/>
        </w:rPr>
      </w:pPr>
    </w:p>
    <w:p w14:paraId="0F6DE141" w14:textId="77777777" w:rsidR="00075095" w:rsidRDefault="00075095" w:rsidP="00017F9A">
      <w:pPr>
        <w:pStyle w:val="Bezodstpw"/>
        <w:spacing w:line="276" w:lineRule="auto"/>
        <w:rPr>
          <w:b/>
          <w:u w:val="single"/>
        </w:rPr>
      </w:pPr>
    </w:p>
    <w:p w14:paraId="3F559194" w14:textId="0E05CBF3" w:rsidR="00E415DA" w:rsidRPr="00B87298" w:rsidRDefault="00D24089" w:rsidP="00017F9A">
      <w:pPr>
        <w:pStyle w:val="Bezodstpw"/>
        <w:spacing w:line="276" w:lineRule="auto"/>
        <w:rPr>
          <w:b/>
          <w:u w:val="single"/>
        </w:rPr>
      </w:pPr>
      <w:r w:rsidRPr="00B87298">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B87298">
        <w:rPr>
          <w:b/>
          <w:u w:val="single"/>
        </w:rPr>
        <w:t>Autorka:</w:t>
      </w:r>
      <w:r w:rsidR="00E415DA" w:rsidRPr="00B87298">
        <w:rPr>
          <w:b/>
        </w:rPr>
        <w:t xml:space="preserve"> </w:t>
      </w:r>
    </w:p>
    <w:p w14:paraId="50BE9ECD" w14:textId="77777777" w:rsidR="00E415DA" w:rsidRPr="00B87298" w:rsidRDefault="00E415DA" w:rsidP="00017F9A">
      <w:pPr>
        <w:spacing w:line="276" w:lineRule="auto"/>
        <w:rPr>
          <w:sz w:val="20"/>
          <w:szCs w:val="20"/>
        </w:rPr>
      </w:pPr>
    </w:p>
    <w:p w14:paraId="3BDEF59D" w14:textId="77777777" w:rsidR="00E415DA" w:rsidRPr="00B87298" w:rsidRDefault="00E415DA" w:rsidP="00017F9A">
      <w:pPr>
        <w:spacing w:line="276" w:lineRule="auto"/>
        <w:rPr>
          <w:sz w:val="20"/>
          <w:szCs w:val="20"/>
        </w:rPr>
      </w:pPr>
    </w:p>
    <w:p w14:paraId="73816B63" w14:textId="77777777" w:rsidR="00E415DA" w:rsidRPr="00B87298" w:rsidRDefault="00E415DA" w:rsidP="00017F9A">
      <w:pPr>
        <w:spacing w:line="276" w:lineRule="auto"/>
        <w:rPr>
          <w:sz w:val="20"/>
          <w:szCs w:val="20"/>
        </w:rPr>
      </w:pPr>
    </w:p>
    <w:p w14:paraId="4701AF9F" w14:textId="77777777" w:rsidR="00E415DA" w:rsidRPr="00B87298" w:rsidRDefault="00E415DA" w:rsidP="00017F9A">
      <w:pPr>
        <w:spacing w:line="276" w:lineRule="auto"/>
        <w:rPr>
          <w:sz w:val="20"/>
          <w:szCs w:val="20"/>
        </w:rPr>
      </w:pPr>
    </w:p>
    <w:p w14:paraId="26BB4DF1" w14:textId="77777777" w:rsidR="00E415DA" w:rsidRPr="00B87298" w:rsidRDefault="00E415DA" w:rsidP="00017F9A">
      <w:pPr>
        <w:spacing w:line="276" w:lineRule="auto"/>
        <w:rPr>
          <w:sz w:val="20"/>
          <w:szCs w:val="20"/>
        </w:rPr>
      </w:pPr>
    </w:p>
    <w:p w14:paraId="7AA9CE98" w14:textId="77777777" w:rsidR="00E415DA" w:rsidRPr="00B87298" w:rsidRDefault="00E415DA" w:rsidP="00017F9A">
      <w:pPr>
        <w:spacing w:line="276" w:lineRule="auto"/>
        <w:rPr>
          <w:sz w:val="20"/>
          <w:szCs w:val="20"/>
        </w:rPr>
      </w:pPr>
    </w:p>
    <w:p w14:paraId="5F679853" w14:textId="77777777" w:rsidR="00E415DA" w:rsidRPr="00B87298" w:rsidRDefault="00E415DA" w:rsidP="00235229">
      <w:pPr>
        <w:tabs>
          <w:tab w:val="left" w:pos="5387"/>
        </w:tabs>
        <w:spacing w:line="276" w:lineRule="auto"/>
        <w:jc w:val="center"/>
        <w:rPr>
          <w:sz w:val="20"/>
          <w:szCs w:val="20"/>
        </w:rPr>
      </w:pPr>
    </w:p>
    <w:p w14:paraId="244B92C7" w14:textId="77777777" w:rsidR="0013666F" w:rsidRPr="00B87298" w:rsidRDefault="0013666F" w:rsidP="00892AE4">
      <w:pPr>
        <w:spacing w:after="120" w:line="360" w:lineRule="auto"/>
        <w:jc w:val="center"/>
        <w:rPr>
          <w:spacing w:val="30"/>
          <w:sz w:val="22"/>
          <w:szCs w:val="22"/>
        </w:rPr>
      </w:pPr>
    </w:p>
    <w:p w14:paraId="785562FB" w14:textId="11B0DF74" w:rsidR="00FE450E" w:rsidRPr="00B87298" w:rsidRDefault="00892AE4" w:rsidP="00A50831">
      <w:pPr>
        <w:spacing w:after="120" w:line="360" w:lineRule="auto"/>
        <w:jc w:val="center"/>
        <w:rPr>
          <w:sz w:val="22"/>
          <w:szCs w:val="22"/>
        </w:rPr>
        <w:sectPr w:rsidR="00FE450E" w:rsidRPr="00B87298"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B87298">
        <w:rPr>
          <w:spacing w:val="30"/>
          <w:sz w:val="22"/>
          <w:szCs w:val="22"/>
        </w:rPr>
        <w:t>Pozna</w:t>
      </w:r>
      <w:r w:rsidRPr="00B87298">
        <w:rPr>
          <w:sz w:val="22"/>
          <w:szCs w:val="22"/>
        </w:rPr>
        <w:t xml:space="preserve">ń, </w:t>
      </w:r>
      <w:r w:rsidR="00DB1715">
        <w:rPr>
          <w:sz w:val="22"/>
          <w:szCs w:val="22"/>
        </w:rPr>
        <w:t>12</w:t>
      </w:r>
      <w:r w:rsidR="00D24089" w:rsidRPr="00B87298">
        <w:rPr>
          <w:sz w:val="22"/>
          <w:szCs w:val="22"/>
        </w:rPr>
        <w:t xml:space="preserve"> </w:t>
      </w:r>
      <w:r w:rsidR="00DB1715">
        <w:rPr>
          <w:sz w:val="22"/>
          <w:szCs w:val="22"/>
        </w:rPr>
        <w:t>maja</w:t>
      </w:r>
      <w:r w:rsidR="00D24089" w:rsidRPr="00B87298">
        <w:rPr>
          <w:sz w:val="22"/>
          <w:szCs w:val="22"/>
        </w:rPr>
        <w:t xml:space="preserve"> </w:t>
      </w:r>
      <w:r w:rsidR="00075095">
        <w:rPr>
          <w:spacing w:val="30"/>
          <w:sz w:val="22"/>
          <w:szCs w:val="22"/>
        </w:rPr>
        <w:t>2026</w:t>
      </w:r>
      <w:r w:rsidR="00D24089" w:rsidRPr="00B87298">
        <w:rPr>
          <w:sz w:val="22"/>
          <w:szCs w:val="22"/>
        </w:rPr>
        <w:t xml:space="preserve"> r.</w:t>
      </w:r>
    </w:p>
    <w:p w14:paraId="7EC32AB6" w14:textId="77777777" w:rsidR="00DC3482" w:rsidRPr="00B87298" w:rsidRDefault="00DC3482" w:rsidP="004D2D7B">
      <w:pPr>
        <w:pStyle w:val="Spistreci1"/>
      </w:pPr>
      <w:r w:rsidRPr="00B87298">
        <w:lastRenderedPageBreak/>
        <w:t>Spis treści</w:t>
      </w:r>
    </w:p>
    <w:p w14:paraId="204A7CA2" w14:textId="77777777" w:rsidR="002C7356" w:rsidRPr="00B87298" w:rsidRDefault="002C7356" w:rsidP="00017F9A">
      <w:pPr>
        <w:spacing w:line="276" w:lineRule="auto"/>
      </w:pPr>
      <w:bookmarkStart w:id="1" w:name="_Toc432970511"/>
      <w:bookmarkStart w:id="2" w:name="_Toc443774448"/>
    </w:p>
    <w:p w14:paraId="78020D7C" w14:textId="10E292C1" w:rsidR="00AC1E70" w:rsidRDefault="00132596">
      <w:pPr>
        <w:pStyle w:val="Spistreci1"/>
        <w:rPr>
          <w:rFonts w:asciiTheme="minorHAnsi" w:eastAsiaTheme="minorEastAsia" w:hAnsiTheme="minorHAnsi" w:cstheme="minorBidi"/>
          <w:b w:val="0"/>
          <w:noProof/>
          <w:kern w:val="2"/>
          <w14:ligatures w14:val="standardContextual"/>
        </w:rPr>
      </w:pPr>
      <w:r w:rsidRPr="00B87298">
        <w:fldChar w:fldCharType="begin"/>
      </w:r>
      <w:r w:rsidR="00773DD7" w:rsidRPr="00B87298">
        <w:instrText xml:space="preserve"> TOC \o "1-1" \h \z \t "Nagłówek 3;4;2;2;3;3" </w:instrText>
      </w:r>
      <w:r w:rsidRPr="00B87298">
        <w:fldChar w:fldCharType="separate"/>
      </w:r>
      <w:hyperlink w:anchor="_Toc229480188" w:history="1">
        <w:r w:rsidR="00AC1E70" w:rsidRPr="003C737E">
          <w:rPr>
            <w:rStyle w:val="Hipercze"/>
            <w:noProof/>
          </w:rPr>
          <w:t>I. WSTĘP</w:t>
        </w:r>
        <w:r w:rsidR="00AC1E70">
          <w:rPr>
            <w:noProof/>
            <w:webHidden/>
          </w:rPr>
          <w:tab/>
        </w:r>
        <w:r w:rsidR="00AC1E70">
          <w:rPr>
            <w:noProof/>
            <w:webHidden/>
          </w:rPr>
          <w:fldChar w:fldCharType="begin"/>
        </w:r>
        <w:r w:rsidR="00AC1E70">
          <w:rPr>
            <w:noProof/>
            <w:webHidden/>
          </w:rPr>
          <w:instrText xml:space="preserve"> PAGEREF _Toc229480188 \h </w:instrText>
        </w:r>
        <w:r w:rsidR="00AC1E70">
          <w:rPr>
            <w:noProof/>
            <w:webHidden/>
          </w:rPr>
        </w:r>
        <w:r w:rsidR="00AC1E70">
          <w:rPr>
            <w:noProof/>
            <w:webHidden/>
          </w:rPr>
          <w:fldChar w:fldCharType="separate"/>
        </w:r>
        <w:r w:rsidR="00AC1E70">
          <w:rPr>
            <w:noProof/>
            <w:webHidden/>
          </w:rPr>
          <w:t>1</w:t>
        </w:r>
        <w:r w:rsidR="00AC1E70">
          <w:rPr>
            <w:noProof/>
            <w:webHidden/>
          </w:rPr>
          <w:fldChar w:fldCharType="end"/>
        </w:r>
      </w:hyperlink>
    </w:p>
    <w:p w14:paraId="01CC4650" w14:textId="1D4E4EBC"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89" w:history="1">
        <w:r w:rsidRPr="003C737E">
          <w:rPr>
            <w:rStyle w:val="Hipercze"/>
            <w:noProof/>
          </w:rPr>
          <w:t>1. Podstawy formalno-prawne opracowania</w:t>
        </w:r>
        <w:r>
          <w:rPr>
            <w:noProof/>
            <w:webHidden/>
          </w:rPr>
          <w:tab/>
        </w:r>
        <w:r>
          <w:rPr>
            <w:noProof/>
            <w:webHidden/>
          </w:rPr>
          <w:fldChar w:fldCharType="begin"/>
        </w:r>
        <w:r>
          <w:rPr>
            <w:noProof/>
            <w:webHidden/>
          </w:rPr>
          <w:instrText xml:space="preserve"> PAGEREF _Toc229480189 \h </w:instrText>
        </w:r>
        <w:r>
          <w:rPr>
            <w:noProof/>
            <w:webHidden/>
          </w:rPr>
        </w:r>
        <w:r>
          <w:rPr>
            <w:noProof/>
            <w:webHidden/>
          </w:rPr>
          <w:fldChar w:fldCharType="separate"/>
        </w:r>
        <w:r>
          <w:rPr>
            <w:noProof/>
            <w:webHidden/>
          </w:rPr>
          <w:t>1</w:t>
        </w:r>
        <w:r>
          <w:rPr>
            <w:noProof/>
            <w:webHidden/>
          </w:rPr>
          <w:fldChar w:fldCharType="end"/>
        </w:r>
      </w:hyperlink>
    </w:p>
    <w:p w14:paraId="14B20CB5" w14:textId="121CD157"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0" w:history="1">
        <w:r w:rsidRPr="003C737E">
          <w:rPr>
            <w:rStyle w:val="Hipercze"/>
            <w:noProof/>
          </w:rPr>
          <w:t>2. Cele i zakres opracowania</w:t>
        </w:r>
        <w:r>
          <w:rPr>
            <w:noProof/>
            <w:webHidden/>
          </w:rPr>
          <w:tab/>
        </w:r>
        <w:r>
          <w:rPr>
            <w:noProof/>
            <w:webHidden/>
          </w:rPr>
          <w:fldChar w:fldCharType="begin"/>
        </w:r>
        <w:r>
          <w:rPr>
            <w:noProof/>
            <w:webHidden/>
          </w:rPr>
          <w:instrText xml:space="preserve"> PAGEREF _Toc229480190 \h </w:instrText>
        </w:r>
        <w:r>
          <w:rPr>
            <w:noProof/>
            <w:webHidden/>
          </w:rPr>
        </w:r>
        <w:r>
          <w:rPr>
            <w:noProof/>
            <w:webHidden/>
          </w:rPr>
          <w:fldChar w:fldCharType="separate"/>
        </w:r>
        <w:r>
          <w:rPr>
            <w:noProof/>
            <w:webHidden/>
          </w:rPr>
          <w:t>1</w:t>
        </w:r>
        <w:r>
          <w:rPr>
            <w:noProof/>
            <w:webHidden/>
          </w:rPr>
          <w:fldChar w:fldCharType="end"/>
        </w:r>
      </w:hyperlink>
    </w:p>
    <w:p w14:paraId="0D9E4497" w14:textId="35A39F70"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1" w:history="1">
        <w:r w:rsidRPr="003C737E">
          <w:rPr>
            <w:rStyle w:val="Hipercze"/>
            <w:noProof/>
          </w:rPr>
          <w:t>3. Metody zastosowane przy sporządzaniu prognozy</w:t>
        </w:r>
        <w:r>
          <w:rPr>
            <w:noProof/>
            <w:webHidden/>
          </w:rPr>
          <w:tab/>
        </w:r>
        <w:r>
          <w:rPr>
            <w:noProof/>
            <w:webHidden/>
          </w:rPr>
          <w:fldChar w:fldCharType="begin"/>
        </w:r>
        <w:r>
          <w:rPr>
            <w:noProof/>
            <w:webHidden/>
          </w:rPr>
          <w:instrText xml:space="preserve"> PAGEREF _Toc229480191 \h </w:instrText>
        </w:r>
        <w:r>
          <w:rPr>
            <w:noProof/>
            <w:webHidden/>
          </w:rPr>
        </w:r>
        <w:r>
          <w:rPr>
            <w:noProof/>
            <w:webHidden/>
          </w:rPr>
          <w:fldChar w:fldCharType="separate"/>
        </w:r>
        <w:r>
          <w:rPr>
            <w:noProof/>
            <w:webHidden/>
          </w:rPr>
          <w:t>2</w:t>
        </w:r>
        <w:r>
          <w:rPr>
            <w:noProof/>
            <w:webHidden/>
          </w:rPr>
          <w:fldChar w:fldCharType="end"/>
        </w:r>
      </w:hyperlink>
    </w:p>
    <w:p w14:paraId="0BBA0E41" w14:textId="62F75E4E"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2" w:history="1">
        <w:r w:rsidRPr="003C737E">
          <w:rPr>
            <w:rStyle w:val="Hipercze"/>
            <w:noProof/>
          </w:rPr>
          <w:t>4. Źródła informacji wykorzystane w opracowaniu</w:t>
        </w:r>
        <w:r>
          <w:rPr>
            <w:noProof/>
            <w:webHidden/>
          </w:rPr>
          <w:tab/>
        </w:r>
        <w:r>
          <w:rPr>
            <w:noProof/>
            <w:webHidden/>
          </w:rPr>
          <w:fldChar w:fldCharType="begin"/>
        </w:r>
        <w:r>
          <w:rPr>
            <w:noProof/>
            <w:webHidden/>
          </w:rPr>
          <w:instrText xml:space="preserve"> PAGEREF _Toc229480192 \h </w:instrText>
        </w:r>
        <w:r>
          <w:rPr>
            <w:noProof/>
            <w:webHidden/>
          </w:rPr>
        </w:r>
        <w:r>
          <w:rPr>
            <w:noProof/>
            <w:webHidden/>
          </w:rPr>
          <w:fldChar w:fldCharType="separate"/>
        </w:r>
        <w:r>
          <w:rPr>
            <w:noProof/>
            <w:webHidden/>
          </w:rPr>
          <w:t>2</w:t>
        </w:r>
        <w:r>
          <w:rPr>
            <w:noProof/>
            <w:webHidden/>
          </w:rPr>
          <w:fldChar w:fldCharType="end"/>
        </w:r>
      </w:hyperlink>
    </w:p>
    <w:p w14:paraId="7BC18C55" w14:textId="0E6EBC25" w:rsidR="00AC1E70" w:rsidRDefault="00AC1E70">
      <w:pPr>
        <w:pStyle w:val="Spistreci1"/>
        <w:rPr>
          <w:rFonts w:asciiTheme="minorHAnsi" w:eastAsiaTheme="minorEastAsia" w:hAnsiTheme="minorHAnsi" w:cstheme="minorBidi"/>
          <w:b w:val="0"/>
          <w:noProof/>
          <w:kern w:val="2"/>
          <w14:ligatures w14:val="standardContextual"/>
        </w:rPr>
      </w:pPr>
      <w:hyperlink w:anchor="_Toc229480193" w:history="1">
        <w:r w:rsidRPr="003C737E">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_Toc229480193 \h </w:instrText>
        </w:r>
        <w:r>
          <w:rPr>
            <w:noProof/>
            <w:webHidden/>
          </w:rPr>
        </w:r>
        <w:r>
          <w:rPr>
            <w:noProof/>
            <w:webHidden/>
          </w:rPr>
          <w:fldChar w:fldCharType="separate"/>
        </w:r>
        <w:r>
          <w:rPr>
            <w:noProof/>
            <w:webHidden/>
          </w:rPr>
          <w:t>4</w:t>
        </w:r>
        <w:r>
          <w:rPr>
            <w:noProof/>
            <w:webHidden/>
          </w:rPr>
          <w:fldChar w:fldCharType="end"/>
        </w:r>
      </w:hyperlink>
    </w:p>
    <w:p w14:paraId="4B3185F9" w14:textId="7E693A8F"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4" w:history="1">
        <w:r w:rsidRPr="003C737E">
          <w:rPr>
            <w:rStyle w:val="Hipercze"/>
            <w:noProof/>
          </w:rPr>
          <w:t>1. Położenie obszaru badań</w:t>
        </w:r>
        <w:r>
          <w:rPr>
            <w:noProof/>
            <w:webHidden/>
          </w:rPr>
          <w:tab/>
        </w:r>
        <w:r>
          <w:rPr>
            <w:noProof/>
            <w:webHidden/>
          </w:rPr>
          <w:fldChar w:fldCharType="begin"/>
        </w:r>
        <w:r>
          <w:rPr>
            <w:noProof/>
            <w:webHidden/>
          </w:rPr>
          <w:instrText xml:space="preserve"> PAGEREF _Toc229480194 \h </w:instrText>
        </w:r>
        <w:r>
          <w:rPr>
            <w:noProof/>
            <w:webHidden/>
          </w:rPr>
        </w:r>
        <w:r>
          <w:rPr>
            <w:noProof/>
            <w:webHidden/>
          </w:rPr>
          <w:fldChar w:fldCharType="separate"/>
        </w:r>
        <w:r>
          <w:rPr>
            <w:noProof/>
            <w:webHidden/>
          </w:rPr>
          <w:t>4</w:t>
        </w:r>
        <w:r>
          <w:rPr>
            <w:noProof/>
            <w:webHidden/>
          </w:rPr>
          <w:fldChar w:fldCharType="end"/>
        </w:r>
      </w:hyperlink>
    </w:p>
    <w:p w14:paraId="45ED8D47" w14:textId="48A6F1EF"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195" w:history="1">
        <w:r w:rsidRPr="003C737E">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_Toc229480195 \h </w:instrText>
        </w:r>
        <w:r>
          <w:rPr>
            <w:noProof/>
            <w:webHidden/>
          </w:rPr>
        </w:r>
        <w:r>
          <w:rPr>
            <w:noProof/>
            <w:webHidden/>
          </w:rPr>
          <w:fldChar w:fldCharType="separate"/>
        </w:r>
        <w:r>
          <w:rPr>
            <w:noProof/>
            <w:webHidden/>
          </w:rPr>
          <w:t>4</w:t>
        </w:r>
        <w:r>
          <w:rPr>
            <w:noProof/>
            <w:webHidden/>
          </w:rPr>
          <w:fldChar w:fldCharType="end"/>
        </w:r>
      </w:hyperlink>
    </w:p>
    <w:p w14:paraId="4551C53E" w14:textId="4E1631AE"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196" w:history="1">
        <w:r w:rsidRPr="003C737E">
          <w:rPr>
            <w:rStyle w:val="Hipercze"/>
            <w:noProof/>
          </w:rPr>
          <w:t>1.2. Położenie geograficzne</w:t>
        </w:r>
        <w:r>
          <w:rPr>
            <w:noProof/>
            <w:webHidden/>
          </w:rPr>
          <w:tab/>
        </w:r>
        <w:r>
          <w:rPr>
            <w:noProof/>
            <w:webHidden/>
          </w:rPr>
          <w:fldChar w:fldCharType="begin"/>
        </w:r>
        <w:r>
          <w:rPr>
            <w:noProof/>
            <w:webHidden/>
          </w:rPr>
          <w:instrText xml:space="preserve"> PAGEREF _Toc229480196 \h </w:instrText>
        </w:r>
        <w:r>
          <w:rPr>
            <w:noProof/>
            <w:webHidden/>
          </w:rPr>
        </w:r>
        <w:r>
          <w:rPr>
            <w:noProof/>
            <w:webHidden/>
          </w:rPr>
          <w:fldChar w:fldCharType="separate"/>
        </w:r>
        <w:r>
          <w:rPr>
            <w:noProof/>
            <w:webHidden/>
          </w:rPr>
          <w:t>6</w:t>
        </w:r>
        <w:r>
          <w:rPr>
            <w:noProof/>
            <w:webHidden/>
          </w:rPr>
          <w:fldChar w:fldCharType="end"/>
        </w:r>
      </w:hyperlink>
    </w:p>
    <w:p w14:paraId="6D08BD4D" w14:textId="01E5E049"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197" w:history="1">
        <w:r w:rsidRPr="003C737E">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_Toc229480197 \h </w:instrText>
        </w:r>
        <w:r>
          <w:rPr>
            <w:noProof/>
            <w:webHidden/>
          </w:rPr>
        </w:r>
        <w:r>
          <w:rPr>
            <w:noProof/>
            <w:webHidden/>
          </w:rPr>
          <w:fldChar w:fldCharType="separate"/>
        </w:r>
        <w:r>
          <w:rPr>
            <w:noProof/>
            <w:webHidden/>
          </w:rPr>
          <w:t>6</w:t>
        </w:r>
        <w:r>
          <w:rPr>
            <w:noProof/>
            <w:webHidden/>
          </w:rPr>
          <w:fldChar w:fldCharType="end"/>
        </w:r>
      </w:hyperlink>
    </w:p>
    <w:p w14:paraId="035334C1" w14:textId="46A79888"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8" w:history="1">
        <w:r w:rsidRPr="003C737E">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_Toc229480198 \h </w:instrText>
        </w:r>
        <w:r>
          <w:rPr>
            <w:noProof/>
            <w:webHidden/>
          </w:rPr>
        </w:r>
        <w:r>
          <w:rPr>
            <w:noProof/>
            <w:webHidden/>
          </w:rPr>
          <w:fldChar w:fldCharType="separate"/>
        </w:r>
        <w:r>
          <w:rPr>
            <w:noProof/>
            <w:webHidden/>
          </w:rPr>
          <w:t>7</w:t>
        </w:r>
        <w:r>
          <w:rPr>
            <w:noProof/>
            <w:webHidden/>
          </w:rPr>
          <w:fldChar w:fldCharType="end"/>
        </w:r>
      </w:hyperlink>
    </w:p>
    <w:p w14:paraId="2A1B744E" w14:textId="7F0CE856"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9" w:history="1">
        <w:r w:rsidRPr="003C737E">
          <w:rPr>
            <w:rStyle w:val="Hipercze"/>
            <w:noProof/>
          </w:rPr>
          <w:t>3. Charakterystyka fizjograficzna terenu</w:t>
        </w:r>
        <w:r>
          <w:rPr>
            <w:noProof/>
            <w:webHidden/>
          </w:rPr>
          <w:tab/>
        </w:r>
        <w:r>
          <w:rPr>
            <w:noProof/>
            <w:webHidden/>
          </w:rPr>
          <w:fldChar w:fldCharType="begin"/>
        </w:r>
        <w:r>
          <w:rPr>
            <w:noProof/>
            <w:webHidden/>
          </w:rPr>
          <w:instrText xml:space="preserve"> PAGEREF _Toc229480199 \h </w:instrText>
        </w:r>
        <w:r>
          <w:rPr>
            <w:noProof/>
            <w:webHidden/>
          </w:rPr>
        </w:r>
        <w:r>
          <w:rPr>
            <w:noProof/>
            <w:webHidden/>
          </w:rPr>
          <w:fldChar w:fldCharType="separate"/>
        </w:r>
        <w:r>
          <w:rPr>
            <w:noProof/>
            <w:webHidden/>
          </w:rPr>
          <w:t>7</w:t>
        </w:r>
        <w:r>
          <w:rPr>
            <w:noProof/>
            <w:webHidden/>
          </w:rPr>
          <w:fldChar w:fldCharType="end"/>
        </w:r>
      </w:hyperlink>
    </w:p>
    <w:p w14:paraId="7A49A3E9" w14:textId="291223A6"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0" w:history="1">
        <w:r w:rsidRPr="003C737E">
          <w:rPr>
            <w:rStyle w:val="Hipercze"/>
            <w:noProof/>
          </w:rPr>
          <w:t>3.1. Budowa geologiczna i ukształtowanie terenu</w:t>
        </w:r>
        <w:r>
          <w:rPr>
            <w:noProof/>
            <w:webHidden/>
          </w:rPr>
          <w:tab/>
        </w:r>
        <w:r>
          <w:rPr>
            <w:noProof/>
            <w:webHidden/>
          </w:rPr>
          <w:fldChar w:fldCharType="begin"/>
        </w:r>
        <w:r>
          <w:rPr>
            <w:noProof/>
            <w:webHidden/>
          </w:rPr>
          <w:instrText xml:space="preserve"> PAGEREF _Toc229480200 \h </w:instrText>
        </w:r>
        <w:r>
          <w:rPr>
            <w:noProof/>
            <w:webHidden/>
          </w:rPr>
        </w:r>
        <w:r>
          <w:rPr>
            <w:noProof/>
            <w:webHidden/>
          </w:rPr>
          <w:fldChar w:fldCharType="separate"/>
        </w:r>
        <w:r>
          <w:rPr>
            <w:noProof/>
            <w:webHidden/>
          </w:rPr>
          <w:t>7</w:t>
        </w:r>
        <w:r>
          <w:rPr>
            <w:noProof/>
            <w:webHidden/>
          </w:rPr>
          <w:fldChar w:fldCharType="end"/>
        </w:r>
      </w:hyperlink>
    </w:p>
    <w:p w14:paraId="76220EBD" w14:textId="4F86207C"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1" w:history="1">
        <w:r w:rsidRPr="003C737E">
          <w:rPr>
            <w:rStyle w:val="Hipercze"/>
            <w:noProof/>
          </w:rPr>
          <w:t>3.2. Surowce naturalne</w:t>
        </w:r>
        <w:r>
          <w:rPr>
            <w:noProof/>
            <w:webHidden/>
          </w:rPr>
          <w:tab/>
        </w:r>
        <w:r>
          <w:rPr>
            <w:noProof/>
            <w:webHidden/>
          </w:rPr>
          <w:fldChar w:fldCharType="begin"/>
        </w:r>
        <w:r>
          <w:rPr>
            <w:noProof/>
            <w:webHidden/>
          </w:rPr>
          <w:instrText xml:space="preserve"> PAGEREF _Toc229480201 \h </w:instrText>
        </w:r>
        <w:r>
          <w:rPr>
            <w:noProof/>
            <w:webHidden/>
          </w:rPr>
        </w:r>
        <w:r>
          <w:rPr>
            <w:noProof/>
            <w:webHidden/>
          </w:rPr>
          <w:fldChar w:fldCharType="separate"/>
        </w:r>
        <w:r>
          <w:rPr>
            <w:noProof/>
            <w:webHidden/>
          </w:rPr>
          <w:t>8</w:t>
        </w:r>
        <w:r>
          <w:rPr>
            <w:noProof/>
            <w:webHidden/>
          </w:rPr>
          <w:fldChar w:fldCharType="end"/>
        </w:r>
      </w:hyperlink>
    </w:p>
    <w:p w14:paraId="139C547C" w14:textId="7927263E"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2" w:history="1">
        <w:r w:rsidRPr="003C737E">
          <w:rPr>
            <w:rStyle w:val="Hipercze"/>
            <w:noProof/>
          </w:rPr>
          <w:t>3.3. Wody powierzchniowe i podziemne</w:t>
        </w:r>
        <w:r>
          <w:rPr>
            <w:noProof/>
            <w:webHidden/>
          </w:rPr>
          <w:tab/>
        </w:r>
        <w:r>
          <w:rPr>
            <w:noProof/>
            <w:webHidden/>
          </w:rPr>
          <w:fldChar w:fldCharType="begin"/>
        </w:r>
        <w:r>
          <w:rPr>
            <w:noProof/>
            <w:webHidden/>
          </w:rPr>
          <w:instrText xml:space="preserve"> PAGEREF _Toc229480202 \h </w:instrText>
        </w:r>
        <w:r>
          <w:rPr>
            <w:noProof/>
            <w:webHidden/>
          </w:rPr>
        </w:r>
        <w:r>
          <w:rPr>
            <w:noProof/>
            <w:webHidden/>
          </w:rPr>
          <w:fldChar w:fldCharType="separate"/>
        </w:r>
        <w:r>
          <w:rPr>
            <w:noProof/>
            <w:webHidden/>
          </w:rPr>
          <w:t>8</w:t>
        </w:r>
        <w:r>
          <w:rPr>
            <w:noProof/>
            <w:webHidden/>
          </w:rPr>
          <w:fldChar w:fldCharType="end"/>
        </w:r>
      </w:hyperlink>
    </w:p>
    <w:p w14:paraId="6F61DB35" w14:textId="1F3CA999"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3" w:history="1">
        <w:r w:rsidRPr="003C737E">
          <w:rPr>
            <w:rStyle w:val="Hipercze"/>
            <w:noProof/>
          </w:rPr>
          <w:t>3.4. Warunki glebowe</w:t>
        </w:r>
        <w:r>
          <w:rPr>
            <w:noProof/>
            <w:webHidden/>
          </w:rPr>
          <w:tab/>
        </w:r>
        <w:r>
          <w:rPr>
            <w:noProof/>
            <w:webHidden/>
          </w:rPr>
          <w:fldChar w:fldCharType="begin"/>
        </w:r>
        <w:r>
          <w:rPr>
            <w:noProof/>
            <w:webHidden/>
          </w:rPr>
          <w:instrText xml:space="preserve"> PAGEREF _Toc229480203 \h </w:instrText>
        </w:r>
        <w:r>
          <w:rPr>
            <w:noProof/>
            <w:webHidden/>
          </w:rPr>
        </w:r>
        <w:r>
          <w:rPr>
            <w:noProof/>
            <w:webHidden/>
          </w:rPr>
          <w:fldChar w:fldCharType="separate"/>
        </w:r>
        <w:r>
          <w:rPr>
            <w:noProof/>
            <w:webHidden/>
          </w:rPr>
          <w:t>9</w:t>
        </w:r>
        <w:r>
          <w:rPr>
            <w:noProof/>
            <w:webHidden/>
          </w:rPr>
          <w:fldChar w:fldCharType="end"/>
        </w:r>
      </w:hyperlink>
    </w:p>
    <w:p w14:paraId="18236902" w14:textId="27E1B866"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4" w:history="1">
        <w:r w:rsidRPr="003C737E">
          <w:rPr>
            <w:rStyle w:val="Hipercze"/>
            <w:noProof/>
          </w:rPr>
          <w:t>3.5. Szata roślinna</w:t>
        </w:r>
        <w:r>
          <w:rPr>
            <w:noProof/>
            <w:webHidden/>
          </w:rPr>
          <w:tab/>
        </w:r>
        <w:r>
          <w:rPr>
            <w:noProof/>
            <w:webHidden/>
          </w:rPr>
          <w:fldChar w:fldCharType="begin"/>
        </w:r>
        <w:r>
          <w:rPr>
            <w:noProof/>
            <w:webHidden/>
          </w:rPr>
          <w:instrText xml:space="preserve"> PAGEREF _Toc229480204 \h </w:instrText>
        </w:r>
        <w:r>
          <w:rPr>
            <w:noProof/>
            <w:webHidden/>
          </w:rPr>
        </w:r>
        <w:r>
          <w:rPr>
            <w:noProof/>
            <w:webHidden/>
          </w:rPr>
          <w:fldChar w:fldCharType="separate"/>
        </w:r>
        <w:r>
          <w:rPr>
            <w:noProof/>
            <w:webHidden/>
          </w:rPr>
          <w:t>10</w:t>
        </w:r>
        <w:r>
          <w:rPr>
            <w:noProof/>
            <w:webHidden/>
          </w:rPr>
          <w:fldChar w:fldCharType="end"/>
        </w:r>
      </w:hyperlink>
    </w:p>
    <w:p w14:paraId="218022CF" w14:textId="5B1B1C2D"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5" w:history="1">
        <w:r w:rsidRPr="003C737E">
          <w:rPr>
            <w:rStyle w:val="Hipercze"/>
            <w:noProof/>
          </w:rPr>
          <w:t>3.6. Świat zwierzęcy</w:t>
        </w:r>
        <w:r>
          <w:rPr>
            <w:noProof/>
            <w:webHidden/>
          </w:rPr>
          <w:tab/>
        </w:r>
        <w:r>
          <w:rPr>
            <w:noProof/>
            <w:webHidden/>
          </w:rPr>
          <w:fldChar w:fldCharType="begin"/>
        </w:r>
        <w:r>
          <w:rPr>
            <w:noProof/>
            <w:webHidden/>
          </w:rPr>
          <w:instrText xml:space="preserve"> PAGEREF _Toc229480205 \h </w:instrText>
        </w:r>
        <w:r>
          <w:rPr>
            <w:noProof/>
            <w:webHidden/>
          </w:rPr>
        </w:r>
        <w:r>
          <w:rPr>
            <w:noProof/>
            <w:webHidden/>
          </w:rPr>
          <w:fldChar w:fldCharType="separate"/>
        </w:r>
        <w:r>
          <w:rPr>
            <w:noProof/>
            <w:webHidden/>
          </w:rPr>
          <w:t>11</w:t>
        </w:r>
        <w:r>
          <w:rPr>
            <w:noProof/>
            <w:webHidden/>
          </w:rPr>
          <w:fldChar w:fldCharType="end"/>
        </w:r>
      </w:hyperlink>
    </w:p>
    <w:p w14:paraId="4BC411B3" w14:textId="4D6BCC6E"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6" w:history="1">
        <w:r w:rsidRPr="003C737E">
          <w:rPr>
            <w:rStyle w:val="Hipercze"/>
            <w:noProof/>
          </w:rPr>
          <w:t>3.7. Klimat lokalny</w:t>
        </w:r>
        <w:r>
          <w:rPr>
            <w:noProof/>
            <w:webHidden/>
          </w:rPr>
          <w:tab/>
        </w:r>
        <w:r>
          <w:rPr>
            <w:noProof/>
            <w:webHidden/>
          </w:rPr>
          <w:fldChar w:fldCharType="begin"/>
        </w:r>
        <w:r>
          <w:rPr>
            <w:noProof/>
            <w:webHidden/>
          </w:rPr>
          <w:instrText xml:space="preserve"> PAGEREF _Toc229480206 \h </w:instrText>
        </w:r>
        <w:r>
          <w:rPr>
            <w:noProof/>
            <w:webHidden/>
          </w:rPr>
        </w:r>
        <w:r>
          <w:rPr>
            <w:noProof/>
            <w:webHidden/>
          </w:rPr>
          <w:fldChar w:fldCharType="separate"/>
        </w:r>
        <w:r>
          <w:rPr>
            <w:noProof/>
            <w:webHidden/>
          </w:rPr>
          <w:t>13</w:t>
        </w:r>
        <w:r>
          <w:rPr>
            <w:noProof/>
            <w:webHidden/>
          </w:rPr>
          <w:fldChar w:fldCharType="end"/>
        </w:r>
      </w:hyperlink>
    </w:p>
    <w:p w14:paraId="3BE7EA34" w14:textId="65C9F373"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7" w:history="1">
        <w:r w:rsidRPr="003C737E">
          <w:rPr>
            <w:rStyle w:val="Hipercze"/>
            <w:noProof/>
          </w:rPr>
          <w:t>3.8. Wartości kulturowe</w:t>
        </w:r>
        <w:r>
          <w:rPr>
            <w:noProof/>
            <w:webHidden/>
          </w:rPr>
          <w:tab/>
        </w:r>
        <w:r>
          <w:rPr>
            <w:noProof/>
            <w:webHidden/>
          </w:rPr>
          <w:fldChar w:fldCharType="begin"/>
        </w:r>
        <w:r>
          <w:rPr>
            <w:noProof/>
            <w:webHidden/>
          </w:rPr>
          <w:instrText xml:space="preserve"> PAGEREF _Toc229480207 \h </w:instrText>
        </w:r>
        <w:r>
          <w:rPr>
            <w:noProof/>
            <w:webHidden/>
          </w:rPr>
        </w:r>
        <w:r>
          <w:rPr>
            <w:noProof/>
            <w:webHidden/>
          </w:rPr>
          <w:fldChar w:fldCharType="separate"/>
        </w:r>
        <w:r>
          <w:rPr>
            <w:noProof/>
            <w:webHidden/>
          </w:rPr>
          <w:t>13</w:t>
        </w:r>
        <w:r>
          <w:rPr>
            <w:noProof/>
            <w:webHidden/>
          </w:rPr>
          <w:fldChar w:fldCharType="end"/>
        </w:r>
      </w:hyperlink>
    </w:p>
    <w:p w14:paraId="4B108F20" w14:textId="3F1B1491"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08" w:history="1">
        <w:r w:rsidRPr="003C737E">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_Toc229480208 \h </w:instrText>
        </w:r>
        <w:r>
          <w:rPr>
            <w:noProof/>
            <w:webHidden/>
          </w:rPr>
        </w:r>
        <w:r>
          <w:rPr>
            <w:noProof/>
            <w:webHidden/>
          </w:rPr>
          <w:fldChar w:fldCharType="separate"/>
        </w:r>
        <w:r>
          <w:rPr>
            <w:noProof/>
            <w:webHidden/>
          </w:rPr>
          <w:t>14</w:t>
        </w:r>
        <w:r>
          <w:rPr>
            <w:noProof/>
            <w:webHidden/>
          </w:rPr>
          <w:fldChar w:fldCharType="end"/>
        </w:r>
      </w:hyperlink>
    </w:p>
    <w:p w14:paraId="554FAE58" w14:textId="1063FDF8" w:rsidR="00AC1E70" w:rsidRDefault="00AC1E7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9480209" w:history="1">
        <w:r w:rsidRPr="003C737E">
          <w:rPr>
            <w:rStyle w:val="Hipercze"/>
            <w:noProof/>
          </w:rPr>
          <w:t>Obszar Natura 2000 „</w:t>
        </w:r>
        <w:r w:rsidRPr="003C737E">
          <w:rPr>
            <w:rStyle w:val="Hipercze"/>
            <w:rFonts w:eastAsiaTheme="majorEastAsia"/>
            <w:noProof/>
          </w:rPr>
          <w:t>Pojezierze Gnieźnieńskie</w:t>
        </w:r>
        <w:r w:rsidRPr="003C737E">
          <w:rPr>
            <w:rStyle w:val="Hipercze"/>
            <w:noProof/>
          </w:rPr>
          <w:t>” PLH300026</w:t>
        </w:r>
        <w:r>
          <w:rPr>
            <w:noProof/>
            <w:webHidden/>
          </w:rPr>
          <w:tab/>
        </w:r>
        <w:r>
          <w:rPr>
            <w:noProof/>
            <w:webHidden/>
          </w:rPr>
          <w:fldChar w:fldCharType="begin"/>
        </w:r>
        <w:r>
          <w:rPr>
            <w:noProof/>
            <w:webHidden/>
          </w:rPr>
          <w:instrText xml:space="preserve"> PAGEREF _Toc229480209 \h </w:instrText>
        </w:r>
        <w:r>
          <w:rPr>
            <w:noProof/>
            <w:webHidden/>
          </w:rPr>
        </w:r>
        <w:r>
          <w:rPr>
            <w:noProof/>
            <w:webHidden/>
          </w:rPr>
          <w:fldChar w:fldCharType="separate"/>
        </w:r>
        <w:r>
          <w:rPr>
            <w:noProof/>
            <w:webHidden/>
          </w:rPr>
          <w:t>14</w:t>
        </w:r>
        <w:r>
          <w:rPr>
            <w:noProof/>
            <w:webHidden/>
          </w:rPr>
          <w:fldChar w:fldCharType="end"/>
        </w:r>
      </w:hyperlink>
    </w:p>
    <w:p w14:paraId="6CE03923" w14:textId="5A2434FF" w:rsidR="00AC1E70" w:rsidRDefault="00AC1E7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9480210" w:history="1">
        <w:r w:rsidRPr="003C737E">
          <w:rPr>
            <w:rStyle w:val="Hipercze"/>
            <w:noProof/>
          </w:rPr>
          <w:t>„Powidzki Park Krajobrazowy”</w:t>
        </w:r>
        <w:r>
          <w:rPr>
            <w:noProof/>
            <w:webHidden/>
          </w:rPr>
          <w:tab/>
        </w:r>
        <w:r>
          <w:rPr>
            <w:noProof/>
            <w:webHidden/>
          </w:rPr>
          <w:fldChar w:fldCharType="begin"/>
        </w:r>
        <w:r>
          <w:rPr>
            <w:noProof/>
            <w:webHidden/>
          </w:rPr>
          <w:instrText xml:space="preserve"> PAGEREF _Toc229480210 \h </w:instrText>
        </w:r>
        <w:r>
          <w:rPr>
            <w:noProof/>
            <w:webHidden/>
          </w:rPr>
        </w:r>
        <w:r>
          <w:rPr>
            <w:noProof/>
            <w:webHidden/>
          </w:rPr>
          <w:fldChar w:fldCharType="separate"/>
        </w:r>
        <w:r>
          <w:rPr>
            <w:noProof/>
            <w:webHidden/>
          </w:rPr>
          <w:t>15</w:t>
        </w:r>
        <w:r>
          <w:rPr>
            <w:noProof/>
            <w:webHidden/>
          </w:rPr>
          <w:fldChar w:fldCharType="end"/>
        </w:r>
      </w:hyperlink>
    </w:p>
    <w:p w14:paraId="70FCE561" w14:textId="61C510FC" w:rsidR="00AC1E70" w:rsidRDefault="00AC1E7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9480211" w:history="1">
        <w:r w:rsidRPr="003C737E">
          <w:rPr>
            <w:rStyle w:val="Hipercze"/>
            <w:noProof/>
          </w:rPr>
          <w:t>Obszar Chronionego Krajobrazu „</w:t>
        </w:r>
        <w:r w:rsidRPr="003C737E">
          <w:rPr>
            <w:rStyle w:val="Hipercze"/>
            <w:rFonts w:eastAsiaTheme="majorEastAsia"/>
            <w:noProof/>
          </w:rPr>
          <w:t>Powidzko-Bieniszewski</w:t>
        </w:r>
        <w:r w:rsidRPr="003C737E">
          <w:rPr>
            <w:rStyle w:val="Hipercze"/>
            <w:noProof/>
          </w:rPr>
          <w:t>”</w:t>
        </w:r>
        <w:r>
          <w:rPr>
            <w:noProof/>
            <w:webHidden/>
          </w:rPr>
          <w:tab/>
        </w:r>
        <w:r>
          <w:rPr>
            <w:noProof/>
            <w:webHidden/>
          </w:rPr>
          <w:fldChar w:fldCharType="begin"/>
        </w:r>
        <w:r>
          <w:rPr>
            <w:noProof/>
            <w:webHidden/>
          </w:rPr>
          <w:instrText xml:space="preserve"> PAGEREF _Toc229480211 \h </w:instrText>
        </w:r>
        <w:r>
          <w:rPr>
            <w:noProof/>
            <w:webHidden/>
          </w:rPr>
        </w:r>
        <w:r>
          <w:rPr>
            <w:noProof/>
            <w:webHidden/>
          </w:rPr>
          <w:fldChar w:fldCharType="separate"/>
        </w:r>
        <w:r>
          <w:rPr>
            <w:noProof/>
            <w:webHidden/>
          </w:rPr>
          <w:t>15</w:t>
        </w:r>
        <w:r>
          <w:rPr>
            <w:noProof/>
            <w:webHidden/>
          </w:rPr>
          <w:fldChar w:fldCharType="end"/>
        </w:r>
      </w:hyperlink>
    </w:p>
    <w:p w14:paraId="30F8A935" w14:textId="33D1588C"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12" w:history="1">
        <w:r w:rsidRPr="003C737E">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_Toc229480212 \h </w:instrText>
        </w:r>
        <w:r>
          <w:rPr>
            <w:noProof/>
            <w:webHidden/>
          </w:rPr>
        </w:r>
        <w:r>
          <w:rPr>
            <w:noProof/>
            <w:webHidden/>
          </w:rPr>
          <w:fldChar w:fldCharType="separate"/>
        </w:r>
        <w:r>
          <w:rPr>
            <w:noProof/>
            <w:webHidden/>
          </w:rPr>
          <w:t>17</w:t>
        </w:r>
        <w:r>
          <w:rPr>
            <w:noProof/>
            <w:webHidden/>
          </w:rPr>
          <w:fldChar w:fldCharType="end"/>
        </w:r>
      </w:hyperlink>
    </w:p>
    <w:p w14:paraId="4E80308B" w14:textId="5F73D564"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3" w:history="1">
        <w:r w:rsidRPr="003C737E">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_Toc229480213 \h </w:instrText>
        </w:r>
        <w:r>
          <w:rPr>
            <w:noProof/>
            <w:webHidden/>
          </w:rPr>
        </w:r>
        <w:r>
          <w:rPr>
            <w:noProof/>
            <w:webHidden/>
          </w:rPr>
          <w:fldChar w:fldCharType="separate"/>
        </w:r>
        <w:r>
          <w:rPr>
            <w:noProof/>
            <w:webHidden/>
          </w:rPr>
          <w:t>17</w:t>
        </w:r>
        <w:r>
          <w:rPr>
            <w:noProof/>
            <w:webHidden/>
          </w:rPr>
          <w:fldChar w:fldCharType="end"/>
        </w:r>
      </w:hyperlink>
    </w:p>
    <w:p w14:paraId="26D3199E" w14:textId="7829FE1D"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4" w:history="1">
        <w:r w:rsidRPr="003C737E">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_Toc229480214 \h </w:instrText>
        </w:r>
        <w:r>
          <w:rPr>
            <w:noProof/>
            <w:webHidden/>
          </w:rPr>
        </w:r>
        <w:r>
          <w:rPr>
            <w:noProof/>
            <w:webHidden/>
          </w:rPr>
          <w:fldChar w:fldCharType="separate"/>
        </w:r>
        <w:r>
          <w:rPr>
            <w:noProof/>
            <w:webHidden/>
          </w:rPr>
          <w:t>19</w:t>
        </w:r>
        <w:r>
          <w:rPr>
            <w:noProof/>
            <w:webHidden/>
          </w:rPr>
          <w:fldChar w:fldCharType="end"/>
        </w:r>
      </w:hyperlink>
    </w:p>
    <w:p w14:paraId="0B8A8311" w14:textId="5FAB42E8"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5" w:history="1">
        <w:r w:rsidRPr="003C737E">
          <w:rPr>
            <w:rStyle w:val="Hipercze"/>
            <w:noProof/>
          </w:rPr>
          <w:t>5.3. Komfort akustyczny i zagrożenie hałasem</w:t>
        </w:r>
        <w:r>
          <w:rPr>
            <w:noProof/>
            <w:webHidden/>
          </w:rPr>
          <w:tab/>
        </w:r>
        <w:r>
          <w:rPr>
            <w:noProof/>
            <w:webHidden/>
          </w:rPr>
          <w:fldChar w:fldCharType="begin"/>
        </w:r>
        <w:r>
          <w:rPr>
            <w:noProof/>
            <w:webHidden/>
          </w:rPr>
          <w:instrText xml:space="preserve"> PAGEREF _Toc229480215 \h </w:instrText>
        </w:r>
        <w:r>
          <w:rPr>
            <w:noProof/>
            <w:webHidden/>
          </w:rPr>
        </w:r>
        <w:r>
          <w:rPr>
            <w:noProof/>
            <w:webHidden/>
          </w:rPr>
          <w:fldChar w:fldCharType="separate"/>
        </w:r>
        <w:r>
          <w:rPr>
            <w:noProof/>
            <w:webHidden/>
          </w:rPr>
          <w:t>21</w:t>
        </w:r>
        <w:r>
          <w:rPr>
            <w:noProof/>
            <w:webHidden/>
          </w:rPr>
          <w:fldChar w:fldCharType="end"/>
        </w:r>
      </w:hyperlink>
    </w:p>
    <w:p w14:paraId="5BD2CD49" w14:textId="57AC72D0"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6" w:history="1">
        <w:r w:rsidRPr="003C737E">
          <w:rPr>
            <w:rStyle w:val="Hipercze"/>
            <w:noProof/>
          </w:rPr>
          <w:t>5.4. Stan gleb oraz degradacja powierzchni gruntu</w:t>
        </w:r>
        <w:r>
          <w:rPr>
            <w:noProof/>
            <w:webHidden/>
          </w:rPr>
          <w:tab/>
        </w:r>
        <w:r>
          <w:rPr>
            <w:noProof/>
            <w:webHidden/>
          </w:rPr>
          <w:fldChar w:fldCharType="begin"/>
        </w:r>
        <w:r>
          <w:rPr>
            <w:noProof/>
            <w:webHidden/>
          </w:rPr>
          <w:instrText xml:space="preserve"> PAGEREF _Toc229480216 \h </w:instrText>
        </w:r>
        <w:r>
          <w:rPr>
            <w:noProof/>
            <w:webHidden/>
          </w:rPr>
        </w:r>
        <w:r>
          <w:rPr>
            <w:noProof/>
            <w:webHidden/>
          </w:rPr>
          <w:fldChar w:fldCharType="separate"/>
        </w:r>
        <w:r>
          <w:rPr>
            <w:noProof/>
            <w:webHidden/>
          </w:rPr>
          <w:t>22</w:t>
        </w:r>
        <w:r>
          <w:rPr>
            <w:noProof/>
            <w:webHidden/>
          </w:rPr>
          <w:fldChar w:fldCharType="end"/>
        </w:r>
      </w:hyperlink>
    </w:p>
    <w:p w14:paraId="411A4681" w14:textId="389E0620"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7" w:history="1">
        <w:r w:rsidRPr="003C737E">
          <w:rPr>
            <w:rStyle w:val="Hipercze"/>
            <w:noProof/>
          </w:rPr>
          <w:t>5.5. Pola elektromagnetyczne</w:t>
        </w:r>
        <w:r>
          <w:rPr>
            <w:noProof/>
            <w:webHidden/>
          </w:rPr>
          <w:tab/>
        </w:r>
        <w:r>
          <w:rPr>
            <w:noProof/>
            <w:webHidden/>
          </w:rPr>
          <w:fldChar w:fldCharType="begin"/>
        </w:r>
        <w:r>
          <w:rPr>
            <w:noProof/>
            <w:webHidden/>
          </w:rPr>
          <w:instrText xml:space="preserve"> PAGEREF _Toc229480217 \h </w:instrText>
        </w:r>
        <w:r>
          <w:rPr>
            <w:noProof/>
            <w:webHidden/>
          </w:rPr>
        </w:r>
        <w:r>
          <w:rPr>
            <w:noProof/>
            <w:webHidden/>
          </w:rPr>
          <w:fldChar w:fldCharType="separate"/>
        </w:r>
        <w:r>
          <w:rPr>
            <w:noProof/>
            <w:webHidden/>
          </w:rPr>
          <w:t>23</w:t>
        </w:r>
        <w:r>
          <w:rPr>
            <w:noProof/>
            <w:webHidden/>
          </w:rPr>
          <w:fldChar w:fldCharType="end"/>
        </w:r>
      </w:hyperlink>
    </w:p>
    <w:p w14:paraId="280FACAA" w14:textId="23FFB683"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8" w:history="1">
        <w:r w:rsidRPr="003C737E">
          <w:rPr>
            <w:rStyle w:val="Hipercze"/>
            <w:noProof/>
          </w:rPr>
          <w:t>5.6. Degradacja i degeneracja szaty roślinnej</w:t>
        </w:r>
        <w:r>
          <w:rPr>
            <w:noProof/>
            <w:webHidden/>
          </w:rPr>
          <w:tab/>
        </w:r>
        <w:r>
          <w:rPr>
            <w:noProof/>
            <w:webHidden/>
          </w:rPr>
          <w:fldChar w:fldCharType="begin"/>
        </w:r>
        <w:r>
          <w:rPr>
            <w:noProof/>
            <w:webHidden/>
          </w:rPr>
          <w:instrText xml:space="preserve"> PAGEREF _Toc229480218 \h </w:instrText>
        </w:r>
        <w:r>
          <w:rPr>
            <w:noProof/>
            <w:webHidden/>
          </w:rPr>
        </w:r>
        <w:r>
          <w:rPr>
            <w:noProof/>
            <w:webHidden/>
          </w:rPr>
          <w:fldChar w:fldCharType="separate"/>
        </w:r>
        <w:r>
          <w:rPr>
            <w:noProof/>
            <w:webHidden/>
          </w:rPr>
          <w:t>24</w:t>
        </w:r>
        <w:r>
          <w:rPr>
            <w:noProof/>
            <w:webHidden/>
          </w:rPr>
          <w:fldChar w:fldCharType="end"/>
        </w:r>
      </w:hyperlink>
    </w:p>
    <w:p w14:paraId="7C5FBB83" w14:textId="1DB1F542" w:rsidR="00AC1E70" w:rsidRDefault="00AC1E70">
      <w:pPr>
        <w:pStyle w:val="Spistreci1"/>
        <w:rPr>
          <w:rFonts w:asciiTheme="minorHAnsi" w:eastAsiaTheme="minorEastAsia" w:hAnsiTheme="minorHAnsi" w:cstheme="minorBidi"/>
          <w:b w:val="0"/>
          <w:noProof/>
          <w:kern w:val="2"/>
          <w14:ligatures w14:val="standardContextual"/>
        </w:rPr>
      </w:pPr>
      <w:hyperlink w:anchor="_Toc229480219" w:history="1">
        <w:r w:rsidRPr="003C737E">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_Toc229480219 \h </w:instrText>
        </w:r>
        <w:r>
          <w:rPr>
            <w:noProof/>
            <w:webHidden/>
          </w:rPr>
        </w:r>
        <w:r>
          <w:rPr>
            <w:noProof/>
            <w:webHidden/>
          </w:rPr>
          <w:fldChar w:fldCharType="separate"/>
        </w:r>
        <w:r>
          <w:rPr>
            <w:noProof/>
            <w:webHidden/>
          </w:rPr>
          <w:t>25</w:t>
        </w:r>
        <w:r>
          <w:rPr>
            <w:noProof/>
            <w:webHidden/>
          </w:rPr>
          <w:fldChar w:fldCharType="end"/>
        </w:r>
      </w:hyperlink>
    </w:p>
    <w:p w14:paraId="7FA994E9" w14:textId="4CF80D8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0" w:history="1">
        <w:r w:rsidRPr="003C737E">
          <w:rPr>
            <w:rStyle w:val="Hipercze"/>
            <w:noProof/>
          </w:rPr>
          <w:t>1. Cel projektu planu miejscowego</w:t>
        </w:r>
        <w:r>
          <w:rPr>
            <w:noProof/>
            <w:webHidden/>
          </w:rPr>
          <w:tab/>
        </w:r>
        <w:r>
          <w:rPr>
            <w:noProof/>
            <w:webHidden/>
          </w:rPr>
          <w:fldChar w:fldCharType="begin"/>
        </w:r>
        <w:r>
          <w:rPr>
            <w:noProof/>
            <w:webHidden/>
          </w:rPr>
          <w:instrText xml:space="preserve"> PAGEREF _Toc229480220 \h </w:instrText>
        </w:r>
        <w:r>
          <w:rPr>
            <w:noProof/>
            <w:webHidden/>
          </w:rPr>
        </w:r>
        <w:r>
          <w:rPr>
            <w:noProof/>
            <w:webHidden/>
          </w:rPr>
          <w:fldChar w:fldCharType="separate"/>
        </w:r>
        <w:r>
          <w:rPr>
            <w:noProof/>
            <w:webHidden/>
          </w:rPr>
          <w:t>25</w:t>
        </w:r>
        <w:r>
          <w:rPr>
            <w:noProof/>
            <w:webHidden/>
          </w:rPr>
          <w:fldChar w:fldCharType="end"/>
        </w:r>
      </w:hyperlink>
    </w:p>
    <w:p w14:paraId="27C2A675" w14:textId="442A2550"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1" w:history="1">
        <w:r w:rsidRPr="003C737E">
          <w:rPr>
            <w:rStyle w:val="Hipercze"/>
            <w:noProof/>
          </w:rPr>
          <w:t>2. Ustalenia projektu planu miejscowego</w:t>
        </w:r>
        <w:r>
          <w:rPr>
            <w:noProof/>
            <w:webHidden/>
          </w:rPr>
          <w:tab/>
        </w:r>
        <w:r>
          <w:rPr>
            <w:noProof/>
            <w:webHidden/>
          </w:rPr>
          <w:fldChar w:fldCharType="begin"/>
        </w:r>
        <w:r>
          <w:rPr>
            <w:noProof/>
            <w:webHidden/>
          </w:rPr>
          <w:instrText xml:space="preserve"> PAGEREF _Toc229480221 \h </w:instrText>
        </w:r>
        <w:r>
          <w:rPr>
            <w:noProof/>
            <w:webHidden/>
          </w:rPr>
        </w:r>
        <w:r>
          <w:rPr>
            <w:noProof/>
            <w:webHidden/>
          </w:rPr>
          <w:fldChar w:fldCharType="separate"/>
        </w:r>
        <w:r>
          <w:rPr>
            <w:noProof/>
            <w:webHidden/>
          </w:rPr>
          <w:t>25</w:t>
        </w:r>
        <w:r>
          <w:rPr>
            <w:noProof/>
            <w:webHidden/>
          </w:rPr>
          <w:fldChar w:fldCharType="end"/>
        </w:r>
      </w:hyperlink>
    </w:p>
    <w:p w14:paraId="71789B10" w14:textId="61417080"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2" w:history="1">
        <w:r w:rsidRPr="003C737E">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_Toc229480222 \h </w:instrText>
        </w:r>
        <w:r>
          <w:rPr>
            <w:noProof/>
            <w:webHidden/>
          </w:rPr>
        </w:r>
        <w:r>
          <w:rPr>
            <w:noProof/>
            <w:webHidden/>
          </w:rPr>
          <w:fldChar w:fldCharType="separate"/>
        </w:r>
        <w:r>
          <w:rPr>
            <w:noProof/>
            <w:webHidden/>
          </w:rPr>
          <w:t>26</w:t>
        </w:r>
        <w:r>
          <w:rPr>
            <w:noProof/>
            <w:webHidden/>
          </w:rPr>
          <w:fldChar w:fldCharType="end"/>
        </w:r>
      </w:hyperlink>
    </w:p>
    <w:p w14:paraId="3AE1965F" w14:textId="767E8AE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3" w:history="1">
        <w:r w:rsidRPr="003C737E">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_Toc229480223 \h </w:instrText>
        </w:r>
        <w:r>
          <w:rPr>
            <w:noProof/>
            <w:webHidden/>
          </w:rPr>
        </w:r>
        <w:r>
          <w:rPr>
            <w:noProof/>
            <w:webHidden/>
          </w:rPr>
          <w:fldChar w:fldCharType="separate"/>
        </w:r>
        <w:r>
          <w:rPr>
            <w:noProof/>
            <w:webHidden/>
          </w:rPr>
          <w:t>26</w:t>
        </w:r>
        <w:r>
          <w:rPr>
            <w:noProof/>
            <w:webHidden/>
          </w:rPr>
          <w:fldChar w:fldCharType="end"/>
        </w:r>
      </w:hyperlink>
    </w:p>
    <w:p w14:paraId="7B52812A" w14:textId="17848CA4" w:rsidR="00AC1E70" w:rsidRDefault="00AC1E70">
      <w:pPr>
        <w:pStyle w:val="Spistreci1"/>
        <w:rPr>
          <w:rFonts w:asciiTheme="minorHAnsi" w:eastAsiaTheme="minorEastAsia" w:hAnsiTheme="minorHAnsi" w:cstheme="minorBidi"/>
          <w:b w:val="0"/>
          <w:noProof/>
          <w:kern w:val="2"/>
          <w14:ligatures w14:val="standardContextual"/>
        </w:rPr>
      </w:pPr>
      <w:hyperlink w:anchor="_Toc229480224" w:history="1">
        <w:r w:rsidRPr="003C737E">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_Toc229480224 \h </w:instrText>
        </w:r>
        <w:r>
          <w:rPr>
            <w:noProof/>
            <w:webHidden/>
          </w:rPr>
        </w:r>
        <w:r>
          <w:rPr>
            <w:noProof/>
            <w:webHidden/>
          </w:rPr>
          <w:fldChar w:fldCharType="separate"/>
        </w:r>
        <w:r>
          <w:rPr>
            <w:noProof/>
            <w:webHidden/>
          </w:rPr>
          <w:t>28</w:t>
        </w:r>
        <w:r>
          <w:rPr>
            <w:noProof/>
            <w:webHidden/>
          </w:rPr>
          <w:fldChar w:fldCharType="end"/>
        </w:r>
      </w:hyperlink>
    </w:p>
    <w:p w14:paraId="2732337A" w14:textId="4794561E" w:rsidR="00AC1E70" w:rsidRDefault="00AC1E70">
      <w:pPr>
        <w:pStyle w:val="Spistreci1"/>
        <w:rPr>
          <w:rFonts w:asciiTheme="minorHAnsi" w:eastAsiaTheme="minorEastAsia" w:hAnsiTheme="minorHAnsi" w:cstheme="minorBidi"/>
          <w:b w:val="0"/>
          <w:noProof/>
          <w:kern w:val="2"/>
          <w14:ligatures w14:val="standardContextual"/>
        </w:rPr>
      </w:pPr>
      <w:hyperlink w:anchor="_Toc229480225" w:history="1">
        <w:r w:rsidRPr="003C737E">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_Toc229480225 \h </w:instrText>
        </w:r>
        <w:r>
          <w:rPr>
            <w:noProof/>
            <w:webHidden/>
          </w:rPr>
        </w:r>
        <w:r>
          <w:rPr>
            <w:noProof/>
            <w:webHidden/>
          </w:rPr>
          <w:fldChar w:fldCharType="separate"/>
        </w:r>
        <w:r>
          <w:rPr>
            <w:noProof/>
            <w:webHidden/>
          </w:rPr>
          <w:t>30</w:t>
        </w:r>
        <w:r>
          <w:rPr>
            <w:noProof/>
            <w:webHidden/>
          </w:rPr>
          <w:fldChar w:fldCharType="end"/>
        </w:r>
      </w:hyperlink>
    </w:p>
    <w:p w14:paraId="4BED95AD" w14:textId="66530D1F" w:rsidR="00AC1E70" w:rsidRDefault="00AC1E70">
      <w:pPr>
        <w:pStyle w:val="Spistreci1"/>
        <w:rPr>
          <w:rFonts w:asciiTheme="minorHAnsi" w:eastAsiaTheme="minorEastAsia" w:hAnsiTheme="minorHAnsi" w:cstheme="minorBidi"/>
          <w:b w:val="0"/>
          <w:noProof/>
          <w:kern w:val="2"/>
          <w14:ligatures w14:val="standardContextual"/>
        </w:rPr>
      </w:pPr>
      <w:hyperlink w:anchor="_Toc229480226" w:history="1">
        <w:r w:rsidRPr="003C737E">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_Toc229480226 \h </w:instrText>
        </w:r>
        <w:r>
          <w:rPr>
            <w:noProof/>
            <w:webHidden/>
          </w:rPr>
        </w:r>
        <w:r>
          <w:rPr>
            <w:noProof/>
            <w:webHidden/>
          </w:rPr>
          <w:fldChar w:fldCharType="separate"/>
        </w:r>
        <w:r>
          <w:rPr>
            <w:noProof/>
            <w:webHidden/>
          </w:rPr>
          <w:t>33</w:t>
        </w:r>
        <w:r>
          <w:rPr>
            <w:noProof/>
            <w:webHidden/>
          </w:rPr>
          <w:fldChar w:fldCharType="end"/>
        </w:r>
      </w:hyperlink>
    </w:p>
    <w:p w14:paraId="7493FD30" w14:textId="6636368B"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7" w:history="1">
        <w:r w:rsidRPr="003C737E">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_Toc229480227 \h </w:instrText>
        </w:r>
        <w:r>
          <w:rPr>
            <w:noProof/>
            <w:webHidden/>
          </w:rPr>
        </w:r>
        <w:r>
          <w:rPr>
            <w:noProof/>
            <w:webHidden/>
          </w:rPr>
          <w:fldChar w:fldCharType="separate"/>
        </w:r>
        <w:r>
          <w:rPr>
            <w:noProof/>
            <w:webHidden/>
          </w:rPr>
          <w:t>33</w:t>
        </w:r>
        <w:r>
          <w:rPr>
            <w:noProof/>
            <w:webHidden/>
          </w:rPr>
          <w:fldChar w:fldCharType="end"/>
        </w:r>
      </w:hyperlink>
    </w:p>
    <w:p w14:paraId="6C65177E" w14:textId="09EB2AA3"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8" w:history="1">
        <w:r w:rsidRPr="003C737E">
          <w:rPr>
            <w:rStyle w:val="Hipercze"/>
            <w:noProof/>
          </w:rPr>
          <w:t>2. Wpływ na klimat akustyczny</w:t>
        </w:r>
        <w:r>
          <w:rPr>
            <w:noProof/>
            <w:webHidden/>
          </w:rPr>
          <w:tab/>
        </w:r>
        <w:r>
          <w:rPr>
            <w:noProof/>
            <w:webHidden/>
          </w:rPr>
          <w:fldChar w:fldCharType="begin"/>
        </w:r>
        <w:r>
          <w:rPr>
            <w:noProof/>
            <w:webHidden/>
          </w:rPr>
          <w:instrText xml:space="preserve"> PAGEREF _Toc229480228 \h </w:instrText>
        </w:r>
        <w:r>
          <w:rPr>
            <w:noProof/>
            <w:webHidden/>
          </w:rPr>
        </w:r>
        <w:r>
          <w:rPr>
            <w:noProof/>
            <w:webHidden/>
          </w:rPr>
          <w:fldChar w:fldCharType="separate"/>
        </w:r>
        <w:r>
          <w:rPr>
            <w:noProof/>
            <w:webHidden/>
          </w:rPr>
          <w:t>37</w:t>
        </w:r>
        <w:r>
          <w:rPr>
            <w:noProof/>
            <w:webHidden/>
          </w:rPr>
          <w:fldChar w:fldCharType="end"/>
        </w:r>
      </w:hyperlink>
    </w:p>
    <w:p w14:paraId="7D431CC1" w14:textId="3923A54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9" w:history="1">
        <w:r w:rsidRPr="003C737E">
          <w:rPr>
            <w:rStyle w:val="Hipercze"/>
            <w:noProof/>
          </w:rPr>
          <w:t>3. Oddziaływanie na krajobraz</w:t>
        </w:r>
        <w:r>
          <w:rPr>
            <w:noProof/>
            <w:webHidden/>
          </w:rPr>
          <w:tab/>
        </w:r>
        <w:r>
          <w:rPr>
            <w:noProof/>
            <w:webHidden/>
          </w:rPr>
          <w:fldChar w:fldCharType="begin"/>
        </w:r>
        <w:r>
          <w:rPr>
            <w:noProof/>
            <w:webHidden/>
          </w:rPr>
          <w:instrText xml:space="preserve"> PAGEREF _Toc229480229 \h </w:instrText>
        </w:r>
        <w:r>
          <w:rPr>
            <w:noProof/>
            <w:webHidden/>
          </w:rPr>
        </w:r>
        <w:r>
          <w:rPr>
            <w:noProof/>
            <w:webHidden/>
          </w:rPr>
          <w:fldChar w:fldCharType="separate"/>
        </w:r>
        <w:r>
          <w:rPr>
            <w:noProof/>
            <w:webHidden/>
          </w:rPr>
          <w:t>39</w:t>
        </w:r>
        <w:r>
          <w:rPr>
            <w:noProof/>
            <w:webHidden/>
          </w:rPr>
          <w:fldChar w:fldCharType="end"/>
        </w:r>
      </w:hyperlink>
    </w:p>
    <w:p w14:paraId="12B30C2E" w14:textId="576E24E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0" w:history="1">
        <w:r w:rsidRPr="003C737E">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_Toc229480230 \h </w:instrText>
        </w:r>
        <w:r>
          <w:rPr>
            <w:noProof/>
            <w:webHidden/>
          </w:rPr>
        </w:r>
        <w:r>
          <w:rPr>
            <w:noProof/>
            <w:webHidden/>
          </w:rPr>
          <w:fldChar w:fldCharType="separate"/>
        </w:r>
        <w:r>
          <w:rPr>
            <w:noProof/>
            <w:webHidden/>
          </w:rPr>
          <w:t>42</w:t>
        </w:r>
        <w:r>
          <w:rPr>
            <w:noProof/>
            <w:webHidden/>
          </w:rPr>
          <w:fldChar w:fldCharType="end"/>
        </w:r>
      </w:hyperlink>
    </w:p>
    <w:p w14:paraId="79E7021F" w14:textId="7F47EBB2"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1" w:history="1">
        <w:r w:rsidRPr="003C737E">
          <w:rPr>
            <w:rStyle w:val="Hipercze"/>
            <w:noProof/>
          </w:rPr>
          <w:t>5. Oddziaływanie na wody, w tym na jednolite części wód (JCW)</w:t>
        </w:r>
        <w:r>
          <w:rPr>
            <w:noProof/>
            <w:webHidden/>
          </w:rPr>
          <w:tab/>
        </w:r>
        <w:r>
          <w:rPr>
            <w:noProof/>
            <w:webHidden/>
          </w:rPr>
          <w:fldChar w:fldCharType="begin"/>
        </w:r>
        <w:r>
          <w:rPr>
            <w:noProof/>
            <w:webHidden/>
          </w:rPr>
          <w:instrText xml:space="preserve"> PAGEREF _Toc229480231 \h </w:instrText>
        </w:r>
        <w:r>
          <w:rPr>
            <w:noProof/>
            <w:webHidden/>
          </w:rPr>
        </w:r>
        <w:r>
          <w:rPr>
            <w:noProof/>
            <w:webHidden/>
          </w:rPr>
          <w:fldChar w:fldCharType="separate"/>
        </w:r>
        <w:r>
          <w:rPr>
            <w:noProof/>
            <w:webHidden/>
          </w:rPr>
          <w:t>44</w:t>
        </w:r>
        <w:r>
          <w:rPr>
            <w:noProof/>
            <w:webHidden/>
          </w:rPr>
          <w:fldChar w:fldCharType="end"/>
        </w:r>
      </w:hyperlink>
    </w:p>
    <w:p w14:paraId="2E494F0E" w14:textId="38E81777"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2" w:history="1">
        <w:r w:rsidRPr="003C737E">
          <w:rPr>
            <w:rStyle w:val="Hipercze"/>
            <w:noProof/>
          </w:rPr>
          <w:t>6. Oddziaływanie na szatę roślinną, faunę oraz różnorodność biotyczną</w:t>
        </w:r>
        <w:r>
          <w:rPr>
            <w:noProof/>
            <w:webHidden/>
          </w:rPr>
          <w:tab/>
        </w:r>
        <w:r>
          <w:rPr>
            <w:noProof/>
            <w:webHidden/>
          </w:rPr>
          <w:fldChar w:fldCharType="begin"/>
        </w:r>
        <w:r>
          <w:rPr>
            <w:noProof/>
            <w:webHidden/>
          </w:rPr>
          <w:instrText xml:space="preserve"> PAGEREF _Toc229480232 \h </w:instrText>
        </w:r>
        <w:r>
          <w:rPr>
            <w:noProof/>
            <w:webHidden/>
          </w:rPr>
        </w:r>
        <w:r>
          <w:rPr>
            <w:noProof/>
            <w:webHidden/>
          </w:rPr>
          <w:fldChar w:fldCharType="separate"/>
        </w:r>
        <w:r>
          <w:rPr>
            <w:noProof/>
            <w:webHidden/>
          </w:rPr>
          <w:t>49</w:t>
        </w:r>
        <w:r>
          <w:rPr>
            <w:noProof/>
            <w:webHidden/>
          </w:rPr>
          <w:fldChar w:fldCharType="end"/>
        </w:r>
      </w:hyperlink>
    </w:p>
    <w:p w14:paraId="4D6AA639" w14:textId="32C04D95"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3" w:history="1">
        <w:r w:rsidRPr="003C737E">
          <w:rPr>
            <w:rStyle w:val="Hipercze"/>
            <w:noProof/>
          </w:rPr>
          <w:t>7. Oddziaływanie na formy ochrony przyrody</w:t>
        </w:r>
        <w:r>
          <w:rPr>
            <w:noProof/>
            <w:webHidden/>
          </w:rPr>
          <w:tab/>
        </w:r>
        <w:r>
          <w:rPr>
            <w:noProof/>
            <w:webHidden/>
          </w:rPr>
          <w:fldChar w:fldCharType="begin"/>
        </w:r>
        <w:r>
          <w:rPr>
            <w:noProof/>
            <w:webHidden/>
          </w:rPr>
          <w:instrText xml:space="preserve"> PAGEREF _Toc229480233 \h </w:instrText>
        </w:r>
        <w:r>
          <w:rPr>
            <w:noProof/>
            <w:webHidden/>
          </w:rPr>
        </w:r>
        <w:r>
          <w:rPr>
            <w:noProof/>
            <w:webHidden/>
          </w:rPr>
          <w:fldChar w:fldCharType="separate"/>
        </w:r>
        <w:r>
          <w:rPr>
            <w:noProof/>
            <w:webHidden/>
          </w:rPr>
          <w:t>53</w:t>
        </w:r>
        <w:r>
          <w:rPr>
            <w:noProof/>
            <w:webHidden/>
          </w:rPr>
          <w:fldChar w:fldCharType="end"/>
        </w:r>
      </w:hyperlink>
    </w:p>
    <w:p w14:paraId="0F77C641" w14:textId="7520A264"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4" w:history="1">
        <w:r w:rsidRPr="003C737E">
          <w:rPr>
            <w:rStyle w:val="Hipercze"/>
            <w:noProof/>
          </w:rPr>
          <w:t>8. Emitowanie promieniowania elektromagnetycznego</w:t>
        </w:r>
        <w:r>
          <w:rPr>
            <w:noProof/>
            <w:webHidden/>
          </w:rPr>
          <w:tab/>
        </w:r>
        <w:r>
          <w:rPr>
            <w:noProof/>
            <w:webHidden/>
          </w:rPr>
          <w:fldChar w:fldCharType="begin"/>
        </w:r>
        <w:r>
          <w:rPr>
            <w:noProof/>
            <w:webHidden/>
          </w:rPr>
          <w:instrText xml:space="preserve"> PAGEREF _Toc229480234 \h </w:instrText>
        </w:r>
        <w:r>
          <w:rPr>
            <w:noProof/>
            <w:webHidden/>
          </w:rPr>
        </w:r>
        <w:r>
          <w:rPr>
            <w:noProof/>
            <w:webHidden/>
          </w:rPr>
          <w:fldChar w:fldCharType="separate"/>
        </w:r>
        <w:r>
          <w:rPr>
            <w:noProof/>
            <w:webHidden/>
          </w:rPr>
          <w:t>53</w:t>
        </w:r>
        <w:r>
          <w:rPr>
            <w:noProof/>
            <w:webHidden/>
          </w:rPr>
          <w:fldChar w:fldCharType="end"/>
        </w:r>
      </w:hyperlink>
    </w:p>
    <w:p w14:paraId="00FD7486" w14:textId="07269A28"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5" w:history="1">
        <w:r w:rsidRPr="003C737E">
          <w:rPr>
            <w:rStyle w:val="Hipercze"/>
            <w:noProof/>
          </w:rPr>
          <w:t>9. Oddziaływanie na dobra materialne i dziedzictwo kulturowe</w:t>
        </w:r>
        <w:r>
          <w:rPr>
            <w:noProof/>
            <w:webHidden/>
          </w:rPr>
          <w:tab/>
        </w:r>
        <w:r>
          <w:rPr>
            <w:noProof/>
            <w:webHidden/>
          </w:rPr>
          <w:fldChar w:fldCharType="begin"/>
        </w:r>
        <w:r>
          <w:rPr>
            <w:noProof/>
            <w:webHidden/>
          </w:rPr>
          <w:instrText xml:space="preserve"> PAGEREF _Toc229480235 \h </w:instrText>
        </w:r>
        <w:r>
          <w:rPr>
            <w:noProof/>
            <w:webHidden/>
          </w:rPr>
        </w:r>
        <w:r>
          <w:rPr>
            <w:noProof/>
            <w:webHidden/>
          </w:rPr>
          <w:fldChar w:fldCharType="separate"/>
        </w:r>
        <w:r>
          <w:rPr>
            <w:noProof/>
            <w:webHidden/>
          </w:rPr>
          <w:t>54</w:t>
        </w:r>
        <w:r>
          <w:rPr>
            <w:noProof/>
            <w:webHidden/>
          </w:rPr>
          <w:fldChar w:fldCharType="end"/>
        </w:r>
      </w:hyperlink>
    </w:p>
    <w:p w14:paraId="166BE20B" w14:textId="38E8EFE2"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6" w:history="1">
        <w:r w:rsidRPr="003C737E">
          <w:rPr>
            <w:rStyle w:val="Hipercze"/>
            <w:noProof/>
          </w:rPr>
          <w:t>10. Oddziaływanie na ludzi</w:t>
        </w:r>
        <w:r>
          <w:rPr>
            <w:noProof/>
            <w:webHidden/>
          </w:rPr>
          <w:tab/>
        </w:r>
        <w:r>
          <w:rPr>
            <w:noProof/>
            <w:webHidden/>
          </w:rPr>
          <w:fldChar w:fldCharType="begin"/>
        </w:r>
        <w:r>
          <w:rPr>
            <w:noProof/>
            <w:webHidden/>
          </w:rPr>
          <w:instrText xml:space="preserve"> PAGEREF _Toc229480236 \h </w:instrText>
        </w:r>
        <w:r>
          <w:rPr>
            <w:noProof/>
            <w:webHidden/>
          </w:rPr>
        </w:r>
        <w:r>
          <w:rPr>
            <w:noProof/>
            <w:webHidden/>
          </w:rPr>
          <w:fldChar w:fldCharType="separate"/>
        </w:r>
        <w:r>
          <w:rPr>
            <w:noProof/>
            <w:webHidden/>
          </w:rPr>
          <w:t>54</w:t>
        </w:r>
        <w:r>
          <w:rPr>
            <w:noProof/>
            <w:webHidden/>
          </w:rPr>
          <w:fldChar w:fldCharType="end"/>
        </w:r>
      </w:hyperlink>
    </w:p>
    <w:p w14:paraId="43CB7DAA" w14:textId="5F34B90E"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7" w:history="1">
        <w:r w:rsidRPr="003C737E">
          <w:rPr>
            <w:rStyle w:val="Hipercze"/>
            <w:noProof/>
          </w:rPr>
          <w:t>11. Oddziaływanie transgraniczne</w:t>
        </w:r>
        <w:r>
          <w:rPr>
            <w:noProof/>
            <w:webHidden/>
          </w:rPr>
          <w:tab/>
        </w:r>
        <w:r>
          <w:rPr>
            <w:noProof/>
            <w:webHidden/>
          </w:rPr>
          <w:fldChar w:fldCharType="begin"/>
        </w:r>
        <w:r>
          <w:rPr>
            <w:noProof/>
            <w:webHidden/>
          </w:rPr>
          <w:instrText xml:space="preserve"> PAGEREF _Toc229480237 \h </w:instrText>
        </w:r>
        <w:r>
          <w:rPr>
            <w:noProof/>
            <w:webHidden/>
          </w:rPr>
        </w:r>
        <w:r>
          <w:rPr>
            <w:noProof/>
            <w:webHidden/>
          </w:rPr>
          <w:fldChar w:fldCharType="separate"/>
        </w:r>
        <w:r>
          <w:rPr>
            <w:noProof/>
            <w:webHidden/>
          </w:rPr>
          <w:t>56</w:t>
        </w:r>
        <w:r>
          <w:rPr>
            <w:noProof/>
            <w:webHidden/>
          </w:rPr>
          <w:fldChar w:fldCharType="end"/>
        </w:r>
      </w:hyperlink>
    </w:p>
    <w:p w14:paraId="70A0B48A" w14:textId="5BF1BBDB"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8" w:history="1">
        <w:r w:rsidRPr="003C737E">
          <w:rPr>
            <w:rStyle w:val="Hipercze"/>
            <w:noProof/>
          </w:rPr>
          <w:t>12. Oddziaływanie na zasoby naturalne</w:t>
        </w:r>
        <w:r>
          <w:rPr>
            <w:noProof/>
            <w:webHidden/>
          </w:rPr>
          <w:tab/>
        </w:r>
        <w:r>
          <w:rPr>
            <w:noProof/>
            <w:webHidden/>
          </w:rPr>
          <w:fldChar w:fldCharType="begin"/>
        </w:r>
        <w:r>
          <w:rPr>
            <w:noProof/>
            <w:webHidden/>
          </w:rPr>
          <w:instrText xml:space="preserve"> PAGEREF _Toc229480238 \h </w:instrText>
        </w:r>
        <w:r>
          <w:rPr>
            <w:noProof/>
            <w:webHidden/>
          </w:rPr>
        </w:r>
        <w:r>
          <w:rPr>
            <w:noProof/>
            <w:webHidden/>
          </w:rPr>
          <w:fldChar w:fldCharType="separate"/>
        </w:r>
        <w:r>
          <w:rPr>
            <w:noProof/>
            <w:webHidden/>
          </w:rPr>
          <w:t>57</w:t>
        </w:r>
        <w:r>
          <w:rPr>
            <w:noProof/>
            <w:webHidden/>
          </w:rPr>
          <w:fldChar w:fldCharType="end"/>
        </w:r>
      </w:hyperlink>
    </w:p>
    <w:p w14:paraId="603B091E" w14:textId="6E6612EF" w:rsidR="00AC1E70" w:rsidRDefault="00AC1E70">
      <w:pPr>
        <w:pStyle w:val="Spistreci1"/>
        <w:rPr>
          <w:rFonts w:asciiTheme="minorHAnsi" w:eastAsiaTheme="minorEastAsia" w:hAnsiTheme="minorHAnsi" w:cstheme="minorBidi"/>
          <w:b w:val="0"/>
          <w:noProof/>
          <w:kern w:val="2"/>
          <w14:ligatures w14:val="standardContextual"/>
        </w:rPr>
      </w:pPr>
      <w:hyperlink w:anchor="_Toc229480239" w:history="1">
        <w:r w:rsidRPr="003C737E">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_Toc229480239 \h </w:instrText>
        </w:r>
        <w:r>
          <w:rPr>
            <w:noProof/>
            <w:webHidden/>
          </w:rPr>
        </w:r>
        <w:r>
          <w:rPr>
            <w:noProof/>
            <w:webHidden/>
          </w:rPr>
          <w:fldChar w:fldCharType="separate"/>
        </w:r>
        <w:r>
          <w:rPr>
            <w:noProof/>
            <w:webHidden/>
          </w:rPr>
          <w:t>57</w:t>
        </w:r>
        <w:r>
          <w:rPr>
            <w:noProof/>
            <w:webHidden/>
          </w:rPr>
          <w:fldChar w:fldCharType="end"/>
        </w:r>
      </w:hyperlink>
    </w:p>
    <w:p w14:paraId="53D9AED2" w14:textId="2D52E5F0" w:rsidR="00AC1E70" w:rsidRDefault="00AC1E70">
      <w:pPr>
        <w:pStyle w:val="Spistreci1"/>
        <w:rPr>
          <w:rFonts w:asciiTheme="minorHAnsi" w:eastAsiaTheme="minorEastAsia" w:hAnsiTheme="minorHAnsi" w:cstheme="minorBidi"/>
          <w:b w:val="0"/>
          <w:noProof/>
          <w:kern w:val="2"/>
          <w14:ligatures w14:val="standardContextual"/>
        </w:rPr>
      </w:pPr>
      <w:hyperlink w:anchor="_Toc229480240" w:history="1">
        <w:r w:rsidRPr="003C737E">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_Toc229480240 \h </w:instrText>
        </w:r>
        <w:r>
          <w:rPr>
            <w:noProof/>
            <w:webHidden/>
          </w:rPr>
        </w:r>
        <w:r>
          <w:rPr>
            <w:noProof/>
            <w:webHidden/>
          </w:rPr>
          <w:fldChar w:fldCharType="separate"/>
        </w:r>
        <w:r>
          <w:rPr>
            <w:noProof/>
            <w:webHidden/>
          </w:rPr>
          <w:t>58</w:t>
        </w:r>
        <w:r>
          <w:rPr>
            <w:noProof/>
            <w:webHidden/>
          </w:rPr>
          <w:fldChar w:fldCharType="end"/>
        </w:r>
      </w:hyperlink>
    </w:p>
    <w:p w14:paraId="61148FD8" w14:textId="5A7BABD1" w:rsidR="00AC1E70" w:rsidRDefault="00AC1E70">
      <w:pPr>
        <w:pStyle w:val="Spistreci1"/>
        <w:rPr>
          <w:rFonts w:asciiTheme="minorHAnsi" w:eastAsiaTheme="minorEastAsia" w:hAnsiTheme="minorHAnsi" w:cstheme="minorBidi"/>
          <w:b w:val="0"/>
          <w:noProof/>
          <w:kern w:val="2"/>
          <w14:ligatures w14:val="standardContextual"/>
        </w:rPr>
      </w:pPr>
      <w:hyperlink w:anchor="_Toc229480241" w:history="1">
        <w:r w:rsidRPr="003C737E">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_Toc229480241 \h </w:instrText>
        </w:r>
        <w:r>
          <w:rPr>
            <w:noProof/>
            <w:webHidden/>
          </w:rPr>
        </w:r>
        <w:r>
          <w:rPr>
            <w:noProof/>
            <w:webHidden/>
          </w:rPr>
          <w:fldChar w:fldCharType="separate"/>
        </w:r>
        <w:r>
          <w:rPr>
            <w:noProof/>
            <w:webHidden/>
          </w:rPr>
          <w:t>59</w:t>
        </w:r>
        <w:r>
          <w:rPr>
            <w:noProof/>
            <w:webHidden/>
          </w:rPr>
          <w:fldChar w:fldCharType="end"/>
        </w:r>
      </w:hyperlink>
    </w:p>
    <w:p w14:paraId="6CDF3E56" w14:textId="7512BCD5" w:rsidR="00AC1E70" w:rsidRDefault="00AC1E70">
      <w:pPr>
        <w:pStyle w:val="Spistreci1"/>
        <w:rPr>
          <w:rFonts w:asciiTheme="minorHAnsi" w:eastAsiaTheme="minorEastAsia" w:hAnsiTheme="minorHAnsi" w:cstheme="minorBidi"/>
          <w:b w:val="0"/>
          <w:noProof/>
          <w:kern w:val="2"/>
          <w14:ligatures w14:val="standardContextual"/>
        </w:rPr>
      </w:pPr>
      <w:hyperlink w:anchor="_Toc229480242" w:history="1">
        <w:r w:rsidRPr="003C737E">
          <w:rPr>
            <w:rStyle w:val="Hipercze"/>
            <w:noProof/>
          </w:rPr>
          <w:t>X. STRESZCZENIE W JĘZYKU NIESPECJALISTYCZNYM</w:t>
        </w:r>
        <w:r>
          <w:rPr>
            <w:noProof/>
            <w:webHidden/>
          </w:rPr>
          <w:tab/>
        </w:r>
        <w:r>
          <w:rPr>
            <w:noProof/>
            <w:webHidden/>
          </w:rPr>
          <w:fldChar w:fldCharType="begin"/>
        </w:r>
        <w:r>
          <w:rPr>
            <w:noProof/>
            <w:webHidden/>
          </w:rPr>
          <w:instrText xml:space="preserve"> PAGEREF _Toc229480242 \h </w:instrText>
        </w:r>
        <w:r>
          <w:rPr>
            <w:noProof/>
            <w:webHidden/>
          </w:rPr>
        </w:r>
        <w:r>
          <w:rPr>
            <w:noProof/>
            <w:webHidden/>
          </w:rPr>
          <w:fldChar w:fldCharType="separate"/>
        </w:r>
        <w:r>
          <w:rPr>
            <w:noProof/>
            <w:webHidden/>
          </w:rPr>
          <w:t>60</w:t>
        </w:r>
        <w:r>
          <w:rPr>
            <w:noProof/>
            <w:webHidden/>
          </w:rPr>
          <w:fldChar w:fldCharType="end"/>
        </w:r>
      </w:hyperlink>
    </w:p>
    <w:p w14:paraId="4B676686" w14:textId="2596B1D1" w:rsidR="00AC1E70" w:rsidRDefault="00AC1E70">
      <w:pPr>
        <w:pStyle w:val="Spistreci1"/>
        <w:rPr>
          <w:rFonts w:asciiTheme="minorHAnsi" w:eastAsiaTheme="minorEastAsia" w:hAnsiTheme="minorHAnsi" w:cstheme="minorBidi"/>
          <w:b w:val="0"/>
          <w:noProof/>
          <w:kern w:val="2"/>
          <w14:ligatures w14:val="standardContextual"/>
        </w:rPr>
      </w:pPr>
      <w:hyperlink w:anchor="_Toc229480243" w:history="1">
        <w:r w:rsidRPr="003C737E">
          <w:rPr>
            <w:rStyle w:val="Hipercze"/>
            <w:noProof/>
          </w:rPr>
          <w:t>XI. OŚWIADCZENIE AUTORA O POPRAWNOŚCI PROGNOZY</w:t>
        </w:r>
        <w:r>
          <w:rPr>
            <w:noProof/>
            <w:webHidden/>
          </w:rPr>
          <w:tab/>
        </w:r>
        <w:r>
          <w:rPr>
            <w:noProof/>
            <w:webHidden/>
          </w:rPr>
          <w:fldChar w:fldCharType="begin"/>
        </w:r>
        <w:r>
          <w:rPr>
            <w:noProof/>
            <w:webHidden/>
          </w:rPr>
          <w:instrText xml:space="preserve"> PAGEREF _Toc229480243 \h </w:instrText>
        </w:r>
        <w:r>
          <w:rPr>
            <w:noProof/>
            <w:webHidden/>
          </w:rPr>
        </w:r>
        <w:r>
          <w:rPr>
            <w:noProof/>
            <w:webHidden/>
          </w:rPr>
          <w:fldChar w:fldCharType="separate"/>
        </w:r>
        <w:r>
          <w:rPr>
            <w:noProof/>
            <w:webHidden/>
          </w:rPr>
          <w:t>74</w:t>
        </w:r>
        <w:r>
          <w:rPr>
            <w:noProof/>
            <w:webHidden/>
          </w:rPr>
          <w:fldChar w:fldCharType="end"/>
        </w:r>
      </w:hyperlink>
    </w:p>
    <w:p w14:paraId="61A74A82" w14:textId="58D4F121" w:rsidR="00F65CDC" w:rsidRPr="00B87298" w:rsidRDefault="00132596" w:rsidP="00017F9A">
      <w:pPr>
        <w:spacing w:line="276" w:lineRule="auto"/>
        <w:sectPr w:rsidR="00F65CDC" w:rsidRPr="00B87298"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B87298">
        <w:fldChar w:fldCharType="end"/>
      </w:r>
    </w:p>
    <w:p w14:paraId="69E235B7" w14:textId="77777777" w:rsidR="007F0532" w:rsidRPr="00B87298" w:rsidRDefault="007F0532" w:rsidP="00F65CDC">
      <w:pPr>
        <w:pStyle w:val="Nagwek1"/>
        <w:rPr>
          <w:rFonts w:cs="Times New Roman"/>
        </w:rPr>
      </w:pPr>
      <w:bookmarkStart w:id="4" w:name="_Toc229480188"/>
      <w:r w:rsidRPr="00B87298">
        <w:rPr>
          <w:rFonts w:cs="Times New Roman"/>
        </w:rPr>
        <w:lastRenderedPageBreak/>
        <w:t>I. WSTĘP</w:t>
      </w:r>
      <w:bookmarkEnd w:id="1"/>
      <w:bookmarkEnd w:id="2"/>
      <w:bookmarkEnd w:id="4"/>
    </w:p>
    <w:p w14:paraId="26339B2D" w14:textId="77777777" w:rsidR="007F0532" w:rsidRPr="00B87298" w:rsidRDefault="007F0532" w:rsidP="00017F9A">
      <w:pPr>
        <w:pStyle w:val="2"/>
        <w:spacing w:line="276" w:lineRule="auto"/>
      </w:pPr>
      <w:bookmarkStart w:id="5" w:name="_Toc432970512"/>
      <w:bookmarkStart w:id="6" w:name="_Toc443774449"/>
      <w:bookmarkStart w:id="7" w:name="_Toc229480189"/>
      <w:r w:rsidRPr="00B87298">
        <w:t>1. Podstawy formalno-prawne opracowania</w:t>
      </w:r>
      <w:bookmarkEnd w:id="5"/>
      <w:bookmarkEnd w:id="6"/>
      <w:bookmarkEnd w:id="7"/>
    </w:p>
    <w:p w14:paraId="575DE188" w14:textId="77777777" w:rsidR="00AE1CB1" w:rsidRPr="00B87298" w:rsidRDefault="00AE1CB1" w:rsidP="00AE1CB1">
      <w:pPr>
        <w:spacing w:line="276" w:lineRule="auto"/>
        <w:ind w:firstLine="567"/>
        <w:jc w:val="both"/>
      </w:pPr>
      <w:r w:rsidRPr="00B87298">
        <w:t>Konieczność sporządzania prognozy oddziaływania na środowisko do projektu miejscowego planu zagospodarowania przestrzennego wynika przede wszystkim z zapisów:</w:t>
      </w:r>
    </w:p>
    <w:p w14:paraId="47A1F7DF" w14:textId="77777777" w:rsidR="00AE1CB1" w:rsidRPr="00B87298" w:rsidRDefault="00AE1CB1">
      <w:pPr>
        <w:pStyle w:val="Akapitzlist"/>
        <w:numPr>
          <w:ilvl w:val="0"/>
          <w:numId w:val="19"/>
        </w:numPr>
        <w:tabs>
          <w:tab w:val="clear" w:pos="1211"/>
          <w:tab w:val="num" w:pos="426"/>
        </w:tabs>
        <w:spacing w:line="276" w:lineRule="auto"/>
        <w:ind w:left="426"/>
        <w:jc w:val="both"/>
      </w:pPr>
      <w:r w:rsidRPr="00B87298">
        <w:t xml:space="preserve">Art. 46, ust. 1 </w:t>
      </w:r>
      <w:r w:rsidRPr="00B87298">
        <w:rPr>
          <w:i/>
        </w:rPr>
        <w:t xml:space="preserve">ustawy z dnia 3 października 2008 r. o udostępnianiu informacji </w:t>
      </w:r>
      <w:r w:rsidRPr="00B87298">
        <w:rPr>
          <w:i/>
        </w:rPr>
        <w:br/>
        <w:t xml:space="preserve">o środowisku i jego ochronie, udziale społeczeństwa w ochronie środowiska oraz </w:t>
      </w:r>
      <w:r w:rsidRPr="00B87298">
        <w:rPr>
          <w:i/>
        </w:rPr>
        <w:br/>
        <w:t>o ocenach oddziaływania na środowisko</w:t>
      </w:r>
      <w:bookmarkStart w:id="8" w:name="_Ref442530728"/>
      <w:r w:rsidRPr="00B87298">
        <w:rPr>
          <w:rStyle w:val="Odwoanieprzypisudolnego"/>
        </w:rPr>
        <w:footnoteReference w:id="1"/>
      </w:r>
      <w:bookmarkEnd w:id="8"/>
      <w:r w:rsidRPr="00B87298">
        <w:t>;</w:t>
      </w:r>
    </w:p>
    <w:p w14:paraId="2BAEFB35" w14:textId="77777777" w:rsidR="00AE1CB1" w:rsidRPr="00B87298" w:rsidRDefault="00AE1CB1">
      <w:pPr>
        <w:pStyle w:val="Akapitzlist"/>
        <w:numPr>
          <w:ilvl w:val="0"/>
          <w:numId w:val="19"/>
        </w:numPr>
        <w:tabs>
          <w:tab w:val="clear" w:pos="1211"/>
          <w:tab w:val="num" w:pos="426"/>
        </w:tabs>
        <w:spacing w:line="276" w:lineRule="auto"/>
        <w:ind w:left="426"/>
        <w:jc w:val="both"/>
      </w:pPr>
      <w:r w:rsidRPr="00B87298">
        <w:t xml:space="preserve">Art. 17, pkt. 4 </w:t>
      </w:r>
      <w:r w:rsidRPr="00B87298">
        <w:rPr>
          <w:i/>
        </w:rPr>
        <w:t>ustawy z dnia 27 marca 2003 r. o planowaniu i zagospodarowaniu przestrzennym</w:t>
      </w:r>
      <w:r w:rsidRPr="00B87298">
        <w:rPr>
          <w:rStyle w:val="Odwoanieprzypisudolnego"/>
        </w:rPr>
        <w:footnoteReference w:id="2"/>
      </w:r>
      <w:r w:rsidRPr="00B87298">
        <w:t>.</w:t>
      </w:r>
    </w:p>
    <w:p w14:paraId="72E7E7E2" w14:textId="77777777" w:rsidR="00AE1CB1" w:rsidRPr="00B87298" w:rsidRDefault="00AE1CB1" w:rsidP="00AE1CB1">
      <w:pPr>
        <w:spacing w:line="276" w:lineRule="auto"/>
        <w:ind w:firstLine="567"/>
        <w:jc w:val="both"/>
      </w:pPr>
      <w:bookmarkStart w:id="9" w:name="_Hlk32578244"/>
      <w:r w:rsidRPr="00B87298">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B87298">
        <w:rPr>
          <w:rStyle w:val="PogrubienieTeksttreci105pt"/>
          <w:rFonts w:ascii="Times New Roman" w:hAnsi="Times New Roman" w:cs="Times New Roman"/>
          <w:sz w:val="24"/>
          <w:szCs w:val="24"/>
        </w:rPr>
        <w:t xml:space="preserve"> </w:t>
      </w:r>
      <w:r w:rsidRPr="00B87298">
        <w:rPr>
          <w:rStyle w:val="PogrubienieTeksttreci105pt"/>
          <w:rFonts w:ascii="Times New Roman" w:hAnsi="Times New Roman" w:cs="Times New Roman"/>
          <w:b w:val="0"/>
          <w:bCs w:val="0"/>
          <w:sz w:val="24"/>
          <w:szCs w:val="24"/>
        </w:rPr>
        <w:t>art.</w:t>
      </w:r>
      <w:r w:rsidRPr="00B87298">
        <w:t xml:space="preserve"> 48 ust. 1, ust. 3–5 ustawy ooś.</w:t>
      </w:r>
    </w:p>
    <w:p w14:paraId="45B7BBD1" w14:textId="77777777" w:rsidR="00AE1CB1" w:rsidRPr="00B87298" w:rsidRDefault="00AE1CB1" w:rsidP="00AE1CB1">
      <w:pPr>
        <w:spacing w:line="276" w:lineRule="auto"/>
        <w:ind w:firstLine="567"/>
        <w:jc w:val="both"/>
      </w:pPr>
      <w:r w:rsidRPr="00B87298">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B87298" w:rsidRDefault="00AE1CB1" w:rsidP="00AE1CB1">
      <w:pPr>
        <w:spacing w:line="276" w:lineRule="auto"/>
        <w:ind w:firstLine="567"/>
        <w:jc w:val="both"/>
      </w:pPr>
      <w:r w:rsidRPr="00B87298">
        <w:t>W przedmiotowym opracowaniu wykorzystano również wymagania aktów prawnych związanych z ochroną środowiska i innych przepisów odrębnych.</w:t>
      </w:r>
      <w:bookmarkEnd w:id="9"/>
    </w:p>
    <w:p w14:paraId="612695C1" w14:textId="77777777" w:rsidR="007F0532" w:rsidRPr="00B87298" w:rsidRDefault="007F0532" w:rsidP="00017F9A">
      <w:pPr>
        <w:pStyle w:val="2"/>
        <w:spacing w:line="276" w:lineRule="auto"/>
        <w:rPr>
          <w:rStyle w:val="Pogrubienie"/>
          <w:b/>
          <w:bCs/>
        </w:rPr>
      </w:pPr>
      <w:bookmarkStart w:id="10" w:name="_Toc431232295"/>
      <w:bookmarkStart w:id="11" w:name="_Toc229480190"/>
      <w:r w:rsidRPr="00B87298">
        <w:rPr>
          <w:rStyle w:val="Pogrubienie"/>
          <w:b/>
          <w:bCs/>
        </w:rPr>
        <w:t>2. Cele i zakres opracowania</w:t>
      </w:r>
      <w:bookmarkEnd w:id="10"/>
      <w:bookmarkEnd w:id="11"/>
    </w:p>
    <w:p w14:paraId="204BEF6C" w14:textId="612B9BD5" w:rsidR="00C71DDB" w:rsidRPr="00B87298" w:rsidRDefault="007F0532" w:rsidP="006858D2">
      <w:pPr>
        <w:pStyle w:val="Tekstpodstawowywcity"/>
        <w:tabs>
          <w:tab w:val="left" w:pos="0"/>
        </w:tabs>
        <w:spacing w:line="276" w:lineRule="auto"/>
        <w:ind w:left="0" w:firstLine="567"/>
        <w:rPr>
          <w:rFonts w:ascii="Times New Roman" w:hAnsi="Times New Roman"/>
          <w:sz w:val="24"/>
          <w:szCs w:val="24"/>
        </w:rPr>
      </w:pPr>
      <w:r w:rsidRPr="00B87298">
        <w:rPr>
          <w:rFonts w:ascii="Times New Roman" w:hAnsi="Times New Roman"/>
          <w:sz w:val="24"/>
          <w:szCs w:val="24"/>
        </w:rPr>
        <w:t xml:space="preserve">Prognoza oddziaływania na środowisko sporządzona została dla potrzeb projektu </w:t>
      </w:r>
      <w:r w:rsidR="00376F2B" w:rsidRPr="00B87298">
        <w:rPr>
          <w:rFonts w:ascii="Times New Roman" w:hAnsi="Times New Roman"/>
          <w:sz w:val="24"/>
          <w:szCs w:val="24"/>
        </w:rPr>
        <w:t xml:space="preserve">miejscowego planu zagospodarowania przestrzennego </w:t>
      </w:r>
      <w:r w:rsidR="006858D2" w:rsidRPr="00B87298">
        <w:rPr>
          <w:rFonts w:ascii="Times New Roman" w:hAnsi="Times New Roman"/>
          <w:sz w:val="24"/>
          <w:szCs w:val="24"/>
        </w:rPr>
        <w:t xml:space="preserve">części wsi </w:t>
      </w:r>
      <w:r w:rsidR="00B87298" w:rsidRPr="00B87298">
        <w:rPr>
          <w:rFonts w:ascii="Times New Roman" w:hAnsi="Times New Roman"/>
          <w:sz w:val="24"/>
          <w:szCs w:val="24"/>
        </w:rPr>
        <w:t>Gołąbki</w:t>
      </w:r>
      <w:r w:rsidR="006858D2" w:rsidRPr="00B87298">
        <w:rPr>
          <w:rFonts w:ascii="Times New Roman" w:hAnsi="Times New Roman"/>
          <w:sz w:val="24"/>
          <w:szCs w:val="24"/>
        </w:rPr>
        <w:t xml:space="preserve"> gm. Trzemeszno</w:t>
      </w:r>
      <w:r w:rsidR="00376F2B" w:rsidRPr="00B87298">
        <w:rPr>
          <w:rFonts w:ascii="Times New Roman" w:hAnsi="Times New Roman"/>
          <w:sz w:val="24"/>
          <w:szCs w:val="24"/>
        </w:rPr>
        <w:t>.</w:t>
      </w:r>
    </w:p>
    <w:p w14:paraId="1C2CC1B3" w14:textId="77777777" w:rsidR="004D4180" w:rsidRPr="00B87298" w:rsidRDefault="004D4180" w:rsidP="004D4180">
      <w:pPr>
        <w:spacing w:line="276" w:lineRule="auto"/>
        <w:ind w:firstLine="567"/>
        <w:jc w:val="both"/>
      </w:pPr>
      <w:r w:rsidRPr="00B87298">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B87298">
        <w:rPr>
          <w:vertAlign w:val="superscript"/>
        </w:rPr>
        <w:t>1</w:t>
      </w:r>
      <w:r w:rsidRPr="00B87298">
        <w:t>, z Regionalnym Dyrektorem Ochrony Środowiska oraz z Państwowym Powiatowym Inspektorem Sanitarnym.</w:t>
      </w:r>
    </w:p>
    <w:p w14:paraId="7C0FC418" w14:textId="77777777" w:rsidR="004D4180" w:rsidRPr="00B87298" w:rsidRDefault="004D4180" w:rsidP="004D4180">
      <w:pPr>
        <w:spacing w:line="276" w:lineRule="auto"/>
        <w:ind w:firstLine="567"/>
        <w:jc w:val="both"/>
      </w:pPr>
      <w:r w:rsidRPr="00B87298">
        <w:t xml:space="preserve">Do głównych celów przedmiotowego opracowania należą: </w:t>
      </w:r>
    </w:p>
    <w:p w14:paraId="03E2C548" w14:textId="77777777" w:rsidR="004D4180" w:rsidRPr="00B87298" w:rsidRDefault="004D4180">
      <w:pPr>
        <w:pStyle w:val="Akapitzlist"/>
        <w:numPr>
          <w:ilvl w:val="0"/>
          <w:numId w:val="20"/>
        </w:numPr>
        <w:spacing w:line="276" w:lineRule="auto"/>
        <w:ind w:left="426"/>
        <w:jc w:val="both"/>
      </w:pPr>
      <w:bookmarkStart w:id="12" w:name="_Ref442530631"/>
      <w:r w:rsidRPr="00B87298">
        <w:t>diagnoza obecnego stanu i funkcjonowania środowiska</w:t>
      </w:r>
      <w:bookmarkEnd w:id="12"/>
      <w:r w:rsidR="00C63769" w:rsidRPr="00B87298">
        <w:t>;</w:t>
      </w:r>
    </w:p>
    <w:p w14:paraId="2DB718AC" w14:textId="77777777" w:rsidR="004D4180" w:rsidRPr="00B87298" w:rsidRDefault="004D4180">
      <w:pPr>
        <w:pStyle w:val="Akapitzlist"/>
        <w:numPr>
          <w:ilvl w:val="0"/>
          <w:numId w:val="20"/>
        </w:numPr>
        <w:spacing w:line="276" w:lineRule="auto"/>
        <w:ind w:left="426"/>
        <w:jc w:val="both"/>
      </w:pPr>
      <w:r w:rsidRPr="00B87298">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B87298" w:rsidRDefault="004D4180">
      <w:pPr>
        <w:pStyle w:val="Akapitzlist"/>
        <w:numPr>
          <w:ilvl w:val="0"/>
          <w:numId w:val="20"/>
        </w:numPr>
        <w:spacing w:line="276" w:lineRule="auto"/>
        <w:ind w:left="426"/>
        <w:jc w:val="both"/>
      </w:pPr>
      <w:r w:rsidRPr="00B87298">
        <w:t>ocena rozwiązań funkcjonalno-przestrzennych zawartych w projekcie mpzp;</w:t>
      </w:r>
    </w:p>
    <w:p w14:paraId="2E16116B" w14:textId="77777777" w:rsidR="004D4180" w:rsidRPr="00B87298" w:rsidRDefault="004D4180">
      <w:pPr>
        <w:pStyle w:val="Akapitzlist"/>
        <w:numPr>
          <w:ilvl w:val="0"/>
          <w:numId w:val="20"/>
        </w:numPr>
        <w:spacing w:line="276" w:lineRule="auto"/>
        <w:ind w:left="426"/>
        <w:jc w:val="both"/>
      </w:pPr>
      <w:r w:rsidRPr="00B87298">
        <w:t>przedstawienie możliwości rozwiązań alternatywnych eliminujących, bądź ograniczających negatywne oddziaływanie na środowisko.</w:t>
      </w:r>
    </w:p>
    <w:p w14:paraId="1FA70FF0" w14:textId="77777777" w:rsidR="007F0532" w:rsidRPr="00B87298" w:rsidRDefault="004D4180" w:rsidP="009C5D89">
      <w:pPr>
        <w:spacing w:before="120" w:line="276" w:lineRule="auto"/>
        <w:ind w:firstLine="567"/>
        <w:jc w:val="both"/>
      </w:pPr>
      <w:r w:rsidRPr="00B87298">
        <w:t xml:space="preserve">Prognoza obejmuje obszar objęty projektem mpzp wraz z terenami pozostającymi </w:t>
      </w:r>
      <w:r w:rsidRPr="00B87298">
        <w:br/>
        <w:t xml:space="preserve">w zasięgu oddziaływania wynikającego z realizacji ustaleń tego planu. W niniejszym opracowaniu, analizie i ocenie poddano projekt mpzp zawierający ustalenia realizacyjne oraz </w:t>
      </w:r>
      <w:r w:rsidR="001B1CE2" w:rsidRPr="00B87298">
        <w:t>załącznik graficzny w skali 1:1</w:t>
      </w:r>
      <w:r w:rsidRPr="00B87298">
        <w:t xml:space="preserve"> 000.</w:t>
      </w:r>
    </w:p>
    <w:p w14:paraId="671B2A66" w14:textId="77777777" w:rsidR="00B44B72" w:rsidRPr="00B87298" w:rsidRDefault="00B44B72" w:rsidP="00017F9A">
      <w:pPr>
        <w:pStyle w:val="2"/>
        <w:spacing w:line="276" w:lineRule="auto"/>
      </w:pPr>
      <w:bookmarkStart w:id="13" w:name="_Toc431232296"/>
      <w:bookmarkStart w:id="14" w:name="_Toc229480191"/>
      <w:r w:rsidRPr="00B87298">
        <w:t>3. Metody zastosowane przy sporządzaniu prognozy</w:t>
      </w:r>
      <w:bookmarkEnd w:id="13"/>
      <w:bookmarkEnd w:id="14"/>
    </w:p>
    <w:p w14:paraId="18367E72" w14:textId="77777777" w:rsidR="00B44B72" w:rsidRPr="00B87298" w:rsidRDefault="00B44B72" w:rsidP="00017F9A">
      <w:pPr>
        <w:spacing w:line="276" w:lineRule="auto"/>
        <w:ind w:firstLine="567"/>
        <w:jc w:val="both"/>
      </w:pPr>
      <w:r w:rsidRPr="00B87298">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B87298" w:rsidRDefault="00C21D34" w:rsidP="00017F9A">
      <w:pPr>
        <w:pStyle w:val="2"/>
        <w:spacing w:line="276" w:lineRule="auto"/>
      </w:pPr>
      <w:bookmarkStart w:id="15" w:name="_Toc431232297"/>
      <w:bookmarkStart w:id="16" w:name="_Toc229480192"/>
      <w:r w:rsidRPr="00B87298">
        <w:t>4. Źródła informacji wykorzystane w opracowaniu</w:t>
      </w:r>
      <w:bookmarkEnd w:id="15"/>
      <w:bookmarkEnd w:id="16"/>
    </w:p>
    <w:p w14:paraId="22B9713A" w14:textId="6D32E16C" w:rsidR="00EE5092" w:rsidRPr="00AA3C78" w:rsidRDefault="00EE5092" w:rsidP="0067601E">
      <w:pPr>
        <w:autoSpaceDE w:val="0"/>
        <w:autoSpaceDN w:val="0"/>
        <w:adjustRightInd w:val="0"/>
        <w:spacing w:line="276" w:lineRule="auto"/>
        <w:ind w:firstLine="567"/>
        <w:jc w:val="both"/>
      </w:pPr>
      <w:bookmarkStart w:id="17" w:name="_Toc431232298"/>
      <w:r w:rsidRPr="00AA3C78">
        <w:t>Prognozę oddziaływania na środowisko</w:t>
      </w:r>
      <w:r w:rsidR="0054516B" w:rsidRPr="00AA3C78">
        <w:t xml:space="preserve"> dotyczącą projektu miejscowego planu zagospodarowania przestrzennego </w:t>
      </w:r>
      <w:r w:rsidR="006858D2" w:rsidRPr="00AA3C78">
        <w:t xml:space="preserve">części wsi </w:t>
      </w:r>
      <w:r w:rsidR="00AA3C78" w:rsidRPr="00AA3C78">
        <w:t>Gołąbki</w:t>
      </w:r>
      <w:r w:rsidR="006858D2" w:rsidRPr="00AA3C78">
        <w:t xml:space="preserve"> gm. Trzemeszno</w:t>
      </w:r>
      <w:r w:rsidRPr="00AA3C78">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AA3C78" w:rsidRDefault="00EE5092" w:rsidP="005A54CE">
      <w:pPr>
        <w:pStyle w:val="Default"/>
        <w:numPr>
          <w:ilvl w:val="0"/>
          <w:numId w:val="4"/>
        </w:numPr>
        <w:tabs>
          <w:tab w:val="clear" w:pos="1070"/>
        </w:tabs>
        <w:spacing w:line="276" w:lineRule="auto"/>
        <w:ind w:left="426"/>
        <w:rPr>
          <w:color w:val="auto"/>
        </w:rPr>
      </w:pPr>
      <w:r w:rsidRPr="00AA3C78">
        <w:rPr>
          <w:color w:val="auto"/>
        </w:rPr>
        <w:t>Studium uwarunkowań i kierunków zagospodarowania przestrzennego Miasta i Gminy Trzemeszno, 2015 rok;</w:t>
      </w:r>
    </w:p>
    <w:p w14:paraId="1B5287B0" w14:textId="4DD60642" w:rsidR="00EE5092" w:rsidRPr="00AA3C78" w:rsidRDefault="00EE5092" w:rsidP="005A54CE">
      <w:pPr>
        <w:pStyle w:val="Default"/>
        <w:numPr>
          <w:ilvl w:val="0"/>
          <w:numId w:val="4"/>
        </w:numPr>
        <w:tabs>
          <w:tab w:val="clear" w:pos="1070"/>
        </w:tabs>
        <w:spacing w:line="276" w:lineRule="auto"/>
        <w:ind w:left="426"/>
        <w:jc w:val="both"/>
        <w:rPr>
          <w:color w:val="auto"/>
        </w:rPr>
      </w:pPr>
      <w:r w:rsidRPr="00AA3C78">
        <w:rPr>
          <w:color w:val="auto"/>
        </w:rPr>
        <w:t xml:space="preserve">Projekt miejscowego planu zagospodarowania przestrzennego </w:t>
      </w:r>
      <w:r w:rsidR="006858D2" w:rsidRPr="00AA3C78">
        <w:rPr>
          <w:color w:val="auto"/>
        </w:rPr>
        <w:t xml:space="preserve">części wsi </w:t>
      </w:r>
      <w:r w:rsidR="00AA3C78" w:rsidRPr="00AA3C78">
        <w:rPr>
          <w:color w:val="auto"/>
        </w:rPr>
        <w:t>Gołąbki</w:t>
      </w:r>
      <w:r w:rsidR="006858D2" w:rsidRPr="00AA3C78">
        <w:rPr>
          <w:color w:val="auto"/>
        </w:rPr>
        <w:t xml:space="preserve"> gm.</w:t>
      </w:r>
      <w:r w:rsidR="00DB7ADE" w:rsidRPr="00AA3C78">
        <w:rPr>
          <w:color w:val="auto"/>
        </w:rPr>
        <w:t> </w:t>
      </w:r>
      <w:r w:rsidR="006858D2" w:rsidRPr="00AA3C78">
        <w:rPr>
          <w:color w:val="auto"/>
        </w:rPr>
        <w:t>Trzemeszno</w:t>
      </w:r>
      <w:r w:rsidRPr="00AA3C78">
        <w:rPr>
          <w:color w:val="auto"/>
        </w:rPr>
        <w:t>;</w:t>
      </w:r>
    </w:p>
    <w:p w14:paraId="20B49D16" w14:textId="77777777" w:rsidR="00AE1CB1" w:rsidRPr="00AA3C78" w:rsidRDefault="00AE1CB1" w:rsidP="00AE1CB1">
      <w:pPr>
        <w:numPr>
          <w:ilvl w:val="0"/>
          <w:numId w:val="4"/>
        </w:numPr>
        <w:tabs>
          <w:tab w:val="clear" w:pos="1070"/>
        </w:tabs>
        <w:spacing w:line="276" w:lineRule="auto"/>
        <w:ind w:left="426"/>
        <w:jc w:val="both"/>
      </w:pPr>
      <w:r w:rsidRPr="00AA3C78">
        <w:t>Mapa topograficzna w skali 1:10 000;</w:t>
      </w:r>
    </w:p>
    <w:p w14:paraId="4BFB258A" w14:textId="77777777" w:rsidR="00AE1CB1" w:rsidRPr="00AA3C78" w:rsidRDefault="00AE1CB1" w:rsidP="00AE1CB1">
      <w:pPr>
        <w:numPr>
          <w:ilvl w:val="0"/>
          <w:numId w:val="4"/>
        </w:numPr>
        <w:tabs>
          <w:tab w:val="clear" w:pos="1070"/>
        </w:tabs>
        <w:spacing w:line="276" w:lineRule="auto"/>
        <w:ind w:left="426"/>
        <w:jc w:val="both"/>
      </w:pPr>
      <w:r w:rsidRPr="00AA3C78">
        <w:t>Mapa glebowo – rolnicza w skali 1:100 000;</w:t>
      </w:r>
    </w:p>
    <w:p w14:paraId="7CDC0315" w14:textId="77777777" w:rsidR="00AE1CB1" w:rsidRPr="00AA3C78" w:rsidRDefault="00AE1CB1" w:rsidP="00AE1CB1">
      <w:pPr>
        <w:pStyle w:val="Tekstpodstawowy"/>
        <w:numPr>
          <w:ilvl w:val="0"/>
          <w:numId w:val="4"/>
        </w:numPr>
        <w:tabs>
          <w:tab w:val="clear" w:pos="1070"/>
        </w:tabs>
        <w:spacing w:after="0" w:line="276" w:lineRule="auto"/>
        <w:ind w:left="426"/>
        <w:jc w:val="both"/>
      </w:pPr>
      <w:r w:rsidRPr="00AA3C78">
        <w:t>Mapa Geologiczna Polski, w skali 1:20 000, 2004;</w:t>
      </w:r>
    </w:p>
    <w:p w14:paraId="1F6F48AC" w14:textId="77777777" w:rsidR="00AE1CB1" w:rsidRPr="00AA3C78" w:rsidRDefault="00AE1CB1" w:rsidP="00AE1CB1">
      <w:pPr>
        <w:pStyle w:val="Tekstpodstawowy"/>
        <w:numPr>
          <w:ilvl w:val="0"/>
          <w:numId w:val="4"/>
        </w:numPr>
        <w:tabs>
          <w:tab w:val="clear" w:pos="1070"/>
        </w:tabs>
        <w:spacing w:after="0" w:line="276" w:lineRule="auto"/>
        <w:ind w:left="426"/>
        <w:jc w:val="both"/>
      </w:pPr>
      <w:r w:rsidRPr="00AA3C78">
        <w:t>Mapa kruszywa naturalnego w Polsce w skali 1:500 000, Tołkanowicz E., Żukowski K., PIG, 2001;</w:t>
      </w:r>
    </w:p>
    <w:p w14:paraId="0B43B4B2" w14:textId="77777777" w:rsidR="00AE1CB1" w:rsidRPr="00AA3C78" w:rsidRDefault="00AE1CB1" w:rsidP="00AE1CB1">
      <w:pPr>
        <w:numPr>
          <w:ilvl w:val="0"/>
          <w:numId w:val="4"/>
        </w:numPr>
        <w:tabs>
          <w:tab w:val="clear" w:pos="1070"/>
        </w:tabs>
        <w:spacing w:line="276" w:lineRule="auto"/>
        <w:ind w:left="426"/>
        <w:jc w:val="both"/>
      </w:pPr>
      <w:r w:rsidRPr="00AA3C78">
        <w:t>Mapa obszarów GZWP w Polsce wymagających szczególnej ochrony w skali</w:t>
      </w:r>
      <w:r w:rsidRPr="00AA3C78">
        <w:br/>
        <w:t>1:500 000, Kleczkowski A.S., Kraków, 1990;</w:t>
      </w:r>
    </w:p>
    <w:p w14:paraId="3F77CBB5"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Przeglądowa mapa hydrogeologiczna Polski w skali 1:300 000. Instytut Geologiczny. 1958 r.;</w:t>
      </w:r>
    </w:p>
    <w:p w14:paraId="71CEBDAF"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Mapa Gleb Polski IUNG Puławy w skali 1:300 000. 1961 r.;</w:t>
      </w:r>
    </w:p>
    <w:p w14:paraId="234FE819"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 xml:space="preserve">Wielkopolskie Biuro Planowania Przestrzennego w Poznaniu. 2019. Plan zagospodarowania przestrzennego Województwa Wielkopolskiego wraz z Planem </w:t>
      </w:r>
      <w:r w:rsidRPr="00AA3C78">
        <w:lastRenderedPageBreak/>
        <w:t>zagospodarowania przestrzennego miejskiego obszaru funkcjonalnego Poznania. Wielkopolska 2020+ wraz z PZPPOM. Poznań;</w:t>
      </w:r>
    </w:p>
    <w:p w14:paraId="4B87D4EF"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Urząd Marszałkowski Województwa Wielkopolskiego. 2020. Strategia rozwoju Województwa Wielkopolskiego do 2030 r.;</w:t>
      </w:r>
    </w:p>
    <w:p w14:paraId="3500A419"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Ministerstwo Gospodarki RP. 2021. Polityka energetyczna Polski do 2040 roku;</w:t>
      </w:r>
    </w:p>
    <w:p w14:paraId="74A433A9" w14:textId="77777777" w:rsidR="00AE1CB1" w:rsidRPr="00AA3C78" w:rsidRDefault="00AE1CB1" w:rsidP="00AE1CB1">
      <w:pPr>
        <w:pStyle w:val="Akapitzlist"/>
        <w:numPr>
          <w:ilvl w:val="0"/>
          <w:numId w:val="4"/>
        </w:numPr>
        <w:tabs>
          <w:tab w:val="clear" w:pos="1070"/>
        </w:tabs>
        <w:spacing w:line="276" w:lineRule="auto"/>
        <w:ind w:left="426"/>
        <w:contextualSpacing w:val="0"/>
        <w:jc w:val="both"/>
      </w:pPr>
      <w:r w:rsidRPr="00AA3C78">
        <w:t>Ministerstwo Środowiska. 2013. Strategiczny plan adaptacji dla sektorów i obszarów wrażliwych na zmiany klimatu do roku 2020 z perspektywą do roku 2030;.</w:t>
      </w:r>
    </w:p>
    <w:p w14:paraId="5A5EDFC4" w14:textId="77777777" w:rsidR="00AE1CB1" w:rsidRPr="00AA3C78" w:rsidRDefault="00AE1CB1" w:rsidP="00AE1CB1">
      <w:pPr>
        <w:pStyle w:val="Akapitzlist"/>
        <w:numPr>
          <w:ilvl w:val="0"/>
          <w:numId w:val="4"/>
        </w:numPr>
        <w:tabs>
          <w:tab w:val="clear" w:pos="1070"/>
        </w:tabs>
        <w:spacing w:line="276" w:lineRule="auto"/>
        <w:ind w:left="426"/>
        <w:contextualSpacing w:val="0"/>
        <w:jc w:val="both"/>
      </w:pPr>
      <w:r w:rsidRPr="00AA3C78">
        <w:t>KZGW. 2022. Plan gospodarowania wodami na obszarze dorzecza Odry. Warszawa;</w:t>
      </w:r>
    </w:p>
    <w:p w14:paraId="04BB4856"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EKOSTANARD Pracownia Analiz Środowiskowych. 2020. Program ochrony środowiska Województwa Wielkopolskiego do roku 2030.</w:t>
      </w:r>
    </w:p>
    <w:p w14:paraId="1FD2AE76" w14:textId="77777777" w:rsidR="00AE1CB1" w:rsidRPr="00AA3C78" w:rsidRDefault="00AE1CB1" w:rsidP="00AE1CB1">
      <w:pPr>
        <w:autoSpaceDE w:val="0"/>
        <w:autoSpaceDN w:val="0"/>
        <w:adjustRightInd w:val="0"/>
        <w:spacing w:before="120" w:line="276" w:lineRule="auto"/>
        <w:ind w:firstLine="567"/>
        <w:jc w:val="both"/>
        <w:rPr>
          <w:sz w:val="26"/>
          <w:szCs w:val="26"/>
        </w:rPr>
      </w:pPr>
      <w:r w:rsidRPr="00AA3C78">
        <w:t>Źródło informacji stanowiła również literatura specjalistyczna i materiały niepublikowane, wśród których wyróżnić należy:</w:t>
      </w:r>
    </w:p>
    <w:p w14:paraId="707BA694" w14:textId="77777777" w:rsidR="00AE1CB1" w:rsidRPr="00AA3C78" w:rsidRDefault="00AE1CB1">
      <w:pPr>
        <w:numPr>
          <w:ilvl w:val="0"/>
          <w:numId w:val="30"/>
        </w:numPr>
        <w:autoSpaceDE w:val="0"/>
        <w:autoSpaceDN w:val="0"/>
        <w:adjustRightInd w:val="0"/>
        <w:spacing w:line="276" w:lineRule="auto"/>
        <w:jc w:val="both"/>
      </w:pPr>
      <w:r w:rsidRPr="00AA3C78">
        <w:t>GIOŚ RWMŚ w Poznaniu. 2020. Stan Środowiska w Województwie Wielkopolskim. Raport 2020;</w:t>
      </w:r>
    </w:p>
    <w:p w14:paraId="52B26111" w14:textId="77777777" w:rsidR="00AE1CB1" w:rsidRPr="00AA3C78" w:rsidRDefault="00AE1CB1">
      <w:pPr>
        <w:numPr>
          <w:ilvl w:val="0"/>
          <w:numId w:val="30"/>
        </w:numPr>
        <w:autoSpaceDE w:val="0"/>
        <w:autoSpaceDN w:val="0"/>
        <w:adjustRightInd w:val="0"/>
        <w:spacing w:line="276" w:lineRule="auto"/>
        <w:jc w:val="both"/>
      </w:pPr>
      <w:r w:rsidRPr="00AA3C78">
        <w:t>WIOŚ Poznań. 2005. Agrochemiczne badania gleb Wielkopolski w latach 2000–2004;</w:t>
      </w:r>
    </w:p>
    <w:p w14:paraId="2042B932" w14:textId="08F4DD01" w:rsidR="00AE1CB1" w:rsidRPr="00AA3C78" w:rsidRDefault="00FB2D7B">
      <w:pPr>
        <w:numPr>
          <w:ilvl w:val="0"/>
          <w:numId w:val="30"/>
        </w:numPr>
        <w:autoSpaceDE w:val="0"/>
        <w:autoSpaceDN w:val="0"/>
        <w:adjustRightInd w:val="0"/>
        <w:spacing w:line="276" w:lineRule="auto"/>
        <w:jc w:val="both"/>
      </w:pPr>
      <w:r w:rsidRPr="003A42B4">
        <w:t>GIOŚ. Ocena stanu jednolitych części wód rzek i zbiorników zaporowych w latach 2019-2024 na podstawie monitoringu – tabela;</w:t>
      </w:r>
    </w:p>
    <w:p w14:paraId="3AC77BD8" w14:textId="77777777" w:rsidR="00AE1CB1" w:rsidRPr="00AA3C78" w:rsidRDefault="00AE1CB1">
      <w:pPr>
        <w:numPr>
          <w:ilvl w:val="0"/>
          <w:numId w:val="30"/>
        </w:numPr>
        <w:autoSpaceDE w:val="0"/>
        <w:autoSpaceDN w:val="0"/>
        <w:adjustRightInd w:val="0"/>
        <w:spacing w:line="276" w:lineRule="auto"/>
        <w:jc w:val="both"/>
      </w:pPr>
      <w:r w:rsidRPr="00AA3C78">
        <w:t>PIG. 2023. Klasy jakości wód podziemnych – monitoring jakości wód podziemnych – monitoring operacyjny;</w:t>
      </w:r>
    </w:p>
    <w:p w14:paraId="11E6EEA7" w14:textId="61068793" w:rsidR="00AE1CB1" w:rsidRPr="00AA3C78" w:rsidRDefault="00AE1CB1">
      <w:pPr>
        <w:numPr>
          <w:ilvl w:val="0"/>
          <w:numId w:val="30"/>
        </w:numPr>
        <w:autoSpaceDE w:val="0"/>
        <w:autoSpaceDN w:val="0"/>
        <w:adjustRightInd w:val="0"/>
        <w:spacing w:line="276" w:lineRule="auto"/>
        <w:jc w:val="both"/>
      </w:pPr>
      <w:bookmarkStart w:id="18" w:name="_Hlk34118791"/>
      <w:r w:rsidRPr="00AA3C78">
        <w:t xml:space="preserve">GIOŚ RWMŚ </w:t>
      </w:r>
      <w:bookmarkEnd w:id="18"/>
      <w:r w:rsidRPr="00AA3C78">
        <w:t xml:space="preserve">Poznań. </w:t>
      </w:r>
      <w:r w:rsidR="005D3528">
        <w:t>2026</w:t>
      </w:r>
      <w:r w:rsidRPr="00AA3C78">
        <w:t xml:space="preserve">. Roczna ocena jakości powietrza w Województwie Wielkopolskim za rok </w:t>
      </w:r>
      <w:r w:rsidR="005D3528">
        <w:t>2025</w:t>
      </w:r>
      <w:r w:rsidRPr="00AA3C78">
        <w:t>. Poznań;</w:t>
      </w:r>
    </w:p>
    <w:p w14:paraId="635E46B2" w14:textId="3B32D7A0" w:rsidR="00AE1CB1" w:rsidRPr="00AA3C78" w:rsidRDefault="00AE1CB1">
      <w:pPr>
        <w:numPr>
          <w:ilvl w:val="0"/>
          <w:numId w:val="30"/>
        </w:numPr>
        <w:autoSpaceDE w:val="0"/>
        <w:autoSpaceDN w:val="0"/>
        <w:adjustRightInd w:val="0"/>
        <w:spacing w:line="276" w:lineRule="auto"/>
        <w:jc w:val="both"/>
      </w:pPr>
      <w:r w:rsidRPr="00AA3C78">
        <w:t>Matuszkiewicz W. 2008. Przewodnik do oznaczania zbiorowisk roślinnych Polski, PWN, Warszawa</w:t>
      </w:r>
      <w:r w:rsidR="00D61616">
        <w:t>;</w:t>
      </w:r>
    </w:p>
    <w:p w14:paraId="32CB0630" w14:textId="77777777" w:rsidR="00AE1CB1" w:rsidRPr="00AA3C78" w:rsidRDefault="00AE1CB1">
      <w:pPr>
        <w:numPr>
          <w:ilvl w:val="0"/>
          <w:numId w:val="30"/>
        </w:numPr>
        <w:autoSpaceDE w:val="0"/>
        <w:autoSpaceDN w:val="0"/>
        <w:adjustRightInd w:val="0"/>
        <w:spacing w:line="276" w:lineRule="auto"/>
        <w:jc w:val="both"/>
      </w:pPr>
      <w:r w:rsidRPr="00AA3C78">
        <w:t>Matuszkiewicz J. M. 2008. Zespoły leśne Polski. PWN, Warszawa;</w:t>
      </w:r>
    </w:p>
    <w:p w14:paraId="31B92C04" w14:textId="77777777" w:rsidR="00AE1CB1" w:rsidRPr="00AA3C78" w:rsidRDefault="00AE1CB1">
      <w:pPr>
        <w:numPr>
          <w:ilvl w:val="0"/>
          <w:numId w:val="30"/>
        </w:numPr>
        <w:autoSpaceDE w:val="0"/>
        <w:autoSpaceDN w:val="0"/>
        <w:adjustRightInd w:val="0"/>
        <w:spacing w:line="276" w:lineRule="auto"/>
        <w:jc w:val="both"/>
      </w:pPr>
      <w:r w:rsidRPr="00AA3C78">
        <w:t>Matuszkiewicz J. M. 2008. Potencjalna roślinność naturalna Polski. IGIPZ PAN, Warszawa;</w:t>
      </w:r>
    </w:p>
    <w:p w14:paraId="27DA615B" w14:textId="77777777" w:rsidR="00AE1CB1" w:rsidRPr="00AA3C78" w:rsidRDefault="00AE1CB1">
      <w:pPr>
        <w:numPr>
          <w:ilvl w:val="0"/>
          <w:numId w:val="30"/>
        </w:numPr>
        <w:autoSpaceDE w:val="0"/>
        <w:autoSpaceDN w:val="0"/>
        <w:adjustRightInd w:val="0"/>
        <w:spacing w:line="276" w:lineRule="auto"/>
        <w:jc w:val="both"/>
      </w:pPr>
      <w:r w:rsidRPr="00AA3C78">
        <w:t>Matuszkiewicz J. M. 2008. Regionalizacja geobotaniczna Polski. IGIPZ PAN, Warszawa;</w:t>
      </w:r>
    </w:p>
    <w:p w14:paraId="7FD5B9F8" w14:textId="77777777" w:rsidR="00AE1CB1" w:rsidRPr="00AA3C78" w:rsidRDefault="00AE1CB1">
      <w:pPr>
        <w:numPr>
          <w:ilvl w:val="0"/>
          <w:numId w:val="30"/>
        </w:numPr>
        <w:autoSpaceDE w:val="0"/>
        <w:autoSpaceDN w:val="0"/>
        <w:adjustRightInd w:val="0"/>
        <w:spacing w:line="276" w:lineRule="auto"/>
        <w:jc w:val="both"/>
      </w:pPr>
      <w:r w:rsidRPr="00AA3C78">
        <w:t>Kupidura A., Łuczewski M., Kupidura P. 2011. Wartość krajobrazu. Rozwój przestrzeni obszarów wiejskich. PWN, Warszawa;</w:t>
      </w:r>
    </w:p>
    <w:p w14:paraId="454C5E19" w14:textId="77777777" w:rsidR="00AE1CB1" w:rsidRPr="00AA3C78" w:rsidRDefault="00AE1CB1">
      <w:pPr>
        <w:numPr>
          <w:ilvl w:val="0"/>
          <w:numId w:val="30"/>
        </w:numPr>
        <w:autoSpaceDE w:val="0"/>
        <w:autoSpaceDN w:val="0"/>
        <w:adjustRightInd w:val="0"/>
        <w:spacing w:line="276" w:lineRule="auto"/>
        <w:jc w:val="both"/>
      </w:pPr>
      <w:r w:rsidRPr="00AA3C78">
        <w:t>Dobrzańska B., Dobrzański G., Kiełczewski D. 2009. Ochrona środowiska przyrodniczego. Wydawnictwo Naukowe PWN, Warszawa;</w:t>
      </w:r>
    </w:p>
    <w:p w14:paraId="1DC2BA6E" w14:textId="77777777" w:rsidR="00AE1CB1" w:rsidRPr="00AA3C78" w:rsidRDefault="00AE1CB1">
      <w:pPr>
        <w:numPr>
          <w:ilvl w:val="0"/>
          <w:numId w:val="30"/>
        </w:numPr>
        <w:autoSpaceDE w:val="0"/>
        <w:autoSpaceDN w:val="0"/>
        <w:adjustRightInd w:val="0"/>
        <w:spacing w:line="276" w:lineRule="auto"/>
        <w:jc w:val="both"/>
      </w:pPr>
      <w:r w:rsidRPr="00AA3C78">
        <w:t>Garbarczyk H., Garbarczyk M. 2010. Atlas zwierząt chronionych. Multico Oficyna Wydawnicza, Warszawa;</w:t>
      </w:r>
    </w:p>
    <w:p w14:paraId="5276BD2A" w14:textId="77777777" w:rsidR="00AE1CB1" w:rsidRPr="00AA3C78" w:rsidRDefault="00AE1CB1">
      <w:pPr>
        <w:numPr>
          <w:ilvl w:val="0"/>
          <w:numId w:val="30"/>
        </w:numPr>
        <w:autoSpaceDE w:val="0"/>
        <w:autoSpaceDN w:val="0"/>
        <w:adjustRightInd w:val="0"/>
        <w:spacing w:line="276" w:lineRule="auto"/>
        <w:jc w:val="both"/>
      </w:pPr>
      <w:r w:rsidRPr="00AA3C78">
        <w:t>Witkowska-Żuk L. 2008. Atlas roślinności lasów. Multico Oficyna Wydawnicza, Warszawa;</w:t>
      </w:r>
    </w:p>
    <w:p w14:paraId="3043DEBB" w14:textId="77777777" w:rsidR="00AE1CB1" w:rsidRPr="00AA3C78" w:rsidRDefault="00AE1CB1">
      <w:pPr>
        <w:numPr>
          <w:ilvl w:val="0"/>
          <w:numId w:val="30"/>
        </w:numPr>
        <w:autoSpaceDE w:val="0"/>
        <w:autoSpaceDN w:val="0"/>
        <w:adjustRightInd w:val="0"/>
        <w:spacing w:line="276" w:lineRule="auto"/>
        <w:jc w:val="both"/>
      </w:pPr>
      <w:r w:rsidRPr="00AA3C78">
        <w:t>Symonides E. 2008. Ochrona przyrody. Wydawnictwa Uniwersytetu Warszawskiego, Warszawa;</w:t>
      </w:r>
    </w:p>
    <w:p w14:paraId="36C48A0B" w14:textId="77777777" w:rsidR="00AE1CB1" w:rsidRPr="00AA3C78" w:rsidRDefault="00AE1CB1">
      <w:pPr>
        <w:numPr>
          <w:ilvl w:val="0"/>
          <w:numId w:val="30"/>
        </w:numPr>
        <w:autoSpaceDE w:val="0"/>
        <w:autoSpaceDN w:val="0"/>
        <w:adjustRightInd w:val="0"/>
        <w:spacing w:line="276" w:lineRule="auto"/>
        <w:jc w:val="both"/>
      </w:pPr>
      <w:r w:rsidRPr="00AA3C78">
        <w:t>Wiśniewski J., Gwiazdowicz D.J. 2004. Ochrona przyrody. Wydawnictwo Akademii Rolniczej, Poznań;</w:t>
      </w:r>
    </w:p>
    <w:p w14:paraId="2CF0A73B" w14:textId="77777777" w:rsidR="00AE1CB1" w:rsidRPr="00AA3C78" w:rsidRDefault="00AE1CB1">
      <w:pPr>
        <w:numPr>
          <w:ilvl w:val="0"/>
          <w:numId w:val="30"/>
        </w:numPr>
        <w:autoSpaceDE w:val="0"/>
        <w:autoSpaceDN w:val="0"/>
        <w:adjustRightInd w:val="0"/>
        <w:spacing w:line="276" w:lineRule="auto"/>
        <w:jc w:val="both"/>
      </w:pPr>
      <w:r w:rsidRPr="00AA3C78">
        <w:t>Olaczek R. 1974. Kierunki degeneracji fitocenoz leśnych i metody ich badania. Phytocoenosis. 3.3/4:179–187, Warszawa – Białowieża;</w:t>
      </w:r>
    </w:p>
    <w:p w14:paraId="274C571B" w14:textId="77777777" w:rsidR="00AE1CB1" w:rsidRPr="00AA3C78" w:rsidRDefault="00AE1CB1">
      <w:pPr>
        <w:numPr>
          <w:ilvl w:val="0"/>
          <w:numId w:val="30"/>
        </w:numPr>
        <w:autoSpaceDE w:val="0"/>
        <w:autoSpaceDN w:val="0"/>
        <w:adjustRightInd w:val="0"/>
        <w:spacing w:line="276" w:lineRule="auto"/>
        <w:jc w:val="both"/>
      </w:pPr>
      <w:bookmarkStart w:id="19" w:name="_Hlk138157397"/>
      <w:r w:rsidRPr="00AA3C78">
        <w:lastRenderedPageBreak/>
        <w:t>Richling A., Solona J., Maciasa A., Balona J., Borzyszkowskiego J., Kistowskiego M. 2021 r. Regionalna geografia fizyczna Polski. Poznań;</w:t>
      </w:r>
      <w:bookmarkEnd w:id="19"/>
    </w:p>
    <w:p w14:paraId="36B66407" w14:textId="77777777" w:rsidR="00AE1CB1" w:rsidRPr="00AA3C78" w:rsidRDefault="00AE1CB1">
      <w:pPr>
        <w:numPr>
          <w:ilvl w:val="0"/>
          <w:numId w:val="30"/>
        </w:numPr>
        <w:autoSpaceDE w:val="0"/>
        <w:autoSpaceDN w:val="0"/>
        <w:adjustRightInd w:val="0"/>
        <w:spacing w:line="276" w:lineRule="auto"/>
        <w:jc w:val="both"/>
      </w:pPr>
      <w:r w:rsidRPr="00AA3C78">
        <w:t>Liro A. (red.). 1995. Koncepcja krajowej sieci ekologicznej ECONET – POLSKA. Fundacja IUCN Poland, Warszawa;</w:t>
      </w:r>
    </w:p>
    <w:p w14:paraId="0E282362" w14:textId="77777777" w:rsidR="00AE1CB1" w:rsidRPr="00AA3C78" w:rsidRDefault="00AE1CB1">
      <w:pPr>
        <w:numPr>
          <w:ilvl w:val="0"/>
          <w:numId w:val="30"/>
        </w:numPr>
        <w:autoSpaceDE w:val="0"/>
        <w:autoSpaceDN w:val="0"/>
        <w:adjustRightInd w:val="0"/>
        <w:spacing w:line="276" w:lineRule="auto"/>
        <w:jc w:val="both"/>
      </w:pPr>
      <w:r w:rsidRPr="00AA3C78">
        <w:t>Mirek Z. i In. 2002. Krytyczna lista roślin naczyniowych Polski. Instytut Botaniki PAN im. W. Szafera, Kraków;</w:t>
      </w:r>
    </w:p>
    <w:p w14:paraId="34E21AFA" w14:textId="77777777" w:rsidR="00AE1CB1" w:rsidRPr="00AA3C78" w:rsidRDefault="00AE1CB1">
      <w:pPr>
        <w:numPr>
          <w:ilvl w:val="0"/>
          <w:numId w:val="30"/>
        </w:numPr>
        <w:autoSpaceDE w:val="0"/>
        <w:autoSpaceDN w:val="0"/>
        <w:adjustRightInd w:val="0"/>
        <w:spacing w:line="276" w:lineRule="auto"/>
        <w:jc w:val="both"/>
      </w:pPr>
      <w:r w:rsidRPr="00AA3C78">
        <w:rPr>
          <w:iCs/>
        </w:rPr>
        <w:t>Paczyński B., Pruszkowska M. (red.). 2007. Hydrogeologia regionalna Polski. Tom I. Wody słodkie. Państwowy Instytut Geologiczny, Warszawa;</w:t>
      </w:r>
    </w:p>
    <w:p w14:paraId="6131C162" w14:textId="77777777" w:rsidR="00AE1CB1" w:rsidRPr="00AA3C78" w:rsidRDefault="00AE1CB1">
      <w:pPr>
        <w:numPr>
          <w:ilvl w:val="0"/>
          <w:numId w:val="30"/>
        </w:numPr>
        <w:autoSpaceDE w:val="0"/>
        <w:autoSpaceDN w:val="0"/>
        <w:adjustRightInd w:val="0"/>
        <w:spacing w:line="276" w:lineRule="auto"/>
        <w:jc w:val="both"/>
      </w:pPr>
      <w:r w:rsidRPr="00AA3C78">
        <w:t>Sudnik-Wójcikowska B. 2011. Rośliny synantropijne. MULTICO Oficyna Wydawnicza, Warszawa;</w:t>
      </w:r>
    </w:p>
    <w:p w14:paraId="4CD4C144" w14:textId="77777777" w:rsidR="00AE1CB1" w:rsidRPr="00AA3C78" w:rsidRDefault="00AE1CB1">
      <w:pPr>
        <w:numPr>
          <w:ilvl w:val="0"/>
          <w:numId w:val="30"/>
        </w:numPr>
        <w:autoSpaceDE w:val="0"/>
        <w:autoSpaceDN w:val="0"/>
        <w:adjustRightInd w:val="0"/>
        <w:spacing w:line="276" w:lineRule="auto"/>
        <w:jc w:val="both"/>
      </w:pPr>
      <w:r w:rsidRPr="00AA3C78">
        <w:t>Olaczek R. 2008. Skarby przyrody i krajobrazu Polski. Multico Oficyna Wydawnicza, Warszawa;</w:t>
      </w:r>
    </w:p>
    <w:p w14:paraId="1907206D" w14:textId="77777777" w:rsidR="00AE1CB1" w:rsidRPr="00AA3C78" w:rsidRDefault="00AE1CB1">
      <w:pPr>
        <w:pStyle w:val="Tekstpodstawowy"/>
        <w:numPr>
          <w:ilvl w:val="0"/>
          <w:numId w:val="30"/>
        </w:numPr>
        <w:overflowPunct w:val="0"/>
        <w:autoSpaceDE w:val="0"/>
        <w:autoSpaceDN w:val="0"/>
        <w:adjustRightInd w:val="0"/>
        <w:spacing w:after="0" w:line="276" w:lineRule="auto"/>
        <w:jc w:val="both"/>
        <w:textAlignment w:val="baseline"/>
      </w:pPr>
      <w:r w:rsidRPr="00AA3C78">
        <w:rPr>
          <w:lang w:val="en-US"/>
        </w:rPr>
        <w:t xml:space="preserve">van Loon G.W., Duffy S.J. 2008. </w:t>
      </w:r>
      <w:r w:rsidRPr="00AA3C78">
        <w:t>Chemia Środowiska. Wydawnictwo Naukowe PWN, Warszawa;</w:t>
      </w:r>
    </w:p>
    <w:p w14:paraId="4173BD74" w14:textId="77777777" w:rsidR="00AE1CB1" w:rsidRPr="00AA3C78" w:rsidRDefault="00AE1CB1">
      <w:pPr>
        <w:pStyle w:val="Tekstpodstawowy"/>
        <w:numPr>
          <w:ilvl w:val="0"/>
          <w:numId w:val="30"/>
        </w:numPr>
        <w:overflowPunct w:val="0"/>
        <w:autoSpaceDE w:val="0"/>
        <w:autoSpaceDN w:val="0"/>
        <w:adjustRightInd w:val="0"/>
        <w:spacing w:after="0" w:line="276" w:lineRule="auto"/>
        <w:jc w:val="both"/>
        <w:textAlignment w:val="baseline"/>
      </w:pPr>
      <w:r w:rsidRPr="00AA3C78">
        <w:t>Łukasiewicz A., Łukasiewicz Sz. 2009. Rola i kształtowanie zieleni miejskiej. Wydawnictwo Naukowe UAM, Poznań;</w:t>
      </w:r>
    </w:p>
    <w:p w14:paraId="1037EC67" w14:textId="77777777" w:rsidR="00AE1CB1" w:rsidRPr="00AA3C78" w:rsidRDefault="00AE1CB1">
      <w:pPr>
        <w:pStyle w:val="Tekstpodstawowy"/>
        <w:numPr>
          <w:ilvl w:val="0"/>
          <w:numId w:val="30"/>
        </w:numPr>
        <w:overflowPunct w:val="0"/>
        <w:autoSpaceDE w:val="0"/>
        <w:autoSpaceDN w:val="0"/>
        <w:adjustRightInd w:val="0"/>
        <w:spacing w:after="0" w:line="276" w:lineRule="auto"/>
        <w:jc w:val="both"/>
        <w:textAlignment w:val="baseline"/>
      </w:pPr>
      <w:r w:rsidRPr="00AA3C78">
        <w:t>Mynett Maciej. 2008. Żywopłoty. Zakładanie i pielęgnacja. Multico Oficyna Wydawnicza. Warszawa;</w:t>
      </w:r>
    </w:p>
    <w:p w14:paraId="4C74D60D" w14:textId="32A7E5B6" w:rsidR="00AE1CB1" w:rsidRPr="00AA3C78" w:rsidRDefault="00AE1CB1">
      <w:pPr>
        <w:pStyle w:val="Tekstpodstawowy"/>
        <w:numPr>
          <w:ilvl w:val="0"/>
          <w:numId w:val="30"/>
        </w:numPr>
        <w:overflowPunct w:val="0"/>
        <w:autoSpaceDE w:val="0"/>
        <w:autoSpaceDN w:val="0"/>
        <w:adjustRightInd w:val="0"/>
        <w:spacing w:after="0" w:line="276" w:lineRule="auto"/>
        <w:jc w:val="both"/>
        <w:textAlignment w:val="baseline"/>
      </w:pPr>
      <w:r w:rsidRPr="00AA3C78">
        <w:t xml:space="preserve">Wolański N. 2008. </w:t>
      </w:r>
      <w:r w:rsidR="00B16D41">
        <w:t>„</w:t>
      </w:r>
      <w:r w:rsidRPr="00AA3C78">
        <w:t>Ekologia człowieka. Tom 2.</w:t>
      </w:r>
      <w:r w:rsidR="00B16D41">
        <w:t>”</w:t>
      </w:r>
      <w:r w:rsidRPr="00AA3C78">
        <w:t xml:space="preserve"> PWN. Warszawa;</w:t>
      </w:r>
    </w:p>
    <w:p w14:paraId="39449820" w14:textId="77777777" w:rsidR="00AE1CB1" w:rsidRPr="00AA3C78" w:rsidRDefault="00AE1CB1">
      <w:pPr>
        <w:pStyle w:val="Tekstpodstawowy"/>
        <w:numPr>
          <w:ilvl w:val="0"/>
          <w:numId w:val="30"/>
        </w:numPr>
        <w:overflowPunct w:val="0"/>
        <w:autoSpaceDE w:val="0"/>
        <w:autoSpaceDN w:val="0"/>
        <w:adjustRightInd w:val="0"/>
        <w:spacing w:after="0" w:line="276" w:lineRule="auto"/>
        <w:jc w:val="both"/>
        <w:textAlignment w:val="baseline"/>
      </w:pPr>
      <w:r w:rsidRPr="00AA3C78">
        <w:t>Macioszyk A. (red.). 2006. Podstawy hydrogeologii stosowanej. PWN, Warszawa;</w:t>
      </w:r>
    </w:p>
    <w:p w14:paraId="178CD094" w14:textId="77777777" w:rsidR="00AE1CB1" w:rsidRPr="00AA3C78" w:rsidRDefault="00AE1CB1">
      <w:pPr>
        <w:pStyle w:val="Tekstpodstawowy"/>
        <w:numPr>
          <w:ilvl w:val="0"/>
          <w:numId w:val="30"/>
        </w:numPr>
        <w:overflowPunct w:val="0"/>
        <w:autoSpaceDE w:val="0"/>
        <w:autoSpaceDN w:val="0"/>
        <w:adjustRightInd w:val="0"/>
        <w:spacing w:after="0" w:line="276" w:lineRule="auto"/>
        <w:jc w:val="both"/>
        <w:textAlignment w:val="baseline"/>
      </w:pPr>
      <w:r w:rsidRPr="00AA3C78">
        <w:t>Koreleski Krzysztof. 2005. Oddziaływanie napowietrznych linii energetycznych na środowisko człowieka. Nr 2/2005, PAN, Oddział w Krakowie, s. 47–59 Komisja Technicznej Infrastruktury Wsi.</w:t>
      </w:r>
    </w:p>
    <w:p w14:paraId="102A8626" w14:textId="77777777" w:rsidR="00AE1CB1" w:rsidRPr="00AA3C78" w:rsidRDefault="00AE1CB1" w:rsidP="00AE1CB1">
      <w:pPr>
        <w:autoSpaceDE w:val="0"/>
        <w:autoSpaceDN w:val="0"/>
        <w:adjustRightInd w:val="0"/>
        <w:spacing w:before="120" w:line="276" w:lineRule="auto"/>
        <w:ind w:firstLine="567"/>
        <w:jc w:val="both"/>
      </w:pPr>
      <w:bookmarkStart w:id="20" w:name="_Hlk61419094"/>
      <w:r w:rsidRPr="00AA3C78">
        <w:t xml:space="preserve">Ponadto korzystano z danych Głównego Urzędu Statystycznego, informacji zawartych na stronie </w:t>
      </w:r>
      <w:bookmarkStart w:id="21" w:name="_Hlk32485253"/>
      <w:r w:rsidRPr="00AA3C78">
        <w:t xml:space="preserve">Wojewódzkiego Inspektoratu Ochrony Środowiska w Poznaniu </w:t>
      </w:r>
      <w:r w:rsidRPr="00AA3C78">
        <w:rPr>
          <w:iCs/>
        </w:rPr>
        <w:t>(</w:t>
      </w:r>
      <w:r w:rsidRPr="00AA3C78">
        <w:rPr>
          <w:rStyle w:val="HTML-cytat"/>
          <w:i w:val="0"/>
        </w:rPr>
        <w:t>http://poznan.wios.gov.pl/</w:t>
      </w:r>
      <w:r w:rsidRPr="00AA3C78">
        <w:rPr>
          <w:iCs/>
        </w:rPr>
        <w:t>)</w:t>
      </w:r>
      <w:bookmarkEnd w:id="21"/>
      <w:r w:rsidRPr="00AA3C78">
        <w:rPr>
          <w:iCs/>
        </w:rPr>
        <w:t>,</w:t>
      </w:r>
      <w:r w:rsidRPr="00AA3C78">
        <w:t xml:space="preserve"> Głównego Inspektoratu Ochrony Środowiska </w:t>
      </w:r>
      <w:r w:rsidRPr="00AA3C78">
        <w:rPr>
          <w:iCs/>
        </w:rPr>
        <w:t>(</w:t>
      </w:r>
      <w:r w:rsidRPr="00AA3C78">
        <w:t>http://gios.gov.pl/pl/</w:t>
      </w:r>
      <w:r w:rsidRPr="00AA3C78">
        <w:rPr>
          <w:iCs/>
        </w:rPr>
        <w:t>)</w:t>
      </w:r>
      <w:r w:rsidRPr="00AA3C78">
        <w:t>, z internetowej bazy Rejestru Obszarów Górniczych (http://baza.pgi.waw.pl/geow), a także ze stron internetowych Sejmu Rzeczypospolitej Polskiej (http://www.sejm.gov.pl/prawo/prawo.html).</w:t>
      </w:r>
      <w:bookmarkEnd w:id="20"/>
      <w:r w:rsidRPr="00AA3C78">
        <w:t xml:space="preserve"> </w:t>
      </w:r>
    </w:p>
    <w:p w14:paraId="7A78FF86" w14:textId="4A69251D" w:rsidR="00EE5092" w:rsidRPr="00AA3C78" w:rsidRDefault="00AE1CB1" w:rsidP="00AE1CB1">
      <w:pPr>
        <w:spacing w:line="276" w:lineRule="auto"/>
        <w:ind w:firstLine="567"/>
        <w:jc w:val="both"/>
      </w:pPr>
      <w:r w:rsidRPr="00AA3C78">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AA3C78" w:rsidRDefault="006D672A" w:rsidP="00AA0882">
      <w:pPr>
        <w:pStyle w:val="Nagwek1"/>
        <w:keepLines w:val="0"/>
        <w:spacing w:line="276" w:lineRule="auto"/>
        <w:rPr>
          <w:rFonts w:cs="Times New Roman"/>
        </w:rPr>
      </w:pPr>
      <w:bookmarkStart w:id="22" w:name="_Toc229480193"/>
      <w:r w:rsidRPr="00AA3C78">
        <w:rPr>
          <w:rFonts w:cs="Times New Roman"/>
        </w:rPr>
        <w:t>II. OCENA AKTUALNEGO STANU I FUNKCJONOWANIA ŚRODOWISKA</w:t>
      </w:r>
      <w:bookmarkEnd w:id="17"/>
      <w:bookmarkEnd w:id="22"/>
      <w:r w:rsidR="00D2003D" w:rsidRPr="00AA3C78">
        <w:rPr>
          <w:rFonts w:cs="Times New Roman"/>
        </w:rPr>
        <w:tab/>
      </w:r>
    </w:p>
    <w:p w14:paraId="1A438F52" w14:textId="77777777" w:rsidR="004C6029" w:rsidRPr="00AA3C78" w:rsidRDefault="006D672A" w:rsidP="00AA0882">
      <w:pPr>
        <w:pStyle w:val="2"/>
        <w:spacing w:line="276" w:lineRule="auto"/>
      </w:pPr>
      <w:bookmarkStart w:id="23" w:name="_Toc431232299"/>
      <w:bookmarkStart w:id="24" w:name="_Toc229480194"/>
      <w:r w:rsidRPr="00AA3C78">
        <w:t>1. Położenie obszaru badań</w:t>
      </w:r>
      <w:bookmarkEnd w:id="23"/>
      <w:bookmarkEnd w:id="24"/>
      <w:r w:rsidRPr="00AA3C78">
        <w:t xml:space="preserve"> </w:t>
      </w:r>
    </w:p>
    <w:p w14:paraId="2CDE0206" w14:textId="77777777" w:rsidR="006D672A" w:rsidRPr="00AA3C78" w:rsidRDefault="006D672A" w:rsidP="00AA0882">
      <w:pPr>
        <w:pStyle w:val="3"/>
        <w:keepNext/>
      </w:pPr>
      <w:bookmarkStart w:id="25" w:name="_Toc229480195"/>
      <w:r w:rsidRPr="00AA3C78">
        <w:t>1.1</w:t>
      </w:r>
      <w:r w:rsidR="00034353" w:rsidRPr="00AA3C78">
        <w:t>.</w:t>
      </w:r>
      <w:r w:rsidRPr="00AA3C78">
        <w:t xml:space="preserve"> Położenie w strukturze funkcjonalno-przestrzennej gminy</w:t>
      </w:r>
      <w:bookmarkEnd w:id="25"/>
    </w:p>
    <w:p w14:paraId="3FB6A241" w14:textId="100FF35B" w:rsidR="00813C64" w:rsidRPr="006B4A99" w:rsidRDefault="000A5080" w:rsidP="000A5080">
      <w:pPr>
        <w:spacing w:line="276" w:lineRule="auto"/>
        <w:ind w:firstLine="567"/>
        <w:jc w:val="both"/>
      </w:pPr>
      <w:bookmarkStart w:id="26" w:name="_Hlk66108919"/>
      <w:r w:rsidRPr="006B4A99">
        <w:t xml:space="preserve">Analizowany obszar, dla którego sporządzony jest projekt planu miejscowego położony jest we wsi </w:t>
      </w:r>
      <w:r w:rsidR="00AA3C78" w:rsidRPr="006B4A99">
        <w:t>Gołąbki</w:t>
      </w:r>
      <w:r w:rsidRPr="006B4A99">
        <w:t xml:space="preserve">, zlokalizowanej w </w:t>
      </w:r>
      <w:r w:rsidR="00AA3C78" w:rsidRPr="006B4A99">
        <w:t>północnej</w:t>
      </w:r>
      <w:r w:rsidRPr="006B4A99">
        <w:t xml:space="preserve"> części gminy Trzemeszno</w:t>
      </w:r>
      <w:r w:rsidR="00813C64" w:rsidRPr="006B4A99">
        <w:t>.</w:t>
      </w:r>
      <w:bookmarkEnd w:id="26"/>
      <w:r w:rsidR="00813C64" w:rsidRPr="006B4A99">
        <w:t xml:space="preserve"> Obszar opracowania obejmuje działki nr geod. </w:t>
      </w:r>
      <w:r w:rsidR="006B4A99" w:rsidRPr="006B4A99">
        <w:t>72</w:t>
      </w:r>
      <w:r w:rsidR="00813C64" w:rsidRPr="006B4A99">
        <w:t>/</w:t>
      </w:r>
      <w:r w:rsidR="006B4A99" w:rsidRPr="006B4A99">
        <w:t>2</w:t>
      </w:r>
      <w:r w:rsidR="00813C64" w:rsidRPr="006B4A99">
        <w:t xml:space="preserve">, </w:t>
      </w:r>
      <w:r w:rsidR="006B4A99" w:rsidRPr="006B4A99">
        <w:t>21</w:t>
      </w:r>
      <w:r w:rsidR="00813C64" w:rsidRPr="006B4A99">
        <w:t>/</w:t>
      </w:r>
      <w:r w:rsidR="006B4A99" w:rsidRPr="006B4A99">
        <w:t>2</w:t>
      </w:r>
      <w:r w:rsidR="00813C64" w:rsidRPr="006B4A99">
        <w:t>.</w:t>
      </w:r>
    </w:p>
    <w:p w14:paraId="34347EFA" w14:textId="217ECF07" w:rsidR="0069449D" w:rsidRPr="006B4A99" w:rsidRDefault="00813C64" w:rsidP="00813C64">
      <w:pPr>
        <w:spacing w:line="276" w:lineRule="auto"/>
        <w:ind w:firstLine="567"/>
        <w:jc w:val="both"/>
      </w:pPr>
      <w:r w:rsidRPr="006B4A99">
        <w:lastRenderedPageBreak/>
        <w:t xml:space="preserve">Gmina Trzemeszno położona jest w powiecie gnieźnieńskim, w odległości ok. 70 km od Poznania. </w:t>
      </w:r>
      <w:r w:rsidR="00105928" w:rsidRPr="006B4A99">
        <w:t>Przez gminę</w:t>
      </w:r>
      <w:r w:rsidR="00440494" w:rsidRPr="006B4A99">
        <w:t xml:space="preserve"> </w:t>
      </w:r>
      <w:r w:rsidR="00304E4D" w:rsidRPr="006B4A99">
        <w:t>przebiega droga krajowa nr </w:t>
      </w:r>
      <w:r w:rsidR="000A5080" w:rsidRPr="006B4A99">
        <w:t xml:space="preserve">15 (Trzebnica – Milicz – Krotoszyn – Jarocin – Miąskowo – Miłosław – Września – Gniezno – Trzemeszno – Wylatowo – Strzelno – Inowrocław – Toruń – Brodnica – Lubawa – Ostróda) oraz linia kolejowa nr 353 relacji Poznań Wschód – Skandawa. </w:t>
      </w:r>
    </w:p>
    <w:p w14:paraId="7D3C9162" w14:textId="55E02D77" w:rsidR="006307B4" w:rsidRPr="009E736C" w:rsidRDefault="006307B4" w:rsidP="00813C64">
      <w:pPr>
        <w:shd w:val="clear" w:color="auto" w:fill="FFFFFF"/>
        <w:spacing w:before="120" w:line="276" w:lineRule="auto"/>
        <w:ind w:firstLine="567"/>
        <w:jc w:val="both"/>
      </w:pPr>
      <w:r w:rsidRPr="009E736C">
        <w:t xml:space="preserve">W obowiązującym Studium uwarunkowań i kierunków zagospodarowania przestrzennego Gminy Trzemeszno omawiany obszar znajduje się w </w:t>
      </w:r>
      <w:r w:rsidRPr="009E736C">
        <w:rPr>
          <w:b/>
        </w:rPr>
        <w:t xml:space="preserve">STREFIE </w:t>
      </w:r>
      <w:r w:rsidR="009E736C" w:rsidRPr="009E736C">
        <w:rPr>
          <w:b/>
        </w:rPr>
        <w:t>B</w:t>
      </w:r>
      <w:r w:rsidRPr="009E736C">
        <w:t xml:space="preserve"> – wiejskiej oraz strefie </w:t>
      </w:r>
      <w:r w:rsidR="009E736C" w:rsidRPr="009E736C">
        <w:rPr>
          <w:spacing w:val="-2"/>
        </w:rPr>
        <w:t xml:space="preserve">rolnictwa ekstensywnego </w:t>
      </w:r>
      <w:r w:rsidR="00C9099E" w:rsidRPr="009E736C">
        <w:t xml:space="preserve">– </w:t>
      </w:r>
      <w:r w:rsidR="00C9099E" w:rsidRPr="009E736C">
        <w:rPr>
          <w:b/>
          <w:spacing w:val="-2"/>
        </w:rPr>
        <w:t>R</w:t>
      </w:r>
      <w:r w:rsidR="009E736C" w:rsidRPr="009E736C">
        <w:rPr>
          <w:b/>
          <w:spacing w:val="-2"/>
          <w:vertAlign w:val="subscript"/>
        </w:rPr>
        <w:t>3</w:t>
      </w:r>
      <w:r w:rsidR="00934CEB" w:rsidRPr="009E736C">
        <w:t>.</w:t>
      </w:r>
    </w:p>
    <w:p w14:paraId="0523484B" w14:textId="79C9F400" w:rsidR="00E0153F" w:rsidRPr="00E0153F" w:rsidRDefault="00B932A3" w:rsidP="00E0153F">
      <w:pPr>
        <w:shd w:val="clear" w:color="auto" w:fill="FFFFFF"/>
        <w:spacing w:before="120" w:line="276" w:lineRule="auto"/>
        <w:ind w:firstLine="567"/>
        <w:jc w:val="both"/>
        <w:rPr>
          <w:spacing w:val="-2"/>
        </w:rPr>
      </w:pPr>
      <w:r w:rsidRPr="00E0153F">
        <w:rPr>
          <w:b/>
        </w:rPr>
        <w:t xml:space="preserve">STREFA </w:t>
      </w:r>
      <w:r w:rsidR="00E0153F" w:rsidRPr="00E0153F">
        <w:rPr>
          <w:b/>
        </w:rPr>
        <w:t>B</w:t>
      </w:r>
      <w:r w:rsidRPr="00E0153F">
        <w:rPr>
          <w:b/>
        </w:rPr>
        <w:t xml:space="preserve"> – strefa wiejska</w:t>
      </w:r>
      <w:r w:rsidR="00E55311" w:rsidRPr="00E0153F">
        <w:rPr>
          <w:b/>
        </w:rPr>
        <w:t xml:space="preserve"> –</w:t>
      </w:r>
      <w:r w:rsidRPr="00E0153F">
        <w:rPr>
          <w:bCs/>
        </w:rPr>
        <w:t xml:space="preserve"> </w:t>
      </w:r>
      <w:r w:rsidR="00E0153F" w:rsidRPr="00E0153F">
        <w:rPr>
          <w:spacing w:val="-2"/>
        </w:rPr>
        <w:t>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30D3E021" w14:textId="4ADF7DA0" w:rsidR="00E55311" w:rsidRPr="00E0153F" w:rsidRDefault="00E0153F" w:rsidP="00E0153F">
      <w:pPr>
        <w:shd w:val="clear" w:color="auto" w:fill="FFFFFF"/>
        <w:spacing w:line="276" w:lineRule="auto"/>
        <w:jc w:val="both"/>
      </w:pPr>
      <w:r w:rsidRPr="00E0153F">
        <w:rPr>
          <w:b/>
          <w:bCs/>
          <w:spacing w:val="-2"/>
        </w:rPr>
        <w:t>Funkcja lokalna</w:t>
      </w:r>
      <w:r w:rsidRPr="00E0153F">
        <w:rPr>
          <w:spacing w:val="-2"/>
        </w:rPr>
        <w:t xml:space="preserve"> – produkcja i obsługa rolnictwa na potrzeby wewnętrzne gminy. Możliwość rozwoju funkcji turystycznej. Wskazane jest tworzenie miejsc pracy poza sektorem rolnictwa </w:t>
      </w:r>
      <w:r w:rsidR="00716E5D">
        <w:rPr>
          <w:spacing w:val="-2"/>
        </w:rPr>
        <w:t>–</w:t>
      </w:r>
      <w:r w:rsidRPr="00E0153F">
        <w:rPr>
          <w:spacing w:val="-2"/>
        </w:rPr>
        <w:t xml:space="preserve"> usługi, rzemiosło.</w:t>
      </w:r>
    </w:p>
    <w:p w14:paraId="711C8A77" w14:textId="3E03A42B" w:rsidR="00B932A3" w:rsidRPr="00E0153F" w:rsidRDefault="004A2C29" w:rsidP="00B932A3">
      <w:pPr>
        <w:shd w:val="clear" w:color="auto" w:fill="FFFFFF"/>
        <w:spacing w:before="120" w:line="276" w:lineRule="auto"/>
        <w:ind w:right="23" w:firstLine="567"/>
        <w:jc w:val="both"/>
        <w:rPr>
          <w:bCs/>
          <w:spacing w:val="-2"/>
        </w:rPr>
      </w:pPr>
      <w:r w:rsidRPr="00E0153F">
        <w:rPr>
          <w:b/>
          <w:bCs/>
          <w:spacing w:val="-2"/>
        </w:rPr>
        <w:t xml:space="preserve">Strefa </w:t>
      </w:r>
      <w:r w:rsidR="00E0153F" w:rsidRPr="00E0153F">
        <w:rPr>
          <w:b/>
          <w:bCs/>
          <w:spacing w:val="-2"/>
        </w:rPr>
        <w:t xml:space="preserve">rolnictwa ekstensywnego </w:t>
      </w:r>
      <w:r w:rsidR="00B932A3" w:rsidRPr="00E0153F">
        <w:t xml:space="preserve">– </w:t>
      </w:r>
      <w:r w:rsidR="00B932A3" w:rsidRPr="00E0153F">
        <w:rPr>
          <w:b/>
          <w:spacing w:val="-2"/>
        </w:rPr>
        <w:t>R</w:t>
      </w:r>
      <w:r w:rsidR="00E0153F" w:rsidRPr="00E0153F">
        <w:rPr>
          <w:b/>
          <w:spacing w:val="-2"/>
          <w:vertAlign w:val="subscript"/>
        </w:rPr>
        <w:t>3</w:t>
      </w:r>
      <w:r w:rsidRPr="00E0153F">
        <w:rPr>
          <w:b/>
          <w:spacing w:val="-2"/>
          <w:vertAlign w:val="subscript"/>
        </w:rPr>
        <w:t xml:space="preserve"> </w:t>
      </w:r>
      <w:r w:rsidRPr="00E0153F">
        <w:rPr>
          <w:bCs/>
          <w:spacing w:val="-2"/>
        </w:rPr>
        <w:t>–</w:t>
      </w:r>
      <w:r w:rsidR="00B932A3" w:rsidRPr="00E0153F">
        <w:rPr>
          <w:bCs/>
          <w:spacing w:val="-2"/>
        </w:rPr>
        <w:t xml:space="preserve"> </w:t>
      </w:r>
      <w:r w:rsidR="00E0153F" w:rsidRPr="00E0153F">
        <w:t>strefa rolnictwa ekstensywnego (zach</w:t>
      </w:r>
      <w:r w:rsidR="00E0153F">
        <w:t>odnia</w:t>
      </w:r>
      <w:r w:rsidR="00E0153F" w:rsidRPr="00E0153F">
        <w:t xml:space="preserve"> części gminy) związana z gruntami o niskiej bonitacji, lokalnie lepszych glebach. Strefa przemian restrukturyzacyjnych, mało rozwinięta sieć osadnicza. Dla tej strefy przyjmuje się ustalenia:</w:t>
      </w:r>
    </w:p>
    <w:p w14:paraId="73580607" w14:textId="77777777" w:rsidR="00E0153F" w:rsidRPr="00E0153F" w:rsidRDefault="00E0153F">
      <w:pPr>
        <w:widowControl w:val="0"/>
        <w:numPr>
          <w:ilvl w:val="0"/>
          <w:numId w:val="31"/>
        </w:numPr>
        <w:shd w:val="clear" w:color="auto" w:fill="FFFFFF"/>
        <w:autoSpaceDE w:val="0"/>
        <w:autoSpaceDN w:val="0"/>
        <w:adjustRightInd w:val="0"/>
        <w:spacing w:line="276" w:lineRule="auto"/>
        <w:ind w:left="426"/>
        <w:jc w:val="both"/>
      </w:pPr>
      <w:r w:rsidRPr="00E0153F">
        <w:t>zachowanie dotychczasowych form użytkowania rolniczego, z możliwością poszerzenia rynku pracy o usługi i rzemiosło,</w:t>
      </w:r>
    </w:p>
    <w:p w14:paraId="12EC295D" w14:textId="77777777" w:rsidR="00E0153F" w:rsidRPr="00E0153F" w:rsidRDefault="00E0153F">
      <w:pPr>
        <w:widowControl w:val="0"/>
        <w:numPr>
          <w:ilvl w:val="0"/>
          <w:numId w:val="31"/>
        </w:numPr>
        <w:shd w:val="clear" w:color="auto" w:fill="FFFFFF"/>
        <w:autoSpaceDE w:val="0"/>
        <w:autoSpaceDN w:val="0"/>
        <w:adjustRightInd w:val="0"/>
        <w:spacing w:line="276" w:lineRule="auto"/>
        <w:ind w:left="426"/>
        <w:jc w:val="both"/>
      </w:pPr>
      <w:r w:rsidRPr="00E0153F">
        <w:t>wprowadzenie zalesień na terenach nieprzydatnych rolniczo, a tym samym podnoszenie walorów krajobrazowych,</w:t>
      </w:r>
    </w:p>
    <w:p w14:paraId="518EB791" w14:textId="08FBA124" w:rsidR="00A01E3C" w:rsidRPr="00E0153F" w:rsidRDefault="00E0153F">
      <w:pPr>
        <w:widowControl w:val="0"/>
        <w:numPr>
          <w:ilvl w:val="0"/>
          <w:numId w:val="31"/>
        </w:numPr>
        <w:shd w:val="clear" w:color="auto" w:fill="FFFFFF"/>
        <w:autoSpaceDE w:val="0"/>
        <w:autoSpaceDN w:val="0"/>
        <w:adjustRightInd w:val="0"/>
        <w:spacing w:line="276" w:lineRule="auto"/>
        <w:ind w:left="426"/>
        <w:jc w:val="both"/>
      </w:pPr>
      <w:r w:rsidRPr="00E0153F">
        <w:t>wprowadzenie dodatkowej funkcji turystycznej, szczególnie agroturystyki, jako uzupełnienie budżetów rolniczych</w:t>
      </w:r>
      <w:r w:rsidR="004A2C29" w:rsidRPr="00E0153F">
        <w:t>.</w:t>
      </w:r>
    </w:p>
    <w:p w14:paraId="5640A37E" w14:textId="38038BDE" w:rsidR="00A34B56" w:rsidRPr="009E736C" w:rsidRDefault="006307B4" w:rsidP="00B932A3">
      <w:pPr>
        <w:spacing w:before="120" w:line="276" w:lineRule="auto"/>
        <w:ind w:firstLine="567"/>
        <w:jc w:val="both"/>
      </w:pPr>
      <w:r w:rsidRPr="009E736C">
        <w:t>Gmina Trzemeszno jest typową gminą o dominującej funkcji rolniczej. Gleby, uwarunkowania przyrodniczo</w:t>
      </w:r>
      <w:r w:rsidR="00B072B5">
        <w:t>-</w:t>
      </w:r>
      <w:r w:rsidRPr="009E736C">
        <w:t>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6B4A99" w:rsidRDefault="00652C4F" w:rsidP="001E3B77">
      <w:pPr>
        <w:pStyle w:val="3"/>
        <w:keepNext/>
      </w:pPr>
      <w:bookmarkStart w:id="27" w:name="_Toc229480196"/>
      <w:r w:rsidRPr="006B4A99">
        <w:lastRenderedPageBreak/>
        <w:t>1.2</w:t>
      </w:r>
      <w:r w:rsidR="00034353" w:rsidRPr="006B4A99">
        <w:t xml:space="preserve">. </w:t>
      </w:r>
      <w:r w:rsidRPr="006B4A99">
        <w:t>Położenie geograficzne</w:t>
      </w:r>
      <w:bookmarkEnd w:id="27"/>
    </w:p>
    <w:p w14:paraId="3A02BD04" w14:textId="5E622BFE" w:rsidR="00652C4F" w:rsidRPr="006B4A99" w:rsidRDefault="00AE1CB1" w:rsidP="00017F9A">
      <w:pPr>
        <w:spacing w:after="240" w:line="276" w:lineRule="auto"/>
        <w:ind w:firstLine="567"/>
        <w:jc w:val="both"/>
      </w:pPr>
      <w:r w:rsidRPr="006B4A99">
        <w:t>Według podziału fizyczno-geograficznego Polski Jerzego Kondrackiego i A. Richlinga</w:t>
      </w:r>
      <w:r w:rsidRPr="006B4A99">
        <w:rPr>
          <w:rStyle w:val="Odwoanieprzypisudolnego"/>
        </w:rPr>
        <w:footnoteReference w:id="3"/>
      </w:r>
      <w:r w:rsidRPr="006B4A99">
        <w:t xml:space="preserve"> gmina Trzemeszno położona jest w obrębie </w:t>
      </w:r>
      <w:r w:rsidR="00F6042E" w:rsidRPr="006B4A99">
        <w:t xml:space="preserve">Niziny Środkowoeuropejskiej </w:t>
      </w:r>
      <w:r w:rsidRPr="006B4A99">
        <w:t xml:space="preserve">(31), </w:t>
      </w:r>
      <w:r w:rsidR="00F6042E" w:rsidRPr="006B4A99">
        <w:t xml:space="preserve">w </w:t>
      </w:r>
      <w:r w:rsidRPr="006B4A99">
        <w:t>Podprowincji Pojezierzy Południowbałtyckich (314–316), w zasięgu Makroregionu Pojezierza Wielkopolskiego (315.5), w Mezoregionie Pojezierza Gnieźnieńskiego (315.54).</w:t>
      </w:r>
    </w:p>
    <w:p w14:paraId="161A2656" w14:textId="77777777" w:rsidR="00652C4F" w:rsidRPr="006B4A99" w:rsidRDefault="004C6029" w:rsidP="00437B22">
      <w:pPr>
        <w:pStyle w:val="3"/>
        <w:keepNext/>
      </w:pPr>
      <w:bookmarkStart w:id="29" w:name="_Toc229480197"/>
      <w:r w:rsidRPr="006B4A99">
        <w:t>1.3</w:t>
      </w:r>
      <w:r w:rsidR="00034353" w:rsidRPr="006B4A99">
        <w:t>.</w:t>
      </w:r>
      <w:r w:rsidRPr="006B4A99">
        <w:t xml:space="preserve"> </w:t>
      </w:r>
      <w:r w:rsidR="00652C4F" w:rsidRPr="006B4A99">
        <w:t>Położenie w lokalnym i ponadlokalnym systemie powiązań przyrodniczych</w:t>
      </w:r>
      <w:bookmarkEnd w:id="29"/>
    </w:p>
    <w:p w14:paraId="043D6998" w14:textId="3311C946" w:rsidR="00236650" w:rsidRPr="006B4A99" w:rsidRDefault="00652C4F" w:rsidP="00017F9A">
      <w:pPr>
        <w:spacing w:line="276" w:lineRule="auto"/>
        <w:ind w:firstLine="567"/>
        <w:jc w:val="both"/>
      </w:pPr>
      <w:r w:rsidRPr="006B4A99">
        <w:t xml:space="preserve">Według koncepcji krajowej sieci ekologicznej </w:t>
      </w:r>
      <w:r w:rsidR="00B16D41">
        <w:t>„</w:t>
      </w:r>
      <w:r w:rsidRPr="006B4A99">
        <w:t>ECONET – POLSKA</w:t>
      </w:r>
      <w:r w:rsidR="00B16D41">
        <w:t>”</w:t>
      </w:r>
      <w:r w:rsidRPr="006B4A99">
        <w:rPr>
          <w:rStyle w:val="Odwoanieprzypisudolnego"/>
        </w:rPr>
        <w:footnoteReference w:id="4"/>
      </w:r>
      <w:r w:rsidR="00C324F1" w:rsidRPr="006B4A99">
        <w:t xml:space="preserve"> obszar gminy znajduje się w </w:t>
      </w:r>
      <w:r w:rsidRPr="006B4A99">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6B4A99">
        <w:t>(</w:t>
      </w:r>
      <w:r w:rsidRPr="006B4A99">
        <w:rPr>
          <w:i/>
        </w:rPr>
        <w:t>Apium repens</w:t>
      </w:r>
      <w:r w:rsidR="0052194A" w:rsidRPr="006B4A99">
        <w:rPr>
          <w:i/>
        </w:rPr>
        <w:t>)</w:t>
      </w:r>
      <w:r w:rsidRPr="006B4A99">
        <w:t xml:space="preserve"> (gatunek subatla</w:t>
      </w:r>
      <w:r w:rsidR="00662E17" w:rsidRPr="006B4A99">
        <w:t>ntycki, na krańcach zasięgu), a </w:t>
      </w:r>
      <w:r w:rsidRPr="006B4A99">
        <w:t>także 1 gatunek zagrożony w skali krajowej i 1 rzadki w Polsce oraz 2 gatunki rzadkie regionalnie (gatunki słonoroślowe na stanowiskach śródlądowych). Są tu też 3 międzynarodowej rangi ostoje ptaków. Wyróżniono 3 bioc</w:t>
      </w:r>
      <w:r w:rsidR="00F42CBF" w:rsidRPr="006B4A99">
        <w:t>entra, obejmujące te ostoje oraz</w:t>
      </w:r>
      <w:r w:rsidRPr="006B4A99">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6B4A99">
        <w:rPr>
          <w:i/>
        </w:rPr>
        <w:t>Scheuchzerio-Caricetea fuscae</w:t>
      </w:r>
      <w:r w:rsidRPr="006B4A99">
        <w:t xml:space="preserve">) oraz półnaturalne łąki, w tym bardzo rzadkie śródlądowe słone łąki </w:t>
      </w:r>
      <w:r w:rsidR="0052194A" w:rsidRPr="006B4A99">
        <w:t>(</w:t>
      </w:r>
      <w:r w:rsidRPr="006B4A99">
        <w:rPr>
          <w:i/>
        </w:rPr>
        <w:t>Triglochino-Glaucetum maritimae</w:t>
      </w:r>
      <w:r w:rsidR="0052194A" w:rsidRPr="006B4A99">
        <w:rPr>
          <w:i/>
        </w:rPr>
        <w:t>)</w:t>
      </w:r>
      <w:r w:rsidRPr="006B4A99">
        <w:t>, związane z wysadami solnymi w podłożu, na których stwierdzono nie mniej niż 8</w:t>
      </w:r>
      <w:r w:rsidR="00D868DB" w:rsidRPr="006B4A99">
        <w:t> </w:t>
      </w:r>
      <w:r w:rsidRPr="006B4A99">
        <w:t xml:space="preserve">gatunków słonoroślowych. Stwierdzono na tym terenie występowanie </w:t>
      </w:r>
      <w:r w:rsidR="00662E17" w:rsidRPr="006B4A99">
        <w:t>3 gatunków roślin zagrożonych w </w:t>
      </w:r>
      <w:r w:rsidRPr="006B4A99">
        <w:t xml:space="preserve">skali Europy (w tym jedno z nielicznych i najbogatsze w Polsce środkowej stanowisko brzozy niskiej </w:t>
      </w:r>
      <w:r w:rsidR="0052194A" w:rsidRPr="006B4A99">
        <w:t>(</w:t>
      </w:r>
      <w:r w:rsidRPr="006B4A99">
        <w:rPr>
          <w:i/>
        </w:rPr>
        <w:t>Betula humilis</w:t>
      </w:r>
      <w:r w:rsidR="004C6029" w:rsidRPr="006B4A99">
        <w:t>), 2 </w:t>
      </w:r>
      <w:r w:rsidRPr="006B4A99">
        <w:t>gatunków ginących, 8 gatunków roślin zagrożonych w Polsce oraz co najmniej 9 innych ważnych gatunków (przede wszystkim słonoroślowych lub torfowiskowych).</w:t>
      </w:r>
      <w:r w:rsidRPr="006B4A99">
        <w:rPr>
          <w:rStyle w:val="Odwoanieprzypisudolnego"/>
        </w:rPr>
        <w:footnoteReference w:id="5"/>
      </w:r>
    </w:p>
    <w:p w14:paraId="4308901C" w14:textId="1F9B08F8" w:rsidR="004071BD" w:rsidRPr="006B4A99" w:rsidRDefault="004071BD" w:rsidP="00017F9A">
      <w:pPr>
        <w:spacing w:line="276" w:lineRule="auto"/>
        <w:ind w:firstLine="567"/>
        <w:jc w:val="both"/>
      </w:pPr>
      <w:r w:rsidRPr="006B4A99">
        <w:t xml:space="preserve">Obszary najcenniejsze pod względem przyrodniczym i krajobrazowym objęte zostały w gminie formą ochrony przyrody w postaci </w:t>
      </w:r>
      <w:r w:rsidR="0038062B" w:rsidRPr="006B4A99">
        <w:t>O</w:t>
      </w:r>
      <w:r w:rsidRPr="006B4A99">
        <w:t xml:space="preserve">bszaru Natura 2000 </w:t>
      </w:r>
      <w:r w:rsidR="00B16D41">
        <w:t>„</w:t>
      </w:r>
      <w:r w:rsidRPr="006B4A99">
        <w:t>Pojezierze Gnieźnieńskie</w:t>
      </w:r>
      <w:r w:rsidR="00B16D41">
        <w:t>”</w:t>
      </w:r>
      <w:r w:rsidRPr="006B4A99">
        <w:t xml:space="preserve"> – obszary siedliskowe (PLH300026)</w:t>
      </w:r>
      <w:r w:rsidR="007E72FF" w:rsidRPr="006B4A99">
        <w:t>,</w:t>
      </w:r>
      <w:r w:rsidR="0038062B" w:rsidRPr="006B4A99">
        <w:t xml:space="preserve"> Parku Krajobrazowego </w:t>
      </w:r>
      <w:r w:rsidR="00B16D41">
        <w:t>„</w:t>
      </w:r>
      <w:r w:rsidR="0038062B" w:rsidRPr="006B4A99">
        <w:t>Powidzki Park Krajobrazowy</w:t>
      </w:r>
      <w:r w:rsidR="00B16D41">
        <w:t>”</w:t>
      </w:r>
      <w:r w:rsidR="0038062B" w:rsidRPr="006B4A99">
        <w:t xml:space="preserve"> oraz Obszaru Chronionego Krajobrazu </w:t>
      </w:r>
      <w:r w:rsidR="00B16D41">
        <w:t>„</w:t>
      </w:r>
      <w:r w:rsidR="0038062B" w:rsidRPr="006B4A99">
        <w:t>Powidzko-Bieniszewskiego</w:t>
      </w:r>
      <w:r w:rsidR="00B16D41">
        <w:t>”</w:t>
      </w:r>
      <w:r w:rsidRPr="006B4A99">
        <w:t>.</w:t>
      </w:r>
    </w:p>
    <w:p w14:paraId="61888184" w14:textId="6EA0E6B2" w:rsidR="00C90A6F" w:rsidRPr="00C90A6F" w:rsidRDefault="00C90A6F" w:rsidP="00C90A6F">
      <w:pPr>
        <w:spacing w:before="120" w:line="276" w:lineRule="auto"/>
        <w:ind w:firstLine="567"/>
        <w:jc w:val="both"/>
      </w:pPr>
      <w:r w:rsidRPr="00C90A6F">
        <w:t xml:space="preserve">Teren opracowania znajduje się poza obszarami chronionymi na podstawie </w:t>
      </w:r>
      <w:r w:rsidRPr="00C90A6F">
        <w:rPr>
          <w:iCs/>
        </w:rPr>
        <w:t>Ustawy z dnia 16 kwietnia 2004 r. o ochronie przyrody (</w:t>
      </w:r>
      <w:r w:rsidR="00791EED">
        <w:t>t.j. Dz. U. z 2026 r., poz. 13 ze zm.</w:t>
      </w:r>
      <w:r w:rsidRPr="00C90A6F">
        <w:rPr>
          <w:iCs/>
        </w:rPr>
        <w:t>)</w:t>
      </w:r>
      <w:r w:rsidRPr="00C90A6F">
        <w:t>.</w:t>
      </w:r>
    </w:p>
    <w:p w14:paraId="54DA582B" w14:textId="4CDD8C3E" w:rsidR="00CE344D" w:rsidRPr="00C90A6F" w:rsidRDefault="00C90A6F" w:rsidP="00C90A6F">
      <w:pPr>
        <w:spacing w:line="276" w:lineRule="auto"/>
        <w:ind w:firstLine="567"/>
        <w:jc w:val="both"/>
      </w:pPr>
      <w:r w:rsidRPr="00C90A6F">
        <w:t xml:space="preserve">Położony jest natomiast w granicach korytarza ekologicznego Pojezierze Żnińskie KPnC-15C wyznaczonego w opracowaniu Jędrzejewski W., Nowak S., Stachura K., Skierczyński M., </w:t>
      </w:r>
      <w:r w:rsidRPr="00C90A6F">
        <w:lastRenderedPageBreak/>
        <w:t>Mysłajek R. W., Niedziałkowski K., Jędrzejewska B., Wójcik J. M., Zalewska H., Pilot M., Górny M., Kurek R. T., Ślusarczyk R. Projekt korytarzy ekologicznych łączących Europejską Sieć Natura 2000 w Polsce. Zakład Badania Ssaków Polskiej Akademii Nauk, Białowieża 2011.</w:t>
      </w:r>
      <w:r w:rsidRPr="00C90A6F">
        <w:rPr>
          <w:rStyle w:val="Odwoanieprzypisudolnego"/>
        </w:rPr>
        <w:footnoteReference w:id="6"/>
      </w:r>
    </w:p>
    <w:p w14:paraId="5C18505F" w14:textId="0179A77E" w:rsidR="004071BD" w:rsidRPr="00C90A6F" w:rsidRDefault="00CE344D" w:rsidP="00CE344D">
      <w:pPr>
        <w:spacing w:line="276" w:lineRule="auto"/>
        <w:ind w:firstLine="567"/>
        <w:jc w:val="both"/>
      </w:pPr>
      <w:r w:rsidRPr="00C90A6F">
        <w:t xml:space="preserve">Analizowany teren położony jest w granicach Głównego Zbiornika Wód Podziemnych </w:t>
      </w:r>
      <w:r w:rsidR="00B16D41">
        <w:t>„</w:t>
      </w:r>
      <w:r w:rsidRPr="00C90A6F">
        <w:t>Subzbiornik Inowrocław – Gniezno</w:t>
      </w:r>
      <w:r w:rsidR="00B16D41">
        <w:t>”</w:t>
      </w:r>
      <w:r w:rsidRPr="00C90A6F">
        <w:t xml:space="preserve"> (GZWP nr 143).</w:t>
      </w:r>
    </w:p>
    <w:p w14:paraId="2BD03FE7" w14:textId="77777777" w:rsidR="00BE1373" w:rsidRPr="006B4A99" w:rsidRDefault="00BE1373" w:rsidP="00017F9A">
      <w:pPr>
        <w:pStyle w:val="2"/>
        <w:spacing w:line="276" w:lineRule="auto"/>
      </w:pPr>
      <w:bookmarkStart w:id="30" w:name="_Toc431232300"/>
      <w:bookmarkStart w:id="31" w:name="_Toc229480198"/>
      <w:r w:rsidRPr="006B4A99">
        <w:t>2. Aktualny stan zagospodarowania i użytkowania terenu</w:t>
      </w:r>
      <w:bookmarkEnd w:id="30"/>
      <w:bookmarkEnd w:id="31"/>
    </w:p>
    <w:p w14:paraId="1664E44A" w14:textId="700D666B" w:rsidR="00095FAC" w:rsidRPr="006A7225" w:rsidRDefault="009F769C" w:rsidP="00BD212B">
      <w:pPr>
        <w:spacing w:line="276" w:lineRule="auto"/>
        <w:ind w:firstLine="567"/>
        <w:jc w:val="both"/>
      </w:pPr>
      <w:r w:rsidRPr="006A7225">
        <w:t xml:space="preserve">Przedmiotowy obszar </w:t>
      </w:r>
      <w:r w:rsidR="005E18C4" w:rsidRPr="006A7225">
        <w:t>stanow</w:t>
      </w:r>
      <w:r w:rsidR="0026235B" w:rsidRPr="006A7225">
        <w:t>i</w:t>
      </w:r>
      <w:r w:rsidR="005E18C4" w:rsidRPr="006A7225">
        <w:t xml:space="preserve"> teren </w:t>
      </w:r>
      <w:r w:rsidR="00D7503A" w:rsidRPr="006A7225">
        <w:t>wolny od zabudowy</w:t>
      </w:r>
      <w:r w:rsidR="0092425F" w:rsidRPr="006A7225">
        <w:t>, stanowiący grunty porolne</w:t>
      </w:r>
      <w:r w:rsidR="005E18C4" w:rsidRPr="006A7225">
        <w:t>.</w:t>
      </w:r>
      <w:r w:rsidR="00D41B8F" w:rsidRPr="006A7225">
        <w:t xml:space="preserve"> </w:t>
      </w:r>
      <w:r w:rsidR="002F6BC9" w:rsidRPr="006A7225">
        <w:t>W większości porośnięty jest zielenią niską (trawiastą) i towarzyszącą jej miejscami zielenią wysoką (zadrzewienia i zakrzewienia liściaste).</w:t>
      </w:r>
      <w:r w:rsidR="00A34928" w:rsidRPr="006A7225">
        <w:t xml:space="preserve"> W granicach opracowania występują wody powierzchniowe </w:t>
      </w:r>
      <w:r w:rsidR="002E5530" w:rsidRPr="006A7225">
        <w:t xml:space="preserve">w postaci </w:t>
      </w:r>
      <w:r w:rsidR="002509E7" w:rsidRPr="00B2331B">
        <w:t>ciek</w:t>
      </w:r>
      <w:r w:rsidR="002509E7">
        <w:t>u</w:t>
      </w:r>
      <w:r w:rsidR="002509E7" w:rsidRPr="00B2331B">
        <w:t xml:space="preserve"> wodn</w:t>
      </w:r>
      <w:r w:rsidR="002509E7">
        <w:t>ego</w:t>
      </w:r>
      <w:r w:rsidR="002509E7" w:rsidRPr="00B2331B">
        <w:t xml:space="preserve"> </w:t>
      </w:r>
      <w:r w:rsidR="00B16D41">
        <w:t>„</w:t>
      </w:r>
      <w:r w:rsidR="002509E7" w:rsidRPr="00B2331B">
        <w:t>Sadowicka Struga</w:t>
      </w:r>
      <w:r w:rsidR="00B16D41">
        <w:t>”</w:t>
      </w:r>
      <w:r w:rsidR="002509E7">
        <w:t xml:space="preserve"> w północnej części opracowania oraz rowów melioracyjnych</w:t>
      </w:r>
      <w:r w:rsidR="002E5530" w:rsidRPr="006A7225">
        <w:t>.</w:t>
      </w:r>
      <w:r w:rsidR="002509E7">
        <w:t xml:space="preserve"> Ponadto południową część opracowania zajmują </w:t>
      </w:r>
      <w:r w:rsidR="002509E7" w:rsidRPr="00906CE7">
        <w:t>tereny podmokłe (mokradła).</w:t>
      </w:r>
    </w:p>
    <w:p w14:paraId="2B842841" w14:textId="0446CAE9" w:rsidR="00BE1373" w:rsidRPr="002509E7" w:rsidRDefault="00975920" w:rsidP="00F06375">
      <w:pPr>
        <w:autoSpaceDE w:val="0"/>
        <w:autoSpaceDN w:val="0"/>
        <w:adjustRightInd w:val="0"/>
        <w:spacing w:line="276" w:lineRule="auto"/>
        <w:ind w:firstLine="567"/>
        <w:jc w:val="both"/>
      </w:pPr>
      <w:r w:rsidRPr="002509E7">
        <w:t xml:space="preserve">W bezpośrednim sąsiedztwie </w:t>
      </w:r>
      <w:r w:rsidR="00D41B8F" w:rsidRPr="002509E7">
        <w:t>omawianego obszaru znajduj</w:t>
      </w:r>
      <w:r w:rsidR="007F5261" w:rsidRPr="002509E7">
        <w:t>ą</w:t>
      </w:r>
      <w:r w:rsidR="006C4A0B" w:rsidRPr="002509E7">
        <w:t xml:space="preserve"> się </w:t>
      </w:r>
      <w:r w:rsidR="00BC3888" w:rsidRPr="002509E7">
        <w:t xml:space="preserve">tereny zabudowy mieszkaniowej, </w:t>
      </w:r>
      <w:r w:rsidR="0009570D">
        <w:t xml:space="preserve">zagrodowa, </w:t>
      </w:r>
      <w:r w:rsidR="007F5261" w:rsidRPr="002509E7">
        <w:t xml:space="preserve">niezagospodarowanie działki budowlane, </w:t>
      </w:r>
      <w:r w:rsidR="006C4A0B" w:rsidRPr="002509E7">
        <w:t>tereny rolne</w:t>
      </w:r>
      <w:r w:rsidR="005C20D7" w:rsidRPr="002509E7">
        <w:t xml:space="preserve">, tereny </w:t>
      </w:r>
      <w:r w:rsidR="00A91A1B" w:rsidRPr="002509E7">
        <w:t>zadrzewione i</w:t>
      </w:r>
      <w:r w:rsidR="00FD3C28" w:rsidRPr="002509E7">
        <w:t> </w:t>
      </w:r>
      <w:r w:rsidR="00A91A1B" w:rsidRPr="002509E7">
        <w:t>zakrzewione</w:t>
      </w:r>
      <w:r w:rsidR="00BD212B" w:rsidRPr="002509E7">
        <w:t xml:space="preserve">, </w:t>
      </w:r>
      <w:r w:rsidR="007F5261" w:rsidRPr="002509E7">
        <w:t>szlaki komunikacyjne</w:t>
      </w:r>
      <w:r w:rsidR="00B60662" w:rsidRPr="002509E7">
        <w:t>.</w:t>
      </w:r>
    </w:p>
    <w:p w14:paraId="080920A8" w14:textId="07F3028B" w:rsidR="005E18C4" w:rsidRPr="0076347A" w:rsidRDefault="005E18C4" w:rsidP="00F06375">
      <w:pPr>
        <w:autoSpaceDE w:val="0"/>
        <w:autoSpaceDN w:val="0"/>
        <w:adjustRightInd w:val="0"/>
        <w:spacing w:line="276" w:lineRule="auto"/>
        <w:ind w:firstLine="567"/>
        <w:jc w:val="both"/>
      </w:pPr>
      <w:r w:rsidRPr="0076347A">
        <w:t xml:space="preserve">Na </w:t>
      </w:r>
      <w:r w:rsidR="00B762B3" w:rsidRPr="0076347A">
        <w:t>omawianym</w:t>
      </w:r>
      <w:r w:rsidRPr="0076347A">
        <w:t xml:space="preserve"> terenie w wyniku wielokierunkowej antropopresji przekształceniu uległy elementy środowiska naturalnego. W szczególności zmieniona została szata roślinna i fauna wskutek </w:t>
      </w:r>
      <w:r w:rsidR="005513E9" w:rsidRPr="0076347A">
        <w:t>rolnictwa i osadnictwa</w:t>
      </w:r>
      <w:r w:rsidR="00691DEB" w:rsidRPr="0076347A">
        <w:t>.</w:t>
      </w:r>
    </w:p>
    <w:p w14:paraId="613674BE" w14:textId="77777777" w:rsidR="00B6319B" w:rsidRPr="0076347A" w:rsidRDefault="00B6319B" w:rsidP="00F25163">
      <w:pPr>
        <w:pStyle w:val="2"/>
        <w:spacing w:line="276" w:lineRule="auto"/>
      </w:pPr>
      <w:bookmarkStart w:id="32" w:name="_Toc229480199"/>
      <w:r w:rsidRPr="0076347A">
        <w:t>3. Charakterystyka fizjograficzna terenu</w:t>
      </w:r>
      <w:bookmarkEnd w:id="32"/>
    </w:p>
    <w:p w14:paraId="25E25C07" w14:textId="1EE96F06" w:rsidR="00F6042E" w:rsidRPr="0076347A" w:rsidRDefault="00B6319B" w:rsidP="00F6042E">
      <w:pPr>
        <w:pStyle w:val="3"/>
        <w:keepNext/>
      </w:pPr>
      <w:bookmarkStart w:id="33" w:name="_Toc229480200"/>
      <w:r w:rsidRPr="0076347A">
        <w:t>3.1</w:t>
      </w:r>
      <w:r w:rsidR="002329DB" w:rsidRPr="0076347A">
        <w:t>.</w:t>
      </w:r>
      <w:r w:rsidRPr="0076347A">
        <w:t xml:space="preserve"> </w:t>
      </w:r>
      <w:r w:rsidR="00F6042E" w:rsidRPr="0076347A">
        <w:t>Budowa geologiczna i ukształtowanie terenu</w:t>
      </w:r>
      <w:bookmarkEnd w:id="33"/>
    </w:p>
    <w:p w14:paraId="7EB8F95E" w14:textId="19437FD1" w:rsidR="00F6042E" w:rsidRPr="0076347A" w:rsidRDefault="00F6042E" w:rsidP="00F25163">
      <w:pPr>
        <w:keepNext/>
        <w:spacing w:line="276" w:lineRule="auto"/>
        <w:ind w:firstLine="567"/>
        <w:jc w:val="both"/>
      </w:pPr>
      <w:r w:rsidRPr="0076347A">
        <w:t>Według podziału Polski na jednostki geologiczne gmina Trzemeszno leży w mezozoicznej Niecce Szczecińsko-Łódzko-Miechowskiej, a dokładniej w Niecce Mogileńsko-Łódzkiej.</w:t>
      </w:r>
      <w:r w:rsidRPr="0076347A">
        <w:rPr>
          <w:rStyle w:val="Odwoanieprzypisudolnego"/>
        </w:rPr>
        <w:footnoteReference w:id="7"/>
      </w:r>
      <w:r w:rsidRPr="0076347A">
        <w:t xml:space="preserve"> Nieckę szczecińską od mogileńskiej oddziela elewacja Obornik z antyklinami Szamotuł i Rogoźno, natomiast Nieckę Łódzką od Niechowskiej oddziela elewacja przedborska zwana także elewacją radomszczańską lub ryglem przedborskim. Budowa Niecki Mogileńsko-Łódzkiej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zróżnicowanych warunkach. We wczesnej i 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w:t>
      </w:r>
      <w:r w:rsidRPr="0076347A">
        <w:lastRenderedPageBreak/>
        <w:t>koniaku i santonu oraz opoki i margle kampanu i mastrychtu. Erozja pokredowa spowodowała, że w wielu miejscach Niecki Mogileńsko-Łódzkiej brak jest mastrychtu. Występują tu utwory plejstoceńskie, m.in.: gliny zwałowe, ich zwietrzeliny, piaski i żwiry lodowcowe, głazy i gliny moren czołowych.</w:t>
      </w:r>
      <w:r w:rsidRPr="0076347A">
        <w:rPr>
          <w:rStyle w:val="Odwoanieprzypisudolnego"/>
        </w:rPr>
        <w:footnoteReference w:id="8"/>
      </w:r>
    </w:p>
    <w:p w14:paraId="304E7C1C" w14:textId="77F14A36" w:rsidR="00B6319B" w:rsidRPr="0076347A" w:rsidRDefault="00B6319B" w:rsidP="00F25163">
      <w:pPr>
        <w:keepNext/>
        <w:spacing w:line="276" w:lineRule="auto"/>
        <w:ind w:firstLine="567"/>
        <w:jc w:val="both"/>
      </w:pPr>
      <w:r w:rsidRPr="0076347A">
        <w:t>Makroregion Pojezierza Wielkopolsko-Kujawskiego nie przekr</w:t>
      </w:r>
      <w:r w:rsidR="00B92BB1" w:rsidRPr="0076347A">
        <w:t>acza nigdzie wysokości 200 m n.p.</w:t>
      </w:r>
      <w:r w:rsidRPr="0076347A">
        <w:t>m., a na znacznej powierzchni nawet 100 m n</w:t>
      </w:r>
      <w:r w:rsidR="00B92BB1" w:rsidRPr="0076347A">
        <w:t>.p.</w:t>
      </w:r>
      <w:r w:rsidRPr="0076347A">
        <w:t>m. Równoleżnikową oś regionu 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76347A">
        <w:t>ina Trzemeszno, związany jest z </w:t>
      </w:r>
      <w:r w:rsidRPr="0076347A">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76347A">
        <w:rPr>
          <w:rStyle w:val="Odwoanieprzypisudolnego"/>
        </w:rPr>
        <w:footnoteReference w:id="9"/>
      </w:r>
    </w:p>
    <w:p w14:paraId="7AFA8CA6" w14:textId="5411A175" w:rsidR="00404425" w:rsidRPr="00801203" w:rsidRDefault="00B6319B" w:rsidP="00801203">
      <w:pPr>
        <w:spacing w:line="276" w:lineRule="auto"/>
        <w:ind w:firstLine="567"/>
        <w:jc w:val="both"/>
      </w:pPr>
      <w:r w:rsidRPr="0076347A">
        <w:t xml:space="preserve">Obszar gminy cechuje się dość znaczącymi deniwelacjami terenu. Ogółem teren ten znajduje się </w:t>
      </w:r>
      <w:r w:rsidR="00376A9C" w:rsidRPr="0076347A">
        <w:t>na wysokości od ok. 95 m n.p.m.</w:t>
      </w:r>
      <w:r w:rsidRPr="0076347A">
        <w:t xml:space="preserve"> (tereny przy</w:t>
      </w:r>
      <w:r w:rsidR="00B92BB1" w:rsidRPr="0076347A">
        <w:t>jeziorne) do ok. 130 m n.p.</w:t>
      </w:r>
      <w:r w:rsidR="00955B9B" w:rsidRPr="0076347A">
        <w:t>m.</w:t>
      </w:r>
      <w:r w:rsidRPr="0076347A">
        <w:t xml:space="preserve"> Przeważająca część gminy położona jest</w:t>
      </w:r>
      <w:r w:rsidR="002B34F3" w:rsidRPr="0076347A">
        <w:t xml:space="preserve"> na wysokości ok 115–</w:t>
      </w:r>
      <w:r w:rsidR="00B92BB1" w:rsidRPr="0076347A">
        <w:t>125 m n.p.</w:t>
      </w:r>
      <w:r w:rsidRPr="0076347A">
        <w:t xml:space="preserve">m. </w:t>
      </w:r>
    </w:p>
    <w:p w14:paraId="00A37F89" w14:textId="511CAC7A" w:rsidR="00231B20" w:rsidRPr="00801203" w:rsidRDefault="00404425" w:rsidP="00801203">
      <w:pPr>
        <w:spacing w:before="120" w:line="276" w:lineRule="auto"/>
        <w:ind w:firstLine="567"/>
        <w:jc w:val="both"/>
      </w:pPr>
      <w:r w:rsidRPr="00801203">
        <w:t>Na obszarze opracowania na przestrzeni lat powstały piaski i żwiry wodnolodowcowe z osadów wodnolodowcowych (fluwioglacjalnych, rzeczno-lodowcowych, sandrowych), ponadto w mniejszych ilościach na terenie występują torfy na piaskach, piaskach ze żwirami i żwirach wodnolodowcowych.</w:t>
      </w:r>
      <w:r w:rsidR="00801203" w:rsidRPr="00801203">
        <w:t xml:space="preserve"> P</w:t>
      </w:r>
      <w:r w:rsidR="00231B20" w:rsidRPr="00801203">
        <w:t xml:space="preserve">onadto </w:t>
      </w:r>
      <w:r w:rsidR="00801203" w:rsidRPr="00801203">
        <w:t>w północnej i południowej</w:t>
      </w:r>
      <w:r w:rsidR="004B23F8" w:rsidRPr="00801203">
        <w:t xml:space="preserve"> </w:t>
      </w:r>
      <w:r w:rsidR="00231B20" w:rsidRPr="00801203">
        <w:t xml:space="preserve">części </w:t>
      </w:r>
      <w:r w:rsidR="004B23F8" w:rsidRPr="00801203">
        <w:t xml:space="preserve">obszaru </w:t>
      </w:r>
      <w:r w:rsidR="00231B20" w:rsidRPr="00801203">
        <w:t xml:space="preserve">opracowania </w:t>
      </w:r>
      <w:r w:rsidR="00801203" w:rsidRPr="00801203">
        <w:t xml:space="preserve">występują </w:t>
      </w:r>
      <w:r w:rsidR="00231B20" w:rsidRPr="00801203">
        <w:t>torfy</w:t>
      </w:r>
      <w:r w:rsidR="00801203" w:rsidRPr="00801203">
        <w:t xml:space="preserve"> na gytiach oraz torfy na piaskach ze żwirami i żwirach wodnolodowcowych</w:t>
      </w:r>
      <w:r w:rsidR="00231B20" w:rsidRPr="00801203">
        <w:t>.</w:t>
      </w:r>
    </w:p>
    <w:p w14:paraId="436DBE6D" w14:textId="6C61A98A" w:rsidR="00F6042E" w:rsidRPr="00801203" w:rsidRDefault="00F6042E" w:rsidP="00017F9A">
      <w:pPr>
        <w:spacing w:line="276" w:lineRule="auto"/>
        <w:ind w:left="17" w:firstLine="567"/>
        <w:jc w:val="both"/>
      </w:pPr>
      <w:r w:rsidRPr="00801203">
        <w:t xml:space="preserve">Obszar opracowania położony jest na wysokości ok. </w:t>
      </w:r>
      <w:r w:rsidR="00AB4B49" w:rsidRPr="00801203">
        <w:t>116</w:t>
      </w:r>
      <w:r w:rsidRPr="00801203">
        <w:t>–</w:t>
      </w:r>
      <w:r w:rsidR="00AB4B49" w:rsidRPr="00801203">
        <w:t>119</w:t>
      </w:r>
      <w:r w:rsidRPr="00801203">
        <w:t xml:space="preserve"> m n.p.m., cały teren pod tym względem jest jednorodny.</w:t>
      </w:r>
    </w:p>
    <w:p w14:paraId="3FC3531D" w14:textId="2032D7F5" w:rsidR="00EA5431" w:rsidRPr="00AB4B49" w:rsidRDefault="00EA5431" w:rsidP="000978C1">
      <w:pPr>
        <w:pStyle w:val="3"/>
        <w:keepNext/>
      </w:pPr>
      <w:bookmarkStart w:id="34" w:name="_Toc519073940"/>
      <w:bookmarkStart w:id="35" w:name="_Toc229480201"/>
      <w:r w:rsidRPr="00AB4B49">
        <w:t>3.</w:t>
      </w:r>
      <w:r w:rsidR="00F6042E" w:rsidRPr="00AB4B49">
        <w:t>2</w:t>
      </w:r>
      <w:r w:rsidRPr="00AB4B49">
        <w:t>. Surowce naturalne</w:t>
      </w:r>
      <w:bookmarkEnd w:id="34"/>
      <w:bookmarkEnd w:id="35"/>
    </w:p>
    <w:p w14:paraId="43584FB5" w14:textId="77777777" w:rsidR="006D5605" w:rsidRPr="00AB4B49" w:rsidRDefault="000978C1" w:rsidP="00EA5431">
      <w:pPr>
        <w:spacing w:line="276" w:lineRule="auto"/>
        <w:ind w:firstLine="567"/>
        <w:jc w:val="both"/>
      </w:pPr>
      <w:r w:rsidRPr="00AB4B49">
        <w:t>Na obszarze objętym projektem mpzp nie występują udokumentowane złoża surowców naturalnych.</w:t>
      </w:r>
      <w:r w:rsidR="00EA5431" w:rsidRPr="00AB4B49">
        <w:t xml:space="preserve"> </w:t>
      </w:r>
    </w:p>
    <w:p w14:paraId="2DF6BA3B" w14:textId="79468BFA" w:rsidR="000A56DB" w:rsidRPr="00AB4B49" w:rsidRDefault="00EA5431" w:rsidP="006666E9">
      <w:pPr>
        <w:pStyle w:val="3"/>
        <w:keepNext/>
      </w:pPr>
      <w:bookmarkStart w:id="36" w:name="_Toc229480202"/>
      <w:r w:rsidRPr="00AB4B49">
        <w:t>3.</w:t>
      </w:r>
      <w:r w:rsidR="00CB517E" w:rsidRPr="00AB4B49">
        <w:t>3</w:t>
      </w:r>
      <w:r w:rsidR="002329DB" w:rsidRPr="00AB4B49">
        <w:t>.</w:t>
      </w:r>
      <w:r w:rsidR="000A56DB" w:rsidRPr="00AB4B49">
        <w:t xml:space="preserve"> </w:t>
      </w:r>
      <w:r w:rsidR="00CB517E" w:rsidRPr="00AB4B49">
        <w:t>Wody powierzchniowe i podziemne</w:t>
      </w:r>
      <w:bookmarkEnd w:id="36"/>
    </w:p>
    <w:p w14:paraId="38109252" w14:textId="77777777" w:rsidR="00E73292" w:rsidRPr="00C624DE" w:rsidRDefault="00E73292" w:rsidP="00E73292">
      <w:pPr>
        <w:keepNext/>
        <w:spacing w:line="276" w:lineRule="auto"/>
        <w:ind w:firstLine="567"/>
        <w:jc w:val="both"/>
      </w:pPr>
      <w:r w:rsidRPr="00C624DE">
        <w:t>Pod względem hydrograficznym obszar gminy położony jest w całości w dorzeczu Odry w regionie wodnym Warty i Noteci.</w:t>
      </w:r>
    </w:p>
    <w:p w14:paraId="578B0858" w14:textId="1959A192" w:rsidR="00195556" w:rsidRPr="00491EF8" w:rsidRDefault="00195556" w:rsidP="00195556">
      <w:pPr>
        <w:spacing w:line="276" w:lineRule="auto"/>
        <w:ind w:firstLine="567"/>
        <w:jc w:val="both"/>
      </w:pPr>
      <w:r w:rsidRPr="00491EF8">
        <w:t xml:space="preserve">Obszar objęty projektem mpzp położony jest w ramach JCWP </w:t>
      </w:r>
      <w:r w:rsidR="00B16D41">
        <w:t>„</w:t>
      </w:r>
      <w:r w:rsidRPr="00491EF8">
        <w:t>Wełna do Lutomni</w:t>
      </w:r>
      <w:r w:rsidR="00B16D41">
        <w:t>”</w:t>
      </w:r>
      <w:r w:rsidRPr="00491EF8">
        <w:t xml:space="preserve"> – PLRW600018186339</w:t>
      </w:r>
      <w:r w:rsidRPr="00491EF8">
        <w:rPr>
          <w:rStyle w:val="Odwoanieprzypisudolnego"/>
        </w:rPr>
        <w:footnoteReference w:id="10"/>
      </w:r>
      <w:r w:rsidRPr="00491EF8">
        <w:t xml:space="preserve"> (dawniej: JCWP </w:t>
      </w:r>
      <w:r w:rsidR="00B16D41">
        <w:t>„</w:t>
      </w:r>
      <w:r w:rsidRPr="00491EF8">
        <w:t>Wełna do Lutomni</w:t>
      </w:r>
      <w:r w:rsidR="00B16D41">
        <w:t>”</w:t>
      </w:r>
      <w:r w:rsidRPr="00491EF8">
        <w:t xml:space="preserve"> – PLRW600025186339).</w:t>
      </w:r>
    </w:p>
    <w:p w14:paraId="5A76AB7E" w14:textId="0BCBF7A8" w:rsidR="00E73292" w:rsidRPr="00674B0A" w:rsidRDefault="00195556" w:rsidP="00195556">
      <w:pPr>
        <w:spacing w:line="276" w:lineRule="auto"/>
        <w:ind w:firstLine="567"/>
        <w:jc w:val="both"/>
        <w:rPr>
          <w:color w:val="FF0000"/>
        </w:rPr>
      </w:pPr>
      <w:r w:rsidRPr="00491EF8">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w:t>
      </w:r>
      <w:r w:rsidRPr="00491EF8">
        <w:lastRenderedPageBreak/>
        <w:t>połączone są Bystrzyckim Rowem. W granicach miasta występują jeziora: Kościelne oraz Bystrzyca.</w:t>
      </w:r>
    </w:p>
    <w:p w14:paraId="3B845BD2" w14:textId="34B67F6B" w:rsidR="000312A3" w:rsidRPr="00674B0A" w:rsidRDefault="00416650" w:rsidP="00E73292">
      <w:pPr>
        <w:spacing w:line="276" w:lineRule="auto"/>
        <w:ind w:firstLine="567"/>
        <w:jc w:val="both"/>
        <w:rPr>
          <w:color w:val="FF0000"/>
        </w:rPr>
      </w:pPr>
      <w:r w:rsidRPr="006A7225">
        <w:t xml:space="preserve">W granicach opracowania występują wody powierzchniowe w postaci </w:t>
      </w:r>
      <w:r w:rsidRPr="00B2331B">
        <w:t>ciek</w:t>
      </w:r>
      <w:r>
        <w:t>u</w:t>
      </w:r>
      <w:r w:rsidRPr="00B2331B">
        <w:t xml:space="preserve"> wodn</w:t>
      </w:r>
      <w:r>
        <w:t>ego</w:t>
      </w:r>
      <w:r w:rsidRPr="00B2331B">
        <w:t xml:space="preserve"> </w:t>
      </w:r>
      <w:r w:rsidR="00B16D41">
        <w:t>„</w:t>
      </w:r>
      <w:r w:rsidRPr="00B2331B">
        <w:t>Sadowicka Struga</w:t>
      </w:r>
      <w:r w:rsidR="00B16D41">
        <w:t>”</w:t>
      </w:r>
      <w:r>
        <w:t xml:space="preserve"> w północnej części opracowania oraz rowów melioracyjnych</w:t>
      </w:r>
      <w:r w:rsidRPr="006A7225">
        <w:t>.</w:t>
      </w:r>
      <w:r>
        <w:t xml:space="preserve"> Ponadto południową część opracowania zajmują </w:t>
      </w:r>
      <w:r w:rsidRPr="00906CE7">
        <w:t>tereny podmokłe (mokradła).</w:t>
      </w:r>
    </w:p>
    <w:p w14:paraId="3128448D" w14:textId="77777777" w:rsidR="00E73292" w:rsidRPr="00416650" w:rsidRDefault="00E73292" w:rsidP="00CB517E">
      <w:pPr>
        <w:keepNext/>
        <w:spacing w:before="120" w:line="276" w:lineRule="auto"/>
        <w:ind w:firstLine="567"/>
        <w:jc w:val="both"/>
      </w:pPr>
      <w:r w:rsidRPr="00416650">
        <w:t xml:space="preserve">Gmina Trzemeszno położona jest w granicach </w:t>
      </w:r>
      <w:bookmarkStart w:id="37" w:name="_Hlk32909946"/>
      <w:r w:rsidRPr="00416650">
        <w:t>GZWP nr 143 Subzbiornik Inowrocław – Gniezno (obszar opracowania w całości) oraz GZWP nr 144 Dolina Kopalna Wielkopolska</w:t>
      </w:r>
      <w:bookmarkEnd w:id="37"/>
      <w:r w:rsidRPr="00416650">
        <w:t>. GZWP nr 143 to zbiornik trzeciorzędowy o głębokości stropu warstwy wodonośnej 80,0 m p.p.t. i o średniej głębokości ujęć wód podziemnych – 120 m. Obszar całego zbiornika wynosi 2 000 km</w:t>
      </w:r>
      <w:r w:rsidRPr="00416650">
        <w:rPr>
          <w:vertAlign w:val="superscript"/>
        </w:rPr>
        <w:t>2</w:t>
      </w:r>
      <w:r w:rsidRPr="00416650">
        <w:t>. Typ zbiornika porowy o szacunkowych zasobach dyspozycyjnych 96,0 tys. m</w:t>
      </w:r>
      <w:r w:rsidRPr="00416650">
        <w:rPr>
          <w:vertAlign w:val="superscript"/>
        </w:rPr>
        <w:t>3</w:t>
      </w:r>
      <w:r w:rsidRPr="00416650">
        <w:t>/d. GZWP nr 144 to zbiornik czwartorzędowy. Utwory wodonośne, o zróżnicowanej miąższości od 10 do ponad 30 m, znajdują się tu na głębokości 4–60 m p.p.t. Wody występują pod ciśnieniem ok. 500 kPa.</w:t>
      </w:r>
    </w:p>
    <w:p w14:paraId="6CA44490" w14:textId="77777777" w:rsidR="000A54C1" w:rsidRPr="00491EF8" w:rsidRDefault="000A54C1" w:rsidP="000A54C1">
      <w:pPr>
        <w:spacing w:line="276" w:lineRule="auto"/>
        <w:ind w:firstLine="567"/>
        <w:jc w:val="both"/>
      </w:pPr>
      <w:r w:rsidRPr="00491EF8">
        <w:t>Obszar opracowania znajduje się w granicach JCWPd 42 (PL</w:t>
      </w:r>
      <w:r w:rsidRPr="00491EF8">
        <w:rPr>
          <w:rStyle w:val="default-value"/>
        </w:rPr>
        <w:t>GW600042)</w:t>
      </w:r>
      <w:r w:rsidRPr="00491EF8">
        <w:rPr>
          <w:rStyle w:val="Odwoanieprzypisudolnego"/>
        </w:rPr>
        <w:footnoteReference w:id="11"/>
      </w:r>
      <w:r w:rsidRPr="00491EF8">
        <w:t>. Cechą charakterystyczną modelu hydrogeologicznego JCWPd nr 42 jest jednopoziomowy mioceński, lokalnie dwupoziomowy mioceńsko-kredowy system wodonośny, który tworzą struktury hydrogeologiczne różnej genezy, o zróżnicowanej ciągłości. Warstwy wodonośne piętra czwartorzędowego wykształcone są lokalnie i nie odgrywają roli użytkowej. Jest to system powiązany w różnym stopniu z wodami Wełny Granicami systemu są działy wodne zlewni Warty na odcinku od Obrzycka do Gorzowa Wlkp. Działy wód powierzchniowych, stanowiących granice omawianego systemu są jedynie w niewielkim stopniu zgodne z działami wód podziemnych, w przypadku płytszych poziomów czwartorzędowych. W przypadku poziomów głębszych, wododziały powierzchniowe nie pokrywają się z działami wód podziemnych. Analiza systemu pod kątem obszarów alimentacji i drenażu poszczególnych poziomów wodonośnych pokazuje, że wody podziemne poziomu gruntowego i międzyglinowego na obszarze JCWPd zasilane są praktycznie na obszarach wysoczyznowych. Zasilanie poziomu mioceńskiego i kredowego odbywa się na obszarach oddalonych od granic samej JCWPd. Poziomy najpłytsze zasilane są przez infiltrację z powierzchni terenu, lokalnie poprzez dopływ boczny oraz przy odpowiedniej różnicy ciśnień mogącej pokonać opór warstw izolujących, przez infiltrację z niżej ległych struktur hydrogeologicznych.</w:t>
      </w:r>
    </w:p>
    <w:p w14:paraId="43EAF993" w14:textId="2980F864" w:rsidR="00B92E5F" w:rsidRPr="00674B0A" w:rsidRDefault="000A54C1" w:rsidP="000A54C1">
      <w:pPr>
        <w:spacing w:line="276" w:lineRule="auto"/>
        <w:ind w:firstLine="567"/>
        <w:jc w:val="both"/>
        <w:rPr>
          <w:color w:val="FF0000"/>
        </w:rPr>
      </w:pPr>
      <w:r w:rsidRPr="00491EF8">
        <w:t>Na obszarze objętym projektem miejscowego nie są zlokalizowane ujęcia wód podziemnych.</w:t>
      </w:r>
    </w:p>
    <w:p w14:paraId="2875514C" w14:textId="264EF038" w:rsidR="008F1315" w:rsidRPr="00137E26" w:rsidRDefault="00EA5431" w:rsidP="00CB517E">
      <w:pPr>
        <w:pStyle w:val="3"/>
        <w:keepNext/>
      </w:pPr>
      <w:bookmarkStart w:id="38" w:name="_Toc229480203"/>
      <w:r w:rsidRPr="00137E26">
        <w:t>3.</w:t>
      </w:r>
      <w:r w:rsidR="00CB517E" w:rsidRPr="00137E26">
        <w:t>4</w:t>
      </w:r>
      <w:r w:rsidR="002329DB" w:rsidRPr="00137E26">
        <w:t xml:space="preserve">. </w:t>
      </w:r>
      <w:r w:rsidR="008F1315" w:rsidRPr="00137E26">
        <w:t>Warunki glebowe</w:t>
      </w:r>
      <w:bookmarkEnd w:id="38"/>
    </w:p>
    <w:p w14:paraId="37BCA2BB" w14:textId="1B98336D" w:rsidR="00346B41" w:rsidRPr="00137E26" w:rsidRDefault="00510171" w:rsidP="00FB705A">
      <w:pPr>
        <w:spacing w:line="276" w:lineRule="auto"/>
        <w:ind w:firstLine="567"/>
        <w:jc w:val="both"/>
      </w:pPr>
      <w:r w:rsidRPr="00137E26">
        <w:t xml:space="preserve">Na omawianym obszarze gleby wykształciły się w zależności od ukształtowania terenu, stosunków wodnych i litologii terenu. </w:t>
      </w:r>
      <w:r w:rsidR="00137E26" w:rsidRPr="00137E26">
        <w:t>Generalnie, na większości powierzchni omawianego terenu wytworzyły się z piasków i żwirów, gleby bielicowe lekkie i średnie.</w:t>
      </w:r>
      <w:r w:rsidRPr="00137E26">
        <w:t xml:space="preserve"> Ponadto </w:t>
      </w:r>
      <w:r w:rsidR="004B23F8" w:rsidRPr="00137E26">
        <w:t>na</w:t>
      </w:r>
      <w:r w:rsidRPr="00137E26">
        <w:t xml:space="preserve"> części </w:t>
      </w:r>
      <w:r w:rsidR="004B23F8" w:rsidRPr="00137E26">
        <w:t xml:space="preserve">obszaru </w:t>
      </w:r>
      <w:r w:rsidRPr="00137E26">
        <w:t>opracowania występują gleby torfowe.</w:t>
      </w:r>
      <w:r w:rsidR="00FB705A" w:rsidRPr="00137E26">
        <w:rPr>
          <w:vertAlign w:val="superscript"/>
        </w:rPr>
        <w:footnoteReference w:id="12"/>
      </w:r>
    </w:p>
    <w:p w14:paraId="5ABBBCC5" w14:textId="4FB56A3C" w:rsidR="00FD03C7" w:rsidRPr="00137E26" w:rsidRDefault="00EA5431" w:rsidP="00471488">
      <w:pPr>
        <w:pStyle w:val="3"/>
        <w:keepNext/>
      </w:pPr>
      <w:bookmarkStart w:id="39" w:name="_Toc229480204"/>
      <w:r w:rsidRPr="00137E26">
        <w:lastRenderedPageBreak/>
        <w:t>3.</w:t>
      </w:r>
      <w:r w:rsidR="00CB517E" w:rsidRPr="00137E26">
        <w:t>5</w:t>
      </w:r>
      <w:r w:rsidR="002329DB" w:rsidRPr="00137E26">
        <w:t xml:space="preserve">. </w:t>
      </w:r>
      <w:r w:rsidR="00FD03C7" w:rsidRPr="00137E26">
        <w:t>Szata roślinna</w:t>
      </w:r>
      <w:bookmarkEnd w:id="39"/>
    </w:p>
    <w:p w14:paraId="6F45AD6D" w14:textId="77777777" w:rsidR="00BA234A" w:rsidRPr="00137E26" w:rsidRDefault="00FD03C7" w:rsidP="00471488">
      <w:pPr>
        <w:keepNext/>
        <w:spacing w:line="276" w:lineRule="auto"/>
        <w:ind w:firstLine="567"/>
        <w:jc w:val="both"/>
      </w:pPr>
      <w:r w:rsidRPr="00137E26">
        <w:t>Według podziału geobotanicznego Polski (J.M. Matuszkiewicz),</w:t>
      </w:r>
      <w:r w:rsidRPr="00137E26">
        <w:rPr>
          <w:vertAlign w:val="superscript"/>
        </w:rPr>
        <w:footnoteReference w:id="13"/>
      </w:r>
      <w:r w:rsidRPr="00137E26">
        <w:t xml:space="preserve"> dokonanej na podstawie typologii struktury naturalnych krajobrazów roś</w:t>
      </w:r>
      <w:r w:rsidR="007C499A" w:rsidRPr="00137E26">
        <w:t>linnych (podokręgi i okręgi), a </w:t>
      </w:r>
      <w:r w:rsidRPr="00137E26">
        <w:t xml:space="preserve">także na inwentarzu zespołów roślinnych i jednostek </w:t>
      </w:r>
      <w:r w:rsidR="007C499A" w:rsidRPr="00137E26">
        <w:t>niższych (krainy i podkrainy) i </w:t>
      </w:r>
      <w:r w:rsidRPr="00137E26">
        <w:t>uwzględniając główne typy zbiorowisk klimaksowych (działy), miasto i gmina Trzemeszno leżą w Dziale Brandenbursko-Wielkopo</w:t>
      </w:r>
      <w:r w:rsidR="00CA6DB0" w:rsidRPr="00137E26">
        <w:t>lskim (B.), w </w:t>
      </w:r>
      <w:r w:rsidRPr="00137E26">
        <w:t>Krainie Środkowowielkopolskiej (B.2.), w Okręgu Pojezierza Gnieźn</w:t>
      </w:r>
      <w:r w:rsidR="00CA6DB0" w:rsidRPr="00137E26">
        <w:t>ieńskiego (B.2.1.). Podokręgi w </w:t>
      </w:r>
      <w:r w:rsidRPr="00137E26">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137E26" w:rsidRDefault="00BA234A" w:rsidP="00017F9A">
      <w:pPr>
        <w:spacing w:line="276" w:lineRule="auto"/>
        <w:ind w:firstLine="567"/>
        <w:jc w:val="both"/>
      </w:pPr>
      <w:r w:rsidRPr="00137E26">
        <w:t>Przeważają drzewostany mieszane. Do najlepiej zachowanych kompleksów leśnych należą Lasy Miradzkie i Skorzęcińskie. Na szczegó</w:t>
      </w:r>
      <w:r w:rsidR="0006561F" w:rsidRPr="00137E26">
        <w:t>lną uwagę zasługują najlepiej w </w:t>
      </w:r>
      <w:r w:rsidRPr="00137E26">
        <w:t xml:space="preserve">Wielkopolsce wykształcone i zachowane fitocenozy świetlistej dąbrowy </w:t>
      </w:r>
      <w:r w:rsidR="0006561F" w:rsidRPr="00137E26">
        <w:t>(</w:t>
      </w:r>
      <w:r w:rsidRPr="00137E26">
        <w:rPr>
          <w:i/>
        </w:rPr>
        <w:t>Potentillo albae-Quercetum</w:t>
      </w:r>
      <w:r w:rsidR="0006561F" w:rsidRPr="00137E26">
        <w:t>)</w:t>
      </w:r>
      <w:r w:rsidRPr="00137E26">
        <w:t xml:space="preserve">. Często spotkać też można bardzo dobrze zachowane fitocenozy grądów środkowoeuropejskich </w:t>
      </w:r>
      <w:r w:rsidR="0006561F" w:rsidRPr="00137E26">
        <w:t>(</w:t>
      </w:r>
      <w:r w:rsidRPr="00137E26">
        <w:rPr>
          <w:i/>
        </w:rPr>
        <w:t>Galio silvatici-Carpinetum</w:t>
      </w:r>
      <w:r w:rsidR="0006561F" w:rsidRPr="00137E26">
        <w:t>)</w:t>
      </w:r>
      <w:r w:rsidRPr="00137E26">
        <w:t xml:space="preserve"> i kwaśnej dąbrowy </w:t>
      </w:r>
      <w:r w:rsidR="0006561F" w:rsidRPr="00137E26">
        <w:t>(</w:t>
      </w:r>
      <w:r w:rsidRPr="00137E26">
        <w:rPr>
          <w:i/>
        </w:rPr>
        <w:t>Calamagrostio arundinaceae-Quercetum petraeae</w:t>
      </w:r>
      <w:r w:rsidR="0006561F" w:rsidRPr="00137E26">
        <w:t>)</w:t>
      </w:r>
      <w:r w:rsidRPr="00137E26">
        <w:t xml:space="preserve">. Na dnie rynien wzdłuż jezior oraz w bezodpływowych zagłębieniach zachowały się fragmenty łęgów jesionowo-olszowych </w:t>
      </w:r>
      <w:r w:rsidR="0006561F" w:rsidRPr="00137E26">
        <w:t>(</w:t>
      </w:r>
      <w:r w:rsidRPr="00137E26">
        <w:rPr>
          <w:i/>
        </w:rPr>
        <w:t>Fraxino-Alnetum</w:t>
      </w:r>
      <w:r w:rsidR="0006561F" w:rsidRPr="00137E26">
        <w:t>) i </w:t>
      </w:r>
      <w:r w:rsidRPr="00137E26">
        <w:t xml:space="preserve">olsów </w:t>
      </w:r>
      <w:r w:rsidR="0006561F" w:rsidRPr="00137E26">
        <w:t>(</w:t>
      </w:r>
      <w:r w:rsidRPr="00137E26">
        <w:rPr>
          <w:i/>
        </w:rPr>
        <w:t>Carici elongatae-Alnetum</w:t>
      </w:r>
      <w:r w:rsidR="0006561F" w:rsidRPr="00137E26">
        <w:t>)</w:t>
      </w:r>
      <w:r w:rsidRPr="00137E26">
        <w:t>. W zarast</w:t>
      </w:r>
      <w:r w:rsidR="0006561F" w:rsidRPr="00137E26">
        <w:t>ającej misie Jeziora Czarnego i </w:t>
      </w:r>
      <w:r w:rsidRPr="00137E26">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6CFBE0A7" w:rsidR="00BA234A" w:rsidRPr="00137E26" w:rsidRDefault="00BA234A" w:rsidP="00017F9A">
      <w:pPr>
        <w:spacing w:line="276" w:lineRule="auto"/>
        <w:ind w:firstLine="567"/>
        <w:jc w:val="both"/>
      </w:pPr>
      <w:r w:rsidRPr="00137E26">
        <w:t xml:space="preserve">W granicach PLH 300026 Pojezierze Gnieźnieńskie występują jeziora, w których występują najlepiej zachowane w Wielkopolsce formacje podwodnych łąk ramienicowych </w:t>
      </w:r>
      <w:r w:rsidR="0083312A" w:rsidRPr="00137E26">
        <w:t>(</w:t>
      </w:r>
      <w:r w:rsidRPr="00137E26">
        <w:rPr>
          <w:i/>
        </w:rPr>
        <w:t>Charetea</w:t>
      </w:r>
      <w:r w:rsidR="0083312A" w:rsidRPr="00137E26">
        <w:t>)</w:t>
      </w:r>
      <w:r w:rsidR="00691F71" w:rsidRPr="00137E26">
        <w:t xml:space="preserve"> </w:t>
      </w:r>
      <w:r w:rsidRPr="00137E26">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wchodzące w skład Ostoi cechują się także najlepiej zachowanymi w Wielkopolsce świetlistymi dąbrowami </w:t>
      </w:r>
      <w:r w:rsidR="0083312A" w:rsidRPr="00137E26">
        <w:t>(</w:t>
      </w:r>
      <w:r w:rsidRPr="00137E26">
        <w:rPr>
          <w:i/>
        </w:rPr>
        <w:t>Potentillo albae-Quercetum</w:t>
      </w:r>
      <w:r w:rsidR="0083312A" w:rsidRPr="00137E26">
        <w:t>)</w:t>
      </w:r>
      <w:r w:rsidRPr="00137E26">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137E26" w:rsidRDefault="00546477" w:rsidP="00017F9A">
      <w:pPr>
        <w:spacing w:line="276" w:lineRule="auto"/>
        <w:ind w:firstLine="567"/>
        <w:jc w:val="both"/>
      </w:pPr>
      <w:r w:rsidRPr="00137E26">
        <w:t>Uprawom rolnym towarzyszą liczne gatunki segetalne, takie jak np. mak polny (</w:t>
      </w:r>
      <w:r w:rsidRPr="00137E26">
        <w:rPr>
          <w:i/>
        </w:rPr>
        <w:t xml:space="preserve">Papaver rhoeas </w:t>
      </w:r>
      <w:r w:rsidRPr="00137E26">
        <w:t>L.), chaber bławatek (</w:t>
      </w:r>
      <w:r w:rsidRPr="00137E26">
        <w:rPr>
          <w:i/>
        </w:rPr>
        <w:t xml:space="preserve">Centaurea cyanus </w:t>
      </w:r>
      <w:r w:rsidRPr="00137E26">
        <w:t>L.), rumian polny (</w:t>
      </w:r>
      <w:r w:rsidRPr="00137E26">
        <w:rPr>
          <w:i/>
        </w:rPr>
        <w:t xml:space="preserve">Anthemis arvensis </w:t>
      </w:r>
      <w:r w:rsidRPr="00137E26">
        <w:t>L.), owies głuchy (</w:t>
      </w:r>
      <w:r w:rsidRPr="00137E26">
        <w:rPr>
          <w:i/>
        </w:rPr>
        <w:t xml:space="preserve">Avena fatua </w:t>
      </w:r>
      <w:r w:rsidRPr="00137E26">
        <w:t>L.), rumianek pospolity (</w:t>
      </w:r>
      <w:r w:rsidRPr="00137E26">
        <w:rPr>
          <w:i/>
        </w:rPr>
        <w:t xml:space="preserve">Chamomilla recutita </w:t>
      </w:r>
      <w:r w:rsidR="0006561F" w:rsidRPr="00137E26">
        <w:t>L.</w:t>
      </w:r>
      <w:r w:rsidRPr="00137E26">
        <w:t>) Rauschert, komosa biała (</w:t>
      </w:r>
      <w:r w:rsidRPr="00137E26">
        <w:rPr>
          <w:i/>
        </w:rPr>
        <w:t>Chenopodium album</w:t>
      </w:r>
      <w:r w:rsidRPr="00137E26">
        <w:t xml:space="preserve"> L.), szczaw kędzierzawy (</w:t>
      </w:r>
      <w:r w:rsidRPr="00137E26">
        <w:rPr>
          <w:i/>
        </w:rPr>
        <w:t>Rumex crispus</w:t>
      </w:r>
      <w:r w:rsidRPr="00137E26">
        <w:t xml:space="preserve"> L.), szczaw polny (</w:t>
      </w:r>
      <w:r w:rsidRPr="00137E26">
        <w:rPr>
          <w:i/>
        </w:rPr>
        <w:t>Rumex acetosella</w:t>
      </w:r>
      <w:r w:rsidRPr="00137E26">
        <w:t xml:space="preserve"> L.), ostrożeń polny (</w:t>
      </w:r>
      <w:r w:rsidRPr="00137E26">
        <w:rPr>
          <w:i/>
        </w:rPr>
        <w:t>Cirsium arvense</w:t>
      </w:r>
      <w:r w:rsidRPr="00137E26">
        <w:t xml:space="preserve"> (L.) Scop.), rdest ptasi (</w:t>
      </w:r>
      <w:r w:rsidRPr="00137E26">
        <w:rPr>
          <w:i/>
        </w:rPr>
        <w:t>Polygonum aviculare</w:t>
      </w:r>
      <w:r w:rsidRPr="00137E26">
        <w:t xml:space="preserve"> L.), wyka drobnokwiatowa (</w:t>
      </w:r>
      <w:r w:rsidRPr="00137E26">
        <w:rPr>
          <w:i/>
        </w:rPr>
        <w:t>Vicia hirsuta</w:t>
      </w:r>
      <w:r w:rsidRPr="00137E26">
        <w:t xml:space="preserve"> (L.) S.F. Gray), tobołki polne (</w:t>
      </w:r>
      <w:r w:rsidRPr="00137E26">
        <w:rPr>
          <w:i/>
        </w:rPr>
        <w:t>Thlaspi arvense</w:t>
      </w:r>
      <w:r w:rsidRPr="00137E26">
        <w:t xml:space="preserve"> L.) i</w:t>
      </w:r>
      <w:r w:rsidR="00D868DB" w:rsidRPr="00137E26">
        <w:t> </w:t>
      </w:r>
      <w:r w:rsidRPr="00137E26">
        <w:t>inne.</w:t>
      </w:r>
    </w:p>
    <w:p w14:paraId="02693776" w14:textId="504E13EC" w:rsidR="00247599" w:rsidRPr="00137E26" w:rsidRDefault="00546477" w:rsidP="00017F9A">
      <w:pPr>
        <w:spacing w:line="276" w:lineRule="auto"/>
        <w:ind w:firstLine="567"/>
        <w:jc w:val="both"/>
      </w:pPr>
      <w:r w:rsidRPr="00137E26">
        <w:t xml:space="preserve">Szlakom komunikacyjnym, obszarom wydeptywanym oraz placom i obszarom zabudowy towarzyszą z kolei liczne </w:t>
      </w:r>
      <w:r w:rsidR="00376A9C" w:rsidRPr="00137E26">
        <w:t>gatunki ruderalne takie, jak m.</w:t>
      </w:r>
      <w:r w:rsidRPr="00137E26">
        <w:t xml:space="preserve">in.: wrotycz pospolity </w:t>
      </w:r>
      <w:r w:rsidR="0083312A" w:rsidRPr="00137E26">
        <w:lastRenderedPageBreak/>
        <w:t>(</w:t>
      </w:r>
      <w:r w:rsidRPr="00137E26">
        <w:rPr>
          <w:i/>
        </w:rPr>
        <w:t>Tanacetum vulgare</w:t>
      </w:r>
      <w:r w:rsidRPr="00137E26">
        <w:t xml:space="preserve"> L.), perz właściwy (</w:t>
      </w:r>
      <w:r w:rsidRPr="00137E26">
        <w:rPr>
          <w:i/>
        </w:rPr>
        <w:t>Elymus repens</w:t>
      </w:r>
      <w:r w:rsidRPr="00137E26">
        <w:t xml:space="preserve"> (L.) Gould), babka zwyczajna (</w:t>
      </w:r>
      <w:r w:rsidRPr="00137E26">
        <w:rPr>
          <w:i/>
        </w:rPr>
        <w:t>Plantago major</w:t>
      </w:r>
      <w:r w:rsidRPr="00137E26">
        <w:t xml:space="preserve"> L.), babka lancetowata (</w:t>
      </w:r>
      <w:r w:rsidRPr="00137E26">
        <w:rPr>
          <w:i/>
        </w:rPr>
        <w:t>Plantago lanceolata</w:t>
      </w:r>
      <w:r w:rsidRPr="00137E26">
        <w:t xml:space="preserve"> L.), sałata kompasowa (</w:t>
      </w:r>
      <w:r w:rsidRPr="00137E26">
        <w:rPr>
          <w:i/>
        </w:rPr>
        <w:t>Lactuca serriola</w:t>
      </w:r>
      <w:r w:rsidRPr="00137E26">
        <w:t xml:space="preserve"> L.), krwawnik pospolity (</w:t>
      </w:r>
      <w:r w:rsidRPr="00137E26">
        <w:rPr>
          <w:i/>
        </w:rPr>
        <w:t>Achillea millefolium</w:t>
      </w:r>
      <w:r w:rsidRPr="00137E26">
        <w:t xml:space="preserve"> L.), tasznik pospolity (</w:t>
      </w:r>
      <w:r w:rsidRPr="00137E26">
        <w:rPr>
          <w:i/>
        </w:rPr>
        <w:t>Capsella bursa-pastoris</w:t>
      </w:r>
      <w:r w:rsidRPr="00137E26">
        <w:t xml:space="preserve"> (L.) Medik.), wiechlina roczna (</w:t>
      </w:r>
      <w:r w:rsidRPr="00137E26">
        <w:rPr>
          <w:i/>
        </w:rPr>
        <w:t>Poa annua</w:t>
      </w:r>
      <w:r w:rsidRPr="00137E26">
        <w:t xml:space="preserve"> L.), cykoria podróżnik (</w:t>
      </w:r>
      <w:r w:rsidRPr="00137E26">
        <w:rPr>
          <w:i/>
        </w:rPr>
        <w:t>Cichorium intybus</w:t>
      </w:r>
      <w:r w:rsidRPr="00137E26">
        <w:t xml:space="preserve"> L.), bniec biały (</w:t>
      </w:r>
      <w:r w:rsidRPr="00137E26">
        <w:rPr>
          <w:i/>
        </w:rPr>
        <w:t>Melandrium album</w:t>
      </w:r>
      <w:r w:rsidRPr="00137E26">
        <w:t xml:space="preserve"> (Mill.) Garcke), wiesiołek dwuletni (</w:t>
      </w:r>
      <w:r w:rsidRPr="00137E26">
        <w:rPr>
          <w:i/>
        </w:rPr>
        <w:t>Oenothera biennis</w:t>
      </w:r>
      <w:r w:rsidRPr="00137E26">
        <w:t xml:space="preserve"> L.), pasternak zwyczajny (</w:t>
      </w:r>
      <w:r w:rsidRPr="00137E26">
        <w:rPr>
          <w:i/>
        </w:rPr>
        <w:t>Pastinaca sativa</w:t>
      </w:r>
      <w:r w:rsidRPr="00137E26">
        <w:t xml:space="preserve"> L.), stulicha psia </w:t>
      </w:r>
      <w:r w:rsidR="0083312A" w:rsidRPr="00137E26">
        <w:t>(</w:t>
      </w:r>
      <w:r w:rsidRPr="00137E26">
        <w:rPr>
          <w:i/>
        </w:rPr>
        <w:t>Descurainia sophia</w:t>
      </w:r>
      <w:r w:rsidR="0083312A" w:rsidRPr="00137E26">
        <w:t xml:space="preserve"> (</w:t>
      </w:r>
      <w:r w:rsidRPr="00137E26">
        <w:t>L.) Webb ex Prantl</w:t>
      </w:r>
      <w:r w:rsidR="0083312A" w:rsidRPr="00137E26">
        <w:t>)</w:t>
      </w:r>
      <w:r w:rsidRPr="00137E26">
        <w:t>, pokrzywa zwyczajna (</w:t>
      </w:r>
      <w:r w:rsidRPr="00137E26">
        <w:rPr>
          <w:i/>
        </w:rPr>
        <w:t>Urtica dioica</w:t>
      </w:r>
      <w:r w:rsidRPr="00137E26">
        <w:t xml:space="preserve"> L.), nawłoć pospolita (</w:t>
      </w:r>
      <w:r w:rsidRPr="00137E26">
        <w:rPr>
          <w:i/>
        </w:rPr>
        <w:t>Solidago virgaurea</w:t>
      </w:r>
      <w:r w:rsidRPr="00137E26">
        <w:t xml:space="preserve"> L.) i</w:t>
      </w:r>
      <w:r w:rsidR="008B5FC3" w:rsidRPr="00137E26">
        <w:t> </w:t>
      </w:r>
      <w:r w:rsidRPr="00137E26">
        <w:t>inne.</w:t>
      </w:r>
    </w:p>
    <w:p w14:paraId="6356FB0B" w14:textId="3F058BFA" w:rsidR="00A760E5" w:rsidRPr="00847134" w:rsidRDefault="00204A6F" w:rsidP="00137E26">
      <w:pPr>
        <w:spacing w:before="120" w:line="276" w:lineRule="auto"/>
        <w:ind w:firstLine="567"/>
        <w:jc w:val="both"/>
      </w:pPr>
      <w:r w:rsidRPr="00016BCF">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 takie jak np. mak polny (</w:t>
      </w:r>
      <w:r w:rsidRPr="00016BCF">
        <w:rPr>
          <w:i/>
        </w:rPr>
        <w:t xml:space="preserve">Papaver rhoeas </w:t>
      </w:r>
      <w:r w:rsidRPr="00016BCF">
        <w:t>L.), chaber bławatek (</w:t>
      </w:r>
      <w:r w:rsidRPr="00016BCF">
        <w:rPr>
          <w:i/>
        </w:rPr>
        <w:t xml:space="preserve">Centaurea cyanus </w:t>
      </w:r>
      <w:r w:rsidRPr="00016BCF">
        <w:t>L.), rumian polny (</w:t>
      </w:r>
      <w:r w:rsidRPr="00016BCF">
        <w:rPr>
          <w:i/>
        </w:rPr>
        <w:t xml:space="preserve">Anthemis arvensis </w:t>
      </w:r>
      <w:r w:rsidRPr="00016BCF">
        <w:t>L.), owies głuchy (</w:t>
      </w:r>
      <w:r w:rsidRPr="00016BCF">
        <w:rPr>
          <w:i/>
        </w:rPr>
        <w:t xml:space="preserve">Avena fatua </w:t>
      </w:r>
      <w:r w:rsidRPr="00016BCF">
        <w:t>L.), rumianek pospolity (</w:t>
      </w:r>
      <w:r w:rsidRPr="00016BCF">
        <w:rPr>
          <w:i/>
        </w:rPr>
        <w:t xml:space="preserve">Chamomilla recutita </w:t>
      </w:r>
      <w:r w:rsidRPr="00016BCF">
        <w:t>(L.) Rauschert), komosa biała (</w:t>
      </w:r>
      <w:r w:rsidRPr="00016BCF">
        <w:rPr>
          <w:i/>
        </w:rPr>
        <w:t>Chenopodium album</w:t>
      </w:r>
      <w:r w:rsidRPr="00016BCF">
        <w:t xml:space="preserve"> L.), szczaw kędzierzawy (</w:t>
      </w:r>
      <w:r w:rsidRPr="00016BCF">
        <w:rPr>
          <w:i/>
        </w:rPr>
        <w:t>Rumex crispus</w:t>
      </w:r>
      <w:r w:rsidRPr="00016BCF">
        <w:t xml:space="preserve"> L.), szczaw polny (</w:t>
      </w:r>
      <w:r w:rsidRPr="00016BCF">
        <w:rPr>
          <w:i/>
        </w:rPr>
        <w:t>Rumex acetosella</w:t>
      </w:r>
      <w:r w:rsidRPr="00016BCF">
        <w:t xml:space="preserve"> L</w:t>
      </w:r>
      <w:r w:rsidRPr="00847134">
        <w:t>.), ostrożeń polny (</w:t>
      </w:r>
      <w:r w:rsidRPr="00847134">
        <w:rPr>
          <w:i/>
        </w:rPr>
        <w:t>Cirsium arvense</w:t>
      </w:r>
      <w:r w:rsidRPr="00847134">
        <w:t xml:space="preserve"> (L.) Scop.), rdest ptasi (</w:t>
      </w:r>
      <w:r w:rsidRPr="00847134">
        <w:rPr>
          <w:i/>
        </w:rPr>
        <w:t>Polygonum aviculare</w:t>
      </w:r>
      <w:r w:rsidRPr="00847134">
        <w:t xml:space="preserve"> L.) i inne</w:t>
      </w:r>
      <w:r w:rsidR="00EE4997" w:rsidRPr="00EE4997">
        <w:t xml:space="preserve"> </w:t>
      </w:r>
      <w:r w:rsidR="00EE4997" w:rsidRPr="00491EF8">
        <w:t>Z uwagi na obecność dróg w sąsiedztwie obszaru opracowania oraz obszarów wydeptywanych, placów i obszarów zabudowy spotkać można również liczne rośliny ruderalne.</w:t>
      </w:r>
      <w:r w:rsidRPr="00847134">
        <w:t xml:space="preserve"> Występują tu m.in. gatunki takie, jak: wrotycz pospolity (</w:t>
      </w:r>
      <w:r w:rsidRPr="00847134">
        <w:rPr>
          <w:i/>
        </w:rPr>
        <w:t>Tanacetum vulgare</w:t>
      </w:r>
      <w:r w:rsidRPr="00847134">
        <w:t xml:space="preserve"> L.), perz właściwy (</w:t>
      </w:r>
      <w:r w:rsidRPr="00847134">
        <w:rPr>
          <w:i/>
        </w:rPr>
        <w:t>Elymus repens</w:t>
      </w:r>
      <w:r w:rsidRPr="00847134">
        <w:t xml:space="preserve"> (L.) Gould), babka zwyczajna (</w:t>
      </w:r>
      <w:r w:rsidRPr="00847134">
        <w:rPr>
          <w:i/>
        </w:rPr>
        <w:t>Plantago major</w:t>
      </w:r>
      <w:r w:rsidRPr="00847134">
        <w:t xml:space="preserve"> L.), babka lancetowata (</w:t>
      </w:r>
      <w:r w:rsidRPr="00847134">
        <w:rPr>
          <w:i/>
        </w:rPr>
        <w:t>Plantago lanceolata</w:t>
      </w:r>
      <w:r w:rsidRPr="00847134">
        <w:t xml:space="preserve"> L.), sałata kompasowa (</w:t>
      </w:r>
      <w:r w:rsidRPr="00847134">
        <w:rPr>
          <w:i/>
        </w:rPr>
        <w:t>Lactuca serriola</w:t>
      </w:r>
      <w:r w:rsidRPr="00847134">
        <w:t xml:space="preserve"> L.), krwawnik pospolity (</w:t>
      </w:r>
      <w:r w:rsidRPr="00847134">
        <w:rPr>
          <w:i/>
        </w:rPr>
        <w:t>Achillea millefolium</w:t>
      </w:r>
      <w:r w:rsidRPr="00847134">
        <w:t xml:space="preserve"> L.), tasznik pospolity (</w:t>
      </w:r>
      <w:r w:rsidRPr="00847134">
        <w:rPr>
          <w:i/>
        </w:rPr>
        <w:t>Capsella bursa-pastoris</w:t>
      </w:r>
      <w:r w:rsidRPr="00847134">
        <w:t xml:space="preserve"> (L.) Medik.), wiechlina roczna (</w:t>
      </w:r>
      <w:r w:rsidRPr="00847134">
        <w:rPr>
          <w:i/>
        </w:rPr>
        <w:t>Poa annua</w:t>
      </w:r>
      <w:r w:rsidRPr="00847134">
        <w:t xml:space="preserve"> L.), cykoria podróżnik (</w:t>
      </w:r>
      <w:r w:rsidRPr="00847134">
        <w:rPr>
          <w:i/>
        </w:rPr>
        <w:t>Cichorium intybus</w:t>
      </w:r>
      <w:r w:rsidRPr="00847134">
        <w:t xml:space="preserve"> L.), bniec biały (</w:t>
      </w:r>
      <w:r w:rsidRPr="00847134">
        <w:rPr>
          <w:i/>
        </w:rPr>
        <w:t>Melandrium album</w:t>
      </w:r>
      <w:r w:rsidRPr="00847134">
        <w:t xml:space="preserve"> (Mill.) Garcke), wiesiołek dwuletni (</w:t>
      </w:r>
      <w:r w:rsidRPr="00847134">
        <w:rPr>
          <w:i/>
        </w:rPr>
        <w:t>Oenothera biennis</w:t>
      </w:r>
      <w:r w:rsidRPr="00847134">
        <w:t xml:space="preserve"> L.), pasternak zwyczajny (</w:t>
      </w:r>
      <w:r w:rsidRPr="00847134">
        <w:rPr>
          <w:i/>
        </w:rPr>
        <w:t>Pastinaca sativa</w:t>
      </w:r>
      <w:r w:rsidRPr="00847134">
        <w:t xml:space="preserve"> L.), stulicha psia (</w:t>
      </w:r>
      <w:r w:rsidRPr="00847134">
        <w:rPr>
          <w:i/>
        </w:rPr>
        <w:t>Descurainia sophia</w:t>
      </w:r>
      <w:r w:rsidRPr="00847134">
        <w:t xml:space="preserve"> (L.) Webb ex Prantl), pokrzywa zwyczajna (</w:t>
      </w:r>
      <w:r w:rsidRPr="00847134">
        <w:rPr>
          <w:i/>
        </w:rPr>
        <w:t>Urtica dioica</w:t>
      </w:r>
      <w:r w:rsidRPr="00847134">
        <w:t xml:space="preserve"> L.), nawłoć pospolita (</w:t>
      </w:r>
      <w:r w:rsidRPr="00847134">
        <w:rPr>
          <w:i/>
        </w:rPr>
        <w:t>Solidago virgaurea</w:t>
      </w:r>
      <w:r w:rsidRPr="00847134">
        <w:t xml:space="preserve"> L.) i inne.</w:t>
      </w:r>
      <w:r w:rsidR="00055F11" w:rsidRPr="00055F11">
        <w:t xml:space="preserve"> </w:t>
      </w:r>
      <w:r w:rsidR="00055F11" w:rsidRPr="00906CE7">
        <w:t xml:space="preserve">Na terenie występuje również, ze względu na bliskość jeziora, strefa roślin przybrzeżnych – szuwary, </w:t>
      </w:r>
      <w:bookmarkStart w:id="40" w:name="_Hlk188356928"/>
      <w:r w:rsidR="00055F11" w:rsidRPr="00906CE7">
        <w:t>składające się głównie z</w:t>
      </w:r>
      <w:r w:rsidR="00055F11">
        <w:t xml:space="preserve"> </w:t>
      </w:r>
      <w:r w:rsidR="00055F11" w:rsidRPr="00906CE7">
        <w:t>turzyc brzegowych (</w:t>
      </w:r>
      <w:r w:rsidR="00055F11" w:rsidRPr="00906CE7">
        <w:rPr>
          <w:i/>
          <w:iCs/>
        </w:rPr>
        <w:t>Carex riparia</w:t>
      </w:r>
      <w:r w:rsidR="00055F11" w:rsidRPr="00906CE7">
        <w:rPr>
          <w:i/>
        </w:rPr>
        <w:t xml:space="preserve"> Curtis</w:t>
      </w:r>
      <w:r w:rsidR="00055F11" w:rsidRPr="00906CE7">
        <w:t>), sitowia jeziornego (</w:t>
      </w:r>
      <w:r w:rsidR="00055F11" w:rsidRPr="00906CE7">
        <w:rPr>
          <w:i/>
        </w:rPr>
        <w:t>Schoenoplectus lacustris</w:t>
      </w:r>
      <w:r w:rsidR="00055F11" w:rsidRPr="00906CE7">
        <w:t xml:space="preserve"> (L.) Palla) oraz trzcin pospolitych (</w:t>
      </w:r>
      <w:r w:rsidR="00055F11" w:rsidRPr="00906CE7">
        <w:rPr>
          <w:i/>
        </w:rPr>
        <w:t>Phragmites australis</w:t>
      </w:r>
      <w:r w:rsidR="00055F11" w:rsidRPr="00906CE7">
        <w:t xml:space="preserve"> (Cav.)Trin. ex Steud).</w:t>
      </w:r>
      <w:bookmarkEnd w:id="40"/>
    </w:p>
    <w:p w14:paraId="3A7681D1" w14:textId="6F5F0790" w:rsidR="00B2208D" w:rsidRPr="00847134" w:rsidRDefault="00B2208D" w:rsidP="00257119">
      <w:pPr>
        <w:spacing w:line="276" w:lineRule="auto"/>
        <w:ind w:firstLine="567"/>
        <w:jc w:val="both"/>
      </w:pPr>
      <w:r w:rsidRPr="00847134">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13C140D1" w14:textId="6E28DFC2" w:rsidR="00FD03C7" w:rsidRPr="00B56D18" w:rsidRDefault="00EA5431" w:rsidP="00C73DEA">
      <w:pPr>
        <w:pStyle w:val="3"/>
        <w:keepNext/>
      </w:pPr>
      <w:bookmarkStart w:id="41" w:name="_Toc229480205"/>
      <w:r w:rsidRPr="00B56D18">
        <w:t>3.</w:t>
      </w:r>
      <w:r w:rsidR="00CB517E" w:rsidRPr="00B56D18">
        <w:t>6</w:t>
      </w:r>
      <w:r w:rsidR="002329DB" w:rsidRPr="00B56D18">
        <w:t xml:space="preserve">. </w:t>
      </w:r>
      <w:r w:rsidR="00FD03C7" w:rsidRPr="00B56D18">
        <w:t>Świat zwierzęcy</w:t>
      </w:r>
      <w:bookmarkEnd w:id="41"/>
    </w:p>
    <w:p w14:paraId="77E055A8" w14:textId="77777777" w:rsidR="00FD03C7" w:rsidRPr="00B56D18" w:rsidRDefault="00FD03C7" w:rsidP="00C73DEA">
      <w:pPr>
        <w:keepNext/>
        <w:spacing w:line="276" w:lineRule="auto"/>
        <w:ind w:firstLine="567"/>
        <w:jc w:val="both"/>
      </w:pPr>
      <w:r w:rsidRPr="00B56D18">
        <w:t xml:space="preserve">Dla obszaru gminy Trzemeszno brak jest kompleksowego, specjalistycznego opracowania faunistycznego. Należy jednak stwierdzić, że różnorodność form szaty roślinnej </w:t>
      </w:r>
      <w:r w:rsidR="00BE0BB5" w:rsidRPr="00B56D18">
        <w:t xml:space="preserve">na terenie gminy </w:t>
      </w:r>
      <w:r w:rsidRPr="00B56D18">
        <w:t xml:space="preserve">wpływa na zróżnicowanie i bogactwo świata zwierzęcego. Powierzchnie leśne wiążą się z występowaniem wielu gatunków zwierząt łownych. W lasach żyją takie zwierzęta, jak: jelenie </w:t>
      </w:r>
      <w:r w:rsidR="00B735D0" w:rsidRPr="00B56D18">
        <w:t>(</w:t>
      </w:r>
      <w:r w:rsidRPr="00B56D18">
        <w:rPr>
          <w:i/>
        </w:rPr>
        <w:t>Cervus</w:t>
      </w:r>
      <w:r w:rsidRPr="00B56D18">
        <w:t xml:space="preserve"> </w:t>
      </w:r>
      <w:r w:rsidRPr="00B56D18">
        <w:rPr>
          <w:i/>
        </w:rPr>
        <w:t>elaphus</w:t>
      </w:r>
      <w:r w:rsidR="00B735D0" w:rsidRPr="00B56D18">
        <w:rPr>
          <w:i/>
        </w:rPr>
        <w:t>)</w:t>
      </w:r>
      <w:r w:rsidRPr="00B56D18">
        <w:t xml:space="preserve">, sarny </w:t>
      </w:r>
      <w:r w:rsidR="00B735D0" w:rsidRPr="00B56D18">
        <w:t>(</w:t>
      </w:r>
      <w:r w:rsidRPr="00B56D18">
        <w:rPr>
          <w:i/>
        </w:rPr>
        <w:t>Capreolus</w:t>
      </w:r>
      <w:r w:rsidRPr="00B56D18">
        <w:t xml:space="preserve"> </w:t>
      </w:r>
      <w:r w:rsidRPr="00B56D18">
        <w:rPr>
          <w:i/>
        </w:rPr>
        <w:t>capreolus</w:t>
      </w:r>
      <w:r w:rsidR="00B735D0" w:rsidRPr="00B56D18">
        <w:rPr>
          <w:i/>
        </w:rPr>
        <w:t>)</w:t>
      </w:r>
      <w:r w:rsidRPr="00B56D18">
        <w:t xml:space="preserve">, dziki </w:t>
      </w:r>
      <w:r w:rsidR="00B735D0" w:rsidRPr="00B56D18">
        <w:t>(</w:t>
      </w:r>
      <w:r w:rsidRPr="00B56D18">
        <w:rPr>
          <w:i/>
        </w:rPr>
        <w:t>Sus</w:t>
      </w:r>
      <w:r w:rsidRPr="00B56D18">
        <w:t xml:space="preserve"> </w:t>
      </w:r>
      <w:r w:rsidRPr="00B56D18">
        <w:rPr>
          <w:i/>
        </w:rPr>
        <w:t>scrofa</w:t>
      </w:r>
      <w:r w:rsidR="00B735D0" w:rsidRPr="00B56D18">
        <w:rPr>
          <w:i/>
        </w:rPr>
        <w:t>)</w:t>
      </w:r>
      <w:r w:rsidRPr="00B56D18">
        <w:t xml:space="preserve">, zające szaraki </w:t>
      </w:r>
      <w:r w:rsidR="00B735D0" w:rsidRPr="00B56D18">
        <w:t>(</w:t>
      </w:r>
      <w:r w:rsidRPr="00B56D18">
        <w:rPr>
          <w:i/>
        </w:rPr>
        <w:t>Lepus</w:t>
      </w:r>
      <w:r w:rsidRPr="00B56D18">
        <w:t xml:space="preserve"> </w:t>
      </w:r>
      <w:r w:rsidRPr="00B56D18">
        <w:rPr>
          <w:i/>
        </w:rPr>
        <w:t>europaeus</w:t>
      </w:r>
      <w:r w:rsidR="00B735D0" w:rsidRPr="00B56D18">
        <w:rPr>
          <w:i/>
        </w:rPr>
        <w:t>)</w:t>
      </w:r>
      <w:r w:rsidRPr="00B56D18">
        <w:t xml:space="preserve">, króliki dzikie </w:t>
      </w:r>
      <w:r w:rsidR="00B735D0" w:rsidRPr="00B56D18">
        <w:t>(</w:t>
      </w:r>
      <w:r w:rsidRPr="00B56D18">
        <w:rPr>
          <w:i/>
        </w:rPr>
        <w:t>Oryctolagus</w:t>
      </w:r>
      <w:r w:rsidRPr="00B56D18">
        <w:t xml:space="preserve"> </w:t>
      </w:r>
      <w:r w:rsidRPr="00B56D18">
        <w:rPr>
          <w:i/>
        </w:rPr>
        <w:t>cuniculus</w:t>
      </w:r>
      <w:r w:rsidR="00B735D0" w:rsidRPr="00B56D18">
        <w:rPr>
          <w:i/>
        </w:rPr>
        <w:t>)</w:t>
      </w:r>
      <w:r w:rsidRPr="00B56D18">
        <w:t xml:space="preserve">, lisy </w:t>
      </w:r>
      <w:r w:rsidR="00B735D0" w:rsidRPr="00B56D18">
        <w:t>(</w:t>
      </w:r>
      <w:r w:rsidRPr="00B56D18">
        <w:rPr>
          <w:i/>
        </w:rPr>
        <w:t>Vulpes</w:t>
      </w:r>
      <w:r w:rsidRPr="00B56D18">
        <w:t xml:space="preserve"> </w:t>
      </w:r>
      <w:r w:rsidRPr="00B56D18">
        <w:rPr>
          <w:i/>
        </w:rPr>
        <w:t>vulpes</w:t>
      </w:r>
      <w:r w:rsidR="00B735D0" w:rsidRPr="00B56D18">
        <w:rPr>
          <w:i/>
        </w:rPr>
        <w:t>)</w:t>
      </w:r>
      <w:r w:rsidRPr="00B56D18">
        <w:t xml:space="preserve">, kuny domowe </w:t>
      </w:r>
      <w:r w:rsidR="00B735D0" w:rsidRPr="00B56D18">
        <w:lastRenderedPageBreak/>
        <w:t>(</w:t>
      </w:r>
      <w:r w:rsidRPr="00B56D18">
        <w:rPr>
          <w:i/>
        </w:rPr>
        <w:t>Martes</w:t>
      </w:r>
      <w:r w:rsidRPr="00B56D18">
        <w:t xml:space="preserve"> </w:t>
      </w:r>
      <w:r w:rsidRPr="00B56D18">
        <w:rPr>
          <w:i/>
        </w:rPr>
        <w:t>foina</w:t>
      </w:r>
      <w:r w:rsidR="00B735D0" w:rsidRPr="00B56D18">
        <w:rPr>
          <w:i/>
        </w:rPr>
        <w:t>)</w:t>
      </w:r>
      <w:r w:rsidRPr="00B56D18">
        <w:t xml:space="preserve"> i leśne </w:t>
      </w:r>
      <w:r w:rsidR="00B735D0" w:rsidRPr="00B56D18">
        <w:t>(</w:t>
      </w:r>
      <w:r w:rsidRPr="00B56D18">
        <w:rPr>
          <w:i/>
        </w:rPr>
        <w:t>Martes</w:t>
      </w:r>
      <w:r w:rsidRPr="00B56D18">
        <w:t xml:space="preserve"> </w:t>
      </w:r>
      <w:r w:rsidRPr="00B56D18">
        <w:rPr>
          <w:i/>
        </w:rPr>
        <w:t>martes</w:t>
      </w:r>
      <w:r w:rsidR="00B735D0" w:rsidRPr="00B56D18">
        <w:rPr>
          <w:i/>
        </w:rPr>
        <w:t>)</w:t>
      </w:r>
      <w:r w:rsidRPr="00B56D18">
        <w:t xml:space="preserve">, jeże </w:t>
      </w:r>
      <w:r w:rsidR="00B735D0" w:rsidRPr="00B56D18">
        <w:t>(</w:t>
      </w:r>
      <w:r w:rsidRPr="00B56D18">
        <w:rPr>
          <w:i/>
        </w:rPr>
        <w:t>Erinaceus</w:t>
      </w:r>
      <w:r w:rsidRPr="00B56D18">
        <w:t xml:space="preserve"> </w:t>
      </w:r>
      <w:r w:rsidRPr="00B56D18">
        <w:rPr>
          <w:i/>
        </w:rPr>
        <w:t>europaeus</w:t>
      </w:r>
      <w:r w:rsidR="00B735D0" w:rsidRPr="00B56D18">
        <w:rPr>
          <w:i/>
        </w:rPr>
        <w:t>)</w:t>
      </w:r>
      <w:r w:rsidRPr="00B56D18">
        <w:t xml:space="preserve">, wiewiórki </w:t>
      </w:r>
      <w:r w:rsidR="00B735D0" w:rsidRPr="00B56D18">
        <w:t>(</w:t>
      </w:r>
      <w:r w:rsidRPr="00B56D18">
        <w:rPr>
          <w:i/>
        </w:rPr>
        <w:t>Sciurus</w:t>
      </w:r>
      <w:r w:rsidRPr="00B56D18">
        <w:t xml:space="preserve"> </w:t>
      </w:r>
      <w:r w:rsidRPr="00B56D18">
        <w:rPr>
          <w:i/>
        </w:rPr>
        <w:t>vulgaris</w:t>
      </w:r>
      <w:r w:rsidR="00B735D0" w:rsidRPr="00B56D18">
        <w:rPr>
          <w:i/>
        </w:rPr>
        <w:t>)</w:t>
      </w:r>
      <w:r w:rsidRPr="00B56D18">
        <w:t xml:space="preserve"> czy ryjówki aksamitne </w:t>
      </w:r>
      <w:r w:rsidR="00B735D0" w:rsidRPr="00B56D18">
        <w:t>(</w:t>
      </w:r>
      <w:r w:rsidRPr="00B56D18">
        <w:rPr>
          <w:i/>
        </w:rPr>
        <w:t>Sorex</w:t>
      </w:r>
      <w:r w:rsidRPr="00B56D18">
        <w:t xml:space="preserve"> </w:t>
      </w:r>
      <w:r w:rsidRPr="00B56D18">
        <w:rPr>
          <w:i/>
        </w:rPr>
        <w:t>araneus</w:t>
      </w:r>
      <w:r w:rsidR="00B735D0" w:rsidRPr="00B56D18">
        <w:rPr>
          <w:i/>
        </w:rPr>
        <w:t>)</w:t>
      </w:r>
      <w:r w:rsidRPr="00B56D18">
        <w:t>. Ponadto najprawdopodobniej na obszarze gminy spotkać można również je</w:t>
      </w:r>
      <w:r w:rsidR="00CA6DB0" w:rsidRPr="00B56D18">
        <w:t xml:space="preserve">nota </w:t>
      </w:r>
      <w:r w:rsidR="00B735D0" w:rsidRPr="00B56D18">
        <w:t>(</w:t>
      </w:r>
      <w:r w:rsidR="00CA6DB0" w:rsidRPr="00B56D18">
        <w:rPr>
          <w:i/>
        </w:rPr>
        <w:t>Nyctereutes</w:t>
      </w:r>
      <w:r w:rsidR="00CA6DB0" w:rsidRPr="00B56D18">
        <w:t xml:space="preserve"> </w:t>
      </w:r>
      <w:r w:rsidR="00CA6DB0" w:rsidRPr="00B56D18">
        <w:rPr>
          <w:i/>
        </w:rPr>
        <w:t>procyonoides</w:t>
      </w:r>
      <w:r w:rsidR="00B735D0" w:rsidRPr="00B56D18">
        <w:rPr>
          <w:i/>
        </w:rPr>
        <w:t>)</w:t>
      </w:r>
      <w:r w:rsidR="00CA6DB0" w:rsidRPr="00B56D18">
        <w:t xml:space="preserve"> i </w:t>
      </w:r>
      <w:r w:rsidRPr="00B56D18">
        <w:t xml:space="preserve">norkę amerykańską </w:t>
      </w:r>
      <w:r w:rsidR="00B735D0" w:rsidRPr="00B56D18">
        <w:t>(</w:t>
      </w:r>
      <w:r w:rsidRPr="00B56D18">
        <w:rPr>
          <w:i/>
        </w:rPr>
        <w:t>Mustela</w:t>
      </w:r>
      <w:r w:rsidRPr="00B56D18">
        <w:t xml:space="preserve"> </w:t>
      </w:r>
      <w:r w:rsidRPr="00B56D18">
        <w:rPr>
          <w:i/>
        </w:rPr>
        <w:t>vison</w:t>
      </w:r>
      <w:r w:rsidR="00B735D0" w:rsidRPr="00B56D18">
        <w:rPr>
          <w:i/>
        </w:rPr>
        <w:t>)</w:t>
      </w:r>
      <w:r w:rsidRPr="00B56D18">
        <w:t xml:space="preserve">, których ekspansja obserwowana jest w ostatnich latach. Ze zwierząt chronionych coraz częściej spotyka się bobra europejskiego </w:t>
      </w:r>
      <w:r w:rsidR="00B735D0" w:rsidRPr="00B56D18">
        <w:t>(</w:t>
      </w:r>
      <w:r w:rsidRPr="00B56D18">
        <w:rPr>
          <w:i/>
        </w:rPr>
        <w:t>Castor</w:t>
      </w:r>
      <w:r w:rsidRPr="00B56D18">
        <w:t xml:space="preserve"> </w:t>
      </w:r>
      <w:r w:rsidRPr="00B56D18">
        <w:rPr>
          <w:i/>
        </w:rPr>
        <w:t>fiber</w:t>
      </w:r>
      <w:r w:rsidR="00B735D0" w:rsidRPr="00B56D18">
        <w:rPr>
          <w:i/>
        </w:rPr>
        <w:t>)</w:t>
      </w:r>
      <w:r w:rsidRPr="00B56D18">
        <w:t>.</w:t>
      </w:r>
    </w:p>
    <w:p w14:paraId="74431606" w14:textId="77777777" w:rsidR="00FD03C7" w:rsidRPr="00B56D18" w:rsidRDefault="00F13B06" w:rsidP="00017F9A">
      <w:pPr>
        <w:spacing w:line="276" w:lineRule="auto"/>
        <w:ind w:firstLine="567"/>
        <w:jc w:val="both"/>
      </w:pPr>
      <w:r w:rsidRPr="00B56D18">
        <w:t>W gminie</w:t>
      </w:r>
      <w:r w:rsidR="00FD03C7" w:rsidRPr="00B56D18">
        <w:t xml:space="preserve"> </w:t>
      </w:r>
      <w:r w:rsidR="00CA6DB0" w:rsidRPr="00B56D18">
        <w:t>ze względu na obfitość owadów i </w:t>
      </w:r>
      <w:r w:rsidR="00FD03C7" w:rsidRPr="00B56D18">
        <w:t>dogodne siedliska występują także różne gatunki nietoperzy (</w:t>
      </w:r>
      <w:r w:rsidR="00FD03C7" w:rsidRPr="00B56D18">
        <w:rPr>
          <w:i/>
        </w:rPr>
        <w:t>Chiroptera</w:t>
      </w:r>
      <w:r w:rsidR="00FD03C7" w:rsidRPr="00B56D18">
        <w:t>). Wśród nich potencjalnie mogą występować tutaj</w:t>
      </w:r>
      <w:r w:rsidR="00FD03C7" w:rsidRPr="00B56D18">
        <w:rPr>
          <w:vertAlign w:val="superscript"/>
        </w:rPr>
        <w:footnoteReference w:id="14"/>
      </w:r>
      <w:r w:rsidR="00FD03C7" w:rsidRPr="00B56D18">
        <w:t xml:space="preserve"> takie gatunki, jak: mopek </w:t>
      </w:r>
      <w:r w:rsidR="00B735D0" w:rsidRPr="00B56D18">
        <w:t>(</w:t>
      </w:r>
      <w:r w:rsidR="00FD03C7" w:rsidRPr="00B56D18">
        <w:rPr>
          <w:i/>
        </w:rPr>
        <w:t>Barbastella</w:t>
      </w:r>
      <w:r w:rsidR="00FD03C7" w:rsidRPr="00B56D18">
        <w:t xml:space="preserve"> </w:t>
      </w:r>
      <w:r w:rsidR="00FD03C7" w:rsidRPr="00B56D18">
        <w:rPr>
          <w:i/>
        </w:rPr>
        <w:t>barbastellus</w:t>
      </w:r>
      <w:r w:rsidR="00B735D0" w:rsidRPr="00B56D18">
        <w:rPr>
          <w:i/>
        </w:rPr>
        <w:t>)</w:t>
      </w:r>
      <w:r w:rsidR="00FD03C7" w:rsidRPr="00B56D18">
        <w:t xml:space="preserve">, nocek łydkowłosy </w:t>
      </w:r>
      <w:r w:rsidR="00B735D0" w:rsidRPr="00B56D18">
        <w:t>(</w:t>
      </w:r>
      <w:r w:rsidR="00FD03C7" w:rsidRPr="00B56D18">
        <w:rPr>
          <w:i/>
        </w:rPr>
        <w:t>Myotis</w:t>
      </w:r>
      <w:r w:rsidR="00FD03C7" w:rsidRPr="00B56D18">
        <w:t xml:space="preserve"> </w:t>
      </w:r>
      <w:r w:rsidR="00FD03C7" w:rsidRPr="00B56D18">
        <w:rPr>
          <w:i/>
        </w:rPr>
        <w:t>dasycneme</w:t>
      </w:r>
      <w:r w:rsidR="00B735D0" w:rsidRPr="00B56D18">
        <w:rPr>
          <w:i/>
        </w:rPr>
        <w:t>)</w:t>
      </w:r>
      <w:r w:rsidR="00FD03C7" w:rsidRPr="00B56D18">
        <w:t xml:space="preserve">, nocek Bechsteina </w:t>
      </w:r>
      <w:r w:rsidR="00B735D0" w:rsidRPr="00B56D18">
        <w:t>(</w:t>
      </w:r>
      <w:r w:rsidR="00FD03C7" w:rsidRPr="00B56D18">
        <w:rPr>
          <w:i/>
        </w:rPr>
        <w:t>Myotis</w:t>
      </w:r>
      <w:r w:rsidR="00FD03C7" w:rsidRPr="00B56D18">
        <w:t xml:space="preserve"> </w:t>
      </w:r>
      <w:r w:rsidR="00FD03C7" w:rsidRPr="00B56D18">
        <w:rPr>
          <w:i/>
        </w:rPr>
        <w:t>bechsteinii</w:t>
      </w:r>
      <w:r w:rsidR="00B735D0" w:rsidRPr="00B56D18">
        <w:rPr>
          <w:i/>
        </w:rPr>
        <w:t>)</w:t>
      </w:r>
      <w:r w:rsidR="00FD03C7" w:rsidRPr="00B56D18">
        <w:t xml:space="preserve">, nocek duży </w:t>
      </w:r>
      <w:r w:rsidR="00B735D0" w:rsidRPr="00B56D18">
        <w:t>(</w:t>
      </w:r>
      <w:r w:rsidR="00FD03C7" w:rsidRPr="00B56D18">
        <w:rPr>
          <w:i/>
        </w:rPr>
        <w:t>Myotis</w:t>
      </w:r>
      <w:r w:rsidR="00FD03C7" w:rsidRPr="00B56D18">
        <w:t xml:space="preserve"> </w:t>
      </w:r>
      <w:r w:rsidR="00FD03C7" w:rsidRPr="00B56D18">
        <w:rPr>
          <w:i/>
        </w:rPr>
        <w:t>myotis</w:t>
      </w:r>
      <w:r w:rsidR="00B735D0" w:rsidRPr="00B56D18">
        <w:rPr>
          <w:i/>
        </w:rPr>
        <w:t>)</w:t>
      </w:r>
      <w:r w:rsidR="00FD03C7" w:rsidRPr="00B56D18">
        <w:t xml:space="preserve">, nocek Natterera </w:t>
      </w:r>
      <w:r w:rsidR="00B735D0" w:rsidRPr="00B56D18">
        <w:t>(</w:t>
      </w:r>
      <w:r w:rsidR="00FD03C7" w:rsidRPr="00B56D18">
        <w:rPr>
          <w:i/>
        </w:rPr>
        <w:t>Myotis</w:t>
      </w:r>
      <w:r w:rsidR="00FD03C7" w:rsidRPr="00B56D18">
        <w:t xml:space="preserve"> </w:t>
      </w:r>
      <w:r w:rsidR="00FD03C7" w:rsidRPr="00B56D18">
        <w:rPr>
          <w:i/>
        </w:rPr>
        <w:t>nattereri</w:t>
      </w:r>
      <w:r w:rsidR="00B735D0" w:rsidRPr="00B56D18">
        <w:rPr>
          <w:i/>
        </w:rPr>
        <w:t>)</w:t>
      </w:r>
      <w:r w:rsidR="00FD03C7" w:rsidRPr="00B56D18">
        <w:t xml:space="preserve">, nocek wąsatek </w:t>
      </w:r>
      <w:r w:rsidR="00B735D0" w:rsidRPr="00B56D18">
        <w:t>(</w:t>
      </w:r>
      <w:r w:rsidR="00FD03C7" w:rsidRPr="00B56D18">
        <w:rPr>
          <w:i/>
        </w:rPr>
        <w:t>Myotis</w:t>
      </w:r>
      <w:r w:rsidR="00FD03C7" w:rsidRPr="00B56D18">
        <w:t xml:space="preserve"> </w:t>
      </w:r>
      <w:r w:rsidR="00FD03C7" w:rsidRPr="00B56D18">
        <w:rPr>
          <w:i/>
        </w:rPr>
        <w:t>mystacinus</w:t>
      </w:r>
      <w:r w:rsidR="00B735D0" w:rsidRPr="00B56D18">
        <w:rPr>
          <w:i/>
        </w:rPr>
        <w:t>)</w:t>
      </w:r>
      <w:r w:rsidR="00FD03C7" w:rsidRPr="00B56D18">
        <w:t xml:space="preserve">, nocek Brandta </w:t>
      </w:r>
      <w:r w:rsidR="00B735D0" w:rsidRPr="00B56D18">
        <w:t>(</w:t>
      </w:r>
      <w:r w:rsidR="00FD03C7" w:rsidRPr="00B56D18">
        <w:rPr>
          <w:i/>
        </w:rPr>
        <w:t>Myotis</w:t>
      </w:r>
      <w:r w:rsidR="00FD03C7" w:rsidRPr="00B56D18">
        <w:t xml:space="preserve"> </w:t>
      </w:r>
      <w:r w:rsidR="00FD03C7" w:rsidRPr="00B56D18">
        <w:rPr>
          <w:i/>
        </w:rPr>
        <w:t>brandtii</w:t>
      </w:r>
      <w:r w:rsidR="00B735D0" w:rsidRPr="00B56D18">
        <w:rPr>
          <w:i/>
        </w:rPr>
        <w:t>)</w:t>
      </w:r>
      <w:r w:rsidR="00FD03C7" w:rsidRPr="00B56D18">
        <w:t xml:space="preserve">, nocek rudy </w:t>
      </w:r>
      <w:r w:rsidR="00B735D0" w:rsidRPr="00B56D18">
        <w:t>(</w:t>
      </w:r>
      <w:r w:rsidR="00FD03C7" w:rsidRPr="00B56D18">
        <w:rPr>
          <w:i/>
        </w:rPr>
        <w:t>Myotis</w:t>
      </w:r>
      <w:r w:rsidR="00FD03C7" w:rsidRPr="00B56D18">
        <w:t xml:space="preserve"> </w:t>
      </w:r>
      <w:r w:rsidR="00FD03C7" w:rsidRPr="00B56D18">
        <w:rPr>
          <w:i/>
        </w:rPr>
        <w:t>daubentonii</w:t>
      </w:r>
      <w:r w:rsidR="00B735D0" w:rsidRPr="00B56D18">
        <w:rPr>
          <w:i/>
        </w:rPr>
        <w:t>)</w:t>
      </w:r>
      <w:r w:rsidR="00FD03C7" w:rsidRPr="00B56D18">
        <w:t xml:space="preserve">, mroczek posrebrzany </w:t>
      </w:r>
      <w:r w:rsidR="00B735D0" w:rsidRPr="00B56D18">
        <w:t>(</w:t>
      </w:r>
      <w:r w:rsidR="00FD03C7" w:rsidRPr="00B56D18">
        <w:rPr>
          <w:i/>
        </w:rPr>
        <w:t>Vespertilio</w:t>
      </w:r>
      <w:r w:rsidR="00FD03C7" w:rsidRPr="00B56D18">
        <w:t xml:space="preserve"> </w:t>
      </w:r>
      <w:r w:rsidR="00FD03C7" w:rsidRPr="00B56D18">
        <w:rPr>
          <w:i/>
        </w:rPr>
        <w:t>murinus</w:t>
      </w:r>
      <w:r w:rsidR="00B735D0" w:rsidRPr="00B56D18">
        <w:rPr>
          <w:i/>
        </w:rPr>
        <w:t>)</w:t>
      </w:r>
      <w:r w:rsidR="00FD03C7" w:rsidRPr="00B56D18">
        <w:t xml:space="preserve">, mroczek pozłocisty </w:t>
      </w:r>
      <w:r w:rsidR="00B735D0" w:rsidRPr="00B56D18">
        <w:t>(</w:t>
      </w:r>
      <w:r w:rsidR="00FD03C7" w:rsidRPr="00B56D18">
        <w:rPr>
          <w:i/>
        </w:rPr>
        <w:t>Eptesicus</w:t>
      </w:r>
      <w:r w:rsidR="00FD03C7" w:rsidRPr="00B56D18">
        <w:t xml:space="preserve"> </w:t>
      </w:r>
      <w:r w:rsidR="00FD03C7" w:rsidRPr="00B56D18">
        <w:rPr>
          <w:i/>
        </w:rPr>
        <w:t>nilssonii</w:t>
      </w:r>
      <w:r w:rsidR="00B735D0" w:rsidRPr="00B56D18">
        <w:rPr>
          <w:i/>
        </w:rPr>
        <w:t>)</w:t>
      </w:r>
      <w:r w:rsidR="00FD03C7" w:rsidRPr="00B56D18">
        <w:t xml:space="preserve">, mroczek późny </w:t>
      </w:r>
      <w:r w:rsidR="00B735D0" w:rsidRPr="00B56D18">
        <w:t>(</w:t>
      </w:r>
      <w:r w:rsidR="00FD03C7" w:rsidRPr="00B56D18">
        <w:rPr>
          <w:i/>
        </w:rPr>
        <w:t>Eptesicus</w:t>
      </w:r>
      <w:r w:rsidR="00FD03C7" w:rsidRPr="00B56D18">
        <w:t xml:space="preserve"> </w:t>
      </w:r>
      <w:r w:rsidR="00FD03C7" w:rsidRPr="00B56D18">
        <w:rPr>
          <w:i/>
        </w:rPr>
        <w:t>serotinus</w:t>
      </w:r>
      <w:r w:rsidR="00B735D0" w:rsidRPr="00B56D18">
        <w:rPr>
          <w:i/>
        </w:rPr>
        <w:t>)</w:t>
      </w:r>
      <w:r w:rsidR="00FD03C7" w:rsidRPr="00B56D18">
        <w:t xml:space="preserve">, karlik malutki </w:t>
      </w:r>
      <w:r w:rsidR="00B735D0" w:rsidRPr="00B56D18">
        <w:t>(</w:t>
      </w:r>
      <w:r w:rsidR="00FD03C7" w:rsidRPr="00B56D18">
        <w:rPr>
          <w:i/>
        </w:rPr>
        <w:t>Pipistrellus</w:t>
      </w:r>
      <w:r w:rsidR="00FD03C7" w:rsidRPr="00B56D18">
        <w:t xml:space="preserve"> </w:t>
      </w:r>
      <w:r w:rsidR="00FD03C7" w:rsidRPr="00B56D18">
        <w:rPr>
          <w:i/>
        </w:rPr>
        <w:t>pipistrellus</w:t>
      </w:r>
      <w:r w:rsidR="00B735D0" w:rsidRPr="00B56D18">
        <w:rPr>
          <w:i/>
        </w:rPr>
        <w:t>)</w:t>
      </w:r>
      <w:r w:rsidR="00FD03C7" w:rsidRPr="00B56D18">
        <w:t xml:space="preserve">, karlik drobny </w:t>
      </w:r>
      <w:r w:rsidR="00B735D0" w:rsidRPr="00B56D18">
        <w:t>(</w:t>
      </w:r>
      <w:r w:rsidR="00FD03C7" w:rsidRPr="00B56D18">
        <w:rPr>
          <w:i/>
        </w:rPr>
        <w:t>Pipistrellus</w:t>
      </w:r>
      <w:r w:rsidR="00FD03C7" w:rsidRPr="00B56D18">
        <w:t xml:space="preserve"> </w:t>
      </w:r>
      <w:r w:rsidR="00FD03C7" w:rsidRPr="00B56D18">
        <w:rPr>
          <w:i/>
        </w:rPr>
        <w:t>pygmaeus</w:t>
      </w:r>
      <w:r w:rsidR="00B735D0" w:rsidRPr="00B56D18">
        <w:rPr>
          <w:i/>
        </w:rPr>
        <w:t>)</w:t>
      </w:r>
      <w:r w:rsidR="00FD03C7" w:rsidRPr="00B56D18">
        <w:t xml:space="preserve">, karlik większy </w:t>
      </w:r>
      <w:r w:rsidR="00B735D0" w:rsidRPr="00B56D18">
        <w:t>(</w:t>
      </w:r>
      <w:r w:rsidR="00FD03C7" w:rsidRPr="00B56D18">
        <w:rPr>
          <w:i/>
        </w:rPr>
        <w:t>Pipistrellus</w:t>
      </w:r>
      <w:r w:rsidR="00FD03C7" w:rsidRPr="00B56D18">
        <w:t xml:space="preserve"> </w:t>
      </w:r>
      <w:r w:rsidR="00FD03C7" w:rsidRPr="00B56D18">
        <w:rPr>
          <w:i/>
        </w:rPr>
        <w:t>nathusii</w:t>
      </w:r>
      <w:r w:rsidR="00B735D0" w:rsidRPr="00B56D18">
        <w:rPr>
          <w:i/>
        </w:rPr>
        <w:t>)</w:t>
      </w:r>
      <w:r w:rsidR="00FD03C7" w:rsidRPr="00B56D18">
        <w:t xml:space="preserve">, borowiec wielki </w:t>
      </w:r>
      <w:r w:rsidR="00F501D7" w:rsidRPr="00B56D18">
        <w:t>(</w:t>
      </w:r>
      <w:r w:rsidR="00FD03C7" w:rsidRPr="00B56D18">
        <w:rPr>
          <w:i/>
        </w:rPr>
        <w:t>Nyctalus</w:t>
      </w:r>
      <w:r w:rsidR="00FD03C7" w:rsidRPr="00B56D18">
        <w:t xml:space="preserve"> </w:t>
      </w:r>
      <w:r w:rsidR="00FD03C7" w:rsidRPr="00B56D18">
        <w:rPr>
          <w:i/>
        </w:rPr>
        <w:t>noctula</w:t>
      </w:r>
      <w:r w:rsidR="00F501D7" w:rsidRPr="00B56D18">
        <w:rPr>
          <w:i/>
        </w:rPr>
        <w:t>)</w:t>
      </w:r>
      <w:r w:rsidR="00FD03C7" w:rsidRPr="00B56D18">
        <w:t xml:space="preserve">, borowiaczek </w:t>
      </w:r>
      <w:r w:rsidR="00F501D7" w:rsidRPr="00B56D18">
        <w:t>(</w:t>
      </w:r>
      <w:r w:rsidR="00FD03C7" w:rsidRPr="00B56D18">
        <w:rPr>
          <w:i/>
        </w:rPr>
        <w:t>Nyctalus</w:t>
      </w:r>
      <w:r w:rsidR="00FD03C7" w:rsidRPr="00B56D18">
        <w:t xml:space="preserve"> </w:t>
      </w:r>
      <w:r w:rsidR="00FD03C7" w:rsidRPr="00B56D18">
        <w:rPr>
          <w:i/>
        </w:rPr>
        <w:t>leisleri</w:t>
      </w:r>
      <w:r w:rsidR="00F501D7" w:rsidRPr="00B56D18">
        <w:rPr>
          <w:i/>
        </w:rPr>
        <w:t>)</w:t>
      </w:r>
      <w:r w:rsidR="00FD03C7" w:rsidRPr="00B56D18">
        <w:t xml:space="preserve">, gacek brunatny </w:t>
      </w:r>
      <w:r w:rsidR="00F501D7" w:rsidRPr="00B56D18">
        <w:t>(</w:t>
      </w:r>
      <w:r w:rsidR="00FD03C7" w:rsidRPr="00B56D18">
        <w:rPr>
          <w:i/>
        </w:rPr>
        <w:t>Plecotus</w:t>
      </w:r>
      <w:r w:rsidR="00FD03C7" w:rsidRPr="00B56D18">
        <w:t xml:space="preserve"> </w:t>
      </w:r>
      <w:r w:rsidR="00FD03C7" w:rsidRPr="00B56D18">
        <w:rPr>
          <w:i/>
        </w:rPr>
        <w:t>auritus</w:t>
      </w:r>
      <w:r w:rsidR="00F501D7" w:rsidRPr="00B56D18">
        <w:rPr>
          <w:i/>
        </w:rPr>
        <w:t>)</w:t>
      </w:r>
      <w:r w:rsidR="00FD03C7" w:rsidRPr="00B56D18">
        <w:t xml:space="preserve">, gacek szary </w:t>
      </w:r>
      <w:r w:rsidR="00F501D7" w:rsidRPr="00B56D18">
        <w:t>(</w:t>
      </w:r>
      <w:r w:rsidR="00FD03C7" w:rsidRPr="00B56D18">
        <w:rPr>
          <w:i/>
        </w:rPr>
        <w:t>Plecotus</w:t>
      </w:r>
      <w:r w:rsidR="00FD03C7" w:rsidRPr="00B56D18">
        <w:t xml:space="preserve"> </w:t>
      </w:r>
      <w:r w:rsidR="00FD03C7" w:rsidRPr="00B56D18">
        <w:rPr>
          <w:i/>
        </w:rPr>
        <w:t>austriacus</w:t>
      </w:r>
      <w:r w:rsidR="00F501D7" w:rsidRPr="00B56D18">
        <w:rPr>
          <w:i/>
        </w:rPr>
        <w:t>)</w:t>
      </w:r>
      <w:r w:rsidR="00FD03C7" w:rsidRPr="00B56D18">
        <w:t>. Wszystkie krajowe gatunki nietoperzy podlegają ścisłej ochronie gatunkowej.</w:t>
      </w:r>
    </w:p>
    <w:p w14:paraId="4CB0D818" w14:textId="77777777" w:rsidR="00FD03C7" w:rsidRPr="00B56D18" w:rsidRDefault="00FD03C7" w:rsidP="00017F9A">
      <w:pPr>
        <w:spacing w:line="276" w:lineRule="auto"/>
        <w:ind w:firstLine="567"/>
        <w:jc w:val="both"/>
      </w:pPr>
      <w:r w:rsidRPr="00B56D18">
        <w:t xml:space="preserve">Ważne siedliska płazów oraz ostoje innych zwierząt stanowią zbiorniki wodne. Wśród </w:t>
      </w:r>
      <w:r w:rsidR="00CA6DB0" w:rsidRPr="00B56D18">
        <w:t>płazów i </w:t>
      </w:r>
      <w:r w:rsidR="00E23A5B" w:rsidRPr="00B56D18">
        <w:t>gadów na terenie miasta i</w:t>
      </w:r>
      <w:r w:rsidRPr="00B56D18">
        <w:t xml:space="preserve"> gminy występują gatunki pospolite, rozpowszechnione w Polsce jak np.: kumak nizinny </w:t>
      </w:r>
      <w:r w:rsidR="00C85FE6" w:rsidRPr="00B56D18">
        <w:t>(</w:t>
      </w:r>
      <w:r w:rsidRPr="00B56D18">
        <w:rPr>
          <w:i/>
        </w:rPr>
        <w:t>Bombina</w:t>
      </w:r>
      <w:r w:rsidRPr="00B56D18">
        <w:t xml:space="preserve"> </w:t>
      </w:r>
      <w:r w:rsidRPr="00B56D18">
        <w:rPr>
          <w:i/>
        </w:rPr>
        <w:t>bombina</w:t>
      </w:r>
      <w:r w:rsidR="00C85FE6" w:rsidRPr="00B56D18">
        <w:rPr>
          <w:i/>
        </w:rPr>
        <w:t>)</w:t>
      </w:r>
      <w:r w:rsidRPr="00B56D18">
        <w:t xml:space="preserve">, ropucha szara </w:t>
      </w:r>
      <w:r w:rsidR="00C85FE6" w:rsidRPr="00B56D18">
        <w:t>(</w:t>
      </w:r>
      <w:r w:rsidRPr="00B56D18">
        <w:rPr>
          <w:i/>
        </w:rPr>
        <w:t>Bufo</w:t>
      </w:r>
      <w:r w:rsidRPr="00B56D18">
        <w:t xml:space="preserve"> </w:t>
      </w:r>
      <w:r w:rsidRPr="00B56D18">
        <w:rPr>
          <w:i/>
        </w:rPr>
        <w:t>bufo</w:t>
      </w:r>
      <w:r w:rsidR="00C85FE6" w:rsidRPr="00B56D18">
        <w:rPr>
          <w:i/>
        </w:rPr>
        <w:t>)</w:t>
      </w:r>
      <w:r w:rsidRPr="00B56D18">
        <w:t xml:space="preserve">, ropucha zielona </w:t>
      </w:r>
      <w:r w:rsidR="00C85FE6" w:rsidRPr="00B56D18">
        <w:t>(</w:t>
      </w:r>
      <w:r w:rsidRPr="00B56D18">
        <w:rPr>
          <w:i/>
        </w:rPr>
        <w:t>Bufo</w:t>
      </w:r>
      <w:r w:rsidRPr="00B56D18">
        <w:t xml:space="preserve"> </w:t>
      </w:r>
      <w:r w:rsidRPr="00B56D18">
        <w:rPr>
          <w:i/>
        </w:rPr>
        <w:t>viridis</w:t>
      </w:r>
      <w:r w:rsidR="00C85FE6" w:rsidRPr="00B56D18">
        <w:rPr>
          <w:i/>
        </w:rPr>
        <w:t>)</w:t>
      </w:r>
      <w:r w:rsidRPr="00B56D18">
        <w:t xml:space="preserve">, żaba wodna </w:t>
      </w:r>
      <w:r w:rsidR="00C85FE6" w:rsidRPr="00B56D18">
        <w:t>(</w:t>
      </w:r>
      <w:r w:rsidRPr="00B56D18">
        <w:rPr>
          <w:i/>
        </w:rPr>
        <w:t>Rana</w:t>
      </w:r>
      <w:r w:rsidRPr="00B56D18">
        <w:t xml:space="preserve"> </w:t>
      </w:r>
      <w:r w:rsidRPr="00B56D18">
        <w:rPr>
          <w:i/>
        </w:rPr>
        <w:t>esculenta</w:t>
      </w:r>
      <w:r w:rsidR="00C85FE6" w:rsidRPr="00B56D18">
        <w:rPr>
          <w:i/>
        </w:rPr>
        <w:t>)</w:t>
      </w:r>
      <w:r w:rsidRPr="00B56D18">
        <w:t xml:space="preserve">, żaba trawna </w:t>
      </w:r>
      <w:r w:rsidR="00C85FE6" w:rsidRPr="00B56D18">
        <w:t>(</w:t>
      </w:r>
      <w:r w:rsidRPr="00B56D18">
        <w:rPr>
          <w:i/>
        </w:rPr>
        <w:t>Rana</w:t>
      </w:r>
      <w:r w:rsidRPr="00B56D18">
        <w:t xml:space="preserve"> </w:t>
      </w:r>
      <w:r w:rsidRPr="00B56D18">
        <w:rPr>
          <w:i/>
        </w:rPr>
        <w:t>temporaria</w:t>
      </w:r>
      <w:r w:rsidR="00C85FE6" w:rsidRPr="00B56D18">
        <w:rPr>
          <w:i/>
        </w:rPr>
        <w:t>)</w:t>
      </w:r>
      <w:r w:rsidRPr="00B56D18">
        <w:t>.</w:t>
      </w:r>
    </w:p>
    <w:p w14:paraId="375EEA8F" w14:textId="77777777" w:rsidR="00FD03C7" w:rsidRPr="00B56D18" w:rsidRDefault="00FD03C7" w:rsidP="00017F9A">
      <w:pPr>
        <w:spacing w:line="276" w:lineRule="auto"/>
        <w:ind w:firstLine="567"/>
        <w:jc w:val="both"/>
      </w:pPr>
      <w:r w:rsidRPr="00B56D18">
        <w:t xml:space="preserve">Na terenie gminy stwierdzono występowanie takich gatunków gadów, jak: jaszczurka zwinka </w:t>
      </w:r>
      <w:r w:rsidR="00C85FE6" w:rsidRPr="00B56D18">
        <w:t>(</w:t>
      </w:r>
      <w:r w:rsidRPr="00B56D18">
        <w:rPr>
          <w:i/>
        </w:rPr>
        <w:t>Lacerta</w:t>
      </w:r>
      <w:r w:rsidRPr="00B56D18">
        <w:t xml:space="preserve"> </w:t>
      </w:r>
      <w:r w:rsidRPr="00B56D18">
        <w:rPr>
          <w:i/>
        </w:rPr>
        <w:t>agilis</w:t>
      </w:r>
      <w:r w:rsidR="00C85FE6" w:rsidRPr="00B56D18">
        <w:rPr>
          <w:i/>
        </w:rPr>
        <w:t>)</w:t>
      </w:r>
      <w:r w:rsidRPr="00B56D18">
        <w:t xml:space="preserve">, padalec zwyczajny </w:t>
      </w:r>
      <w:r w:rsidR="00C85FE6" w:rsidRPr="00B56D18">
        <w:t>(</w:t>
      </w:r>
      <w:r w:rsidRPr="00B56D18">
        <w:rPr>
          <w:i/>
        </w:rPr>
        <w:t>Anguis</w:t>
      </w:r>
      <w:r w:rsidRPr="00B56D18">
        <w:t xml:space="preserve"> </w:t>
      </w:r>
      <w:r w:rsidRPr="00B56D18">
        <w:rPr>
          <w:i/>
        </w:rPr>
        <w:t>fragilis</w:t>
      </w:r>
      <w:r w:rsidR="00C85FE6" w:rsidRPr="00B56D18">
        <w:rPr>
          <w:i/>
        </w:rPr>
        <w:t>)</w:t>
      </w:r>
      <w:r w:rsidRPr="00B56D18">
        <w:t xml:space="preserve"> i zaskroniec zwyczajny </w:t>
      </w:r>
      <w:r w:rsidR="00C85FE6" w:rsidRPr="00B56D18">
        <w:t>(</w:t>
      </w:r>
      <w:r w:rsidRPr="00B56D18">
        <w:rPr>
          <w:i/>
        </w:rPr>
        <w:t>Natrix</w:t>
      </w:r>
      <w:r w:rsidRPr="00B56D18">
        <w:t xml:space="preserve"> </w:t>
      </w:r>
      <w:r w:rsidRPr="00B56D18">
        <w:rPr>
          <w:i/>
        </w:rPr>
        <w:t>natrix</w:t>
      </w:r>
      <w:r w:rsidR="00C85FE6" w:rsidRPr="00B56D18">
        <w:rPr>
          <w:i/>
        </w:rPr>
        <w:t>)</w:t>
      </w:r>
      <w:r w:rsidRPr="00B56D18">
        <w:t>.</w:t>
      </w:r>
    </w:p>
    <w:p w14:paraId="4F59419F" w14:textId="77777777" w:rsidR="00FD03C7" w:rsidRPr="00B56D18" w:rsidRDefault="00FD03C7" w:rsidP="00017F9A">
      <w:pPr>
        <w:spacing w:line="276" w:lineRule="auto"/>
        <w:ind w:firstLine="567"/>
        <w:jc w:val="both"/>
      </w:pPr>
      <w:r w:rsidRPr="00B56D18">
        <w:t xml:space="preserve">Dużym bogactwem i różnorodnością odznacza się także świat bezkręgowców. Można tu chociażby wymienić: ślimaka winniczka </w:t>
      </w:r>
      <w:r w:rsidR="00C85FE6" w:rsidRPr="00B56D18">
        <w:t>(</w:t>
      </w:r>
      <w:r w:rsidRPr="00B56D18">
        <w:rPr>
          <w:i/>
        </w:rPr>
        <w:t>Helix</w:t>
      </w:r>
      <w:r w:rsidRPr="00B56D18">
        <w:t xml:space="preserve"> </w:t>
      </w:r>
      <w:r w:rsidRPr="00B56D18">
        <w:rPr>
          <w:i/>
        </w:rPr>
        <w:t>pomatia</w:t>
      </w:r>
      <w:r w:rsidR="00C85FE6" w:rsidRPr="00B56D18">
        <w:rPr>
          <w:i/>
        </w:rPr>
        <w:t>)</w:t>
      </w:r>
      <w:r w:rsidRPr="00B56D18">
        <w:t xml:space="preserve">, konika pospolitego </w:t>
      </w:r>
      <w:r w:rsidR="00C85FE6" w:rsidRPr="00B56D18">
        <w:t>(</w:t>
      </w:r>
      <w:r w:rsidRPr="00B56D18">
        <w:rPr>
          <w:i/>
        </w:rPr>
        <w:t>Chortippusn</w:t>
      </w:r>
      <w:r w:rsidRPr="00B56D18">
        <w:t xml:space="preserve"> </w:t>
      </w:r>
      <w:r w:rsidRPr="00B56D18">
        <w:rPr>
          <w:i/>
        </w:rPr>
        <w:t>biguttulus</w:t>
      </w:r>
      <w:r w:rsidR="00C85FE6" w:rsidRPr="00B56D18">
        <w:rPr>
          <w:i/>
        </w:rPr>
        <w:t>)</w:t>
      </w:r>
      <w:r w:rsidRPr="00B56D18">
        <w:t xml:space="preserve">, pasikonika zielonego </w:t>
      </w:r>
      <w:r w:rsidR="00C85FE6" w:rsidRPr="00B56D18">
        <w:t>(</w:t>
      </w:r>
      <w:r w:rsidRPr="00B56D18">
        <w:rPr>
          <w:i/>
        </w:rPr>
        <w:t>Tettigonia</w:t>
      </w:r>
      <w:r w:rsidRPr="00B56D18">
        <w:t xml:space="preserve"> </w:t>
      </w:r>
      <w:r w:rsidRPr="00B56D18">
        <w:rPr>
          <w:i/>
        </w:rPr>
        <w:t>viridissima</w:t>
      </w:r>
      <w:r w:rsidR="00C85FE6" w:rsidRPr="00B56D18">
        <w:rPr>
          <w:i/>
        </w:rPr>
        <w:t>)</w:t>
      </w:r>
      <w:r w:rsidRPr="00B56D18">
        <w:t xml:space="preserve">, nartnika dużego </w:t>
      </w:r>
      <w:r w:rsidR="00C85FE6" w:rsidRPr="00B56D18">
        <w:t>(</w:t>
      </w:r>
      <w:r w:rsidRPr="00B56D18">
        <w:rPr>
          <w:i/>
        </w:rPr>
        <w:t>Gerris</w:t>
      </w:r>
      <w:r w:rsidRPr="00B56D18">
        <w:t xml:space="preserve"> </w:t>
      </w:r>
      <w:r w:rsidRPr="00B56D18">
        <w:rPr>
          <w:i/>
        </w:rPr>
        <w:t>lacustris</w:t>
      </w:r>
      <w:r w:rsidR="00C85FE6" w:rsidRPr="00B56D18">
        <w:rPr>
          <w:i/>
        </w:rPr>
        <w:t>)</w:t>
      </w:r>
      <w:r w:rsidRPr="00B56D18">
        <w:t xml:space="preserve">, biedronkę siedmiokropkę </w:t>
      </w:r>
      <w:r w:rsidR="00C85FE6" w:rsidRPr="00B56D18">
        <w:t>(</w:t>
      </w:r>
      <w:r w:rsidRPr="00B56D18">
        <w:rPr>
          <w:i/>
        </w:rPr>
        <w:t>Coccinella</w:t>
      </w:r>
      <w:r w:rsidRPr="00B56D18">
        <w:t xml:space="preserve"> </w:t>
      </w:r>
      <w:r w:rsidRPr="00B56D18">
        <w:rPr>
          <w:i/>
        </w:rPr>
        <w:t>septempunctata</w:t>
      </w:r>
      <w:r w:rsidR="00C85FE6" w:rsidRPr="00B56D18">
        <w:rPr>
          <w:i/>
        </w:rPr>
        <w:t>)</w:t>
      </w:r>
      <w:r w:rsidRPr="00B56D18">
        <w:t xml:space="preserve">, żuka wiosennego </w:t>
      </w:r>
      <w:r w:rsidR="00C85FE6" w:rsidRPr="00B56D18">
        <w:t>(</w:t>
      </w:r>
      <w:r w:rsidRPr="00B56D18">
        <w:rPr>
          <w:i/>
        </w:rPr>
        <w:t>Geotrupes</w:t>
      </w:r>
      <w:r w:rsidRPr="00B56D18">
        <w:t xml:space="preserve"> </w:t>
      </w:r>
      <w:r w:rsidRPr="00B56D18">
        <w:rPr>
          <w:i/>
        </w:rPr>
        <w:t>vernalis</w:t>
      </w:r>
      <w:r w:rsidR="00C85FE6" w:rsidRPr="00B56D18">
        <w:rPr>
          <w:i/>
        </w:rPr>
        <w:t>)</w:t>
      </w:r>
      <w:r w:rsidRPr="00B56D18">
        <w:t xml:space="preserve">, mrówkę rudnicę </w:t>
      </w:r>
      <w:r w:rsidR="00C85FE6" w:rsidRPr="00B56D18">
        <w:t>(</w:t>
      </w:r>
      <w:r w:rsidRPr="00B56D18">
        <w:rPr>
          <w:i/>
        </w:rPr>
        <w:t>Formica</w:t>
      </w:r>
      <w:r w:rsidRPr="00B56D18">
        <w:t xml:space="preserve"> </w:t>
      </w:r>
      <w:r w:rsidRPr="00B56D18">
        <w:rPr>
          <w:i/>
        </w:rPr>
        <w:t>rufa</w:t>
      </w:r>
      <w:r w:rsidR="00C85FE6" w:rsidRPr="00B56D18">
        <w:rPr>
          <w:i/>
        </w:rPr>
        <w:t>)</w:t>
      </w:r>
      <w:r w:rsidRPr="00B56D18">
        <w:t xml:space="preserve">, rusałkę admirała </w:t>
      </w:r>
      <w:r w:rsidR="00C85FE6" w:rsidRPr="00B56D18">
        <w:t>(</w:t>
      </w:r>
      <w:r w:rsidRPr="00B56D18">
        <w:rPr>
          <w:i/>
        </w:rPr>
        <w:t>Vanessa</w:t>
      </w:r>
      <w:r w:rsidRPr="00B56D18">
        <w:t xml:space="preserve"> </w:t>
      </w:r>
      <w:r w:rsidRPr="00B56D18">
        <w:rPr>
          <w:i/>
        </w:rPr>
        <w:t>atalanta</w:t>
      </w:r>
      <w:r w:rsidR="00C85FE6" w:rsidRPr="00B56D18">
        <w:rPr>
          <w:i/>
        </w:rPr>
        <w:t>)</w:t>
      </w:r>
      <w:r w:rsidRPr="00B56D18">
        <w:t xml:space="preserve"> czy czerwończyka dukacika </w:t>
      </w:r>
      <w:r w:rsidR="00C85FE6" w:rsidRPr="00B56D18">
        <w:t>(</w:t>
      </w:r>
      <w:r w:rsidRPr="00B56D18">
        <w:rPr>
          <w:i/>
        </w:rPr>
        <w:t>Lycaena</w:t>
      </w:r>
      <w:r w:rsidRPr="00B56D18">
        <w:t xml:space="preserve"> </w:t>
      </w:r>
      <w:r w:rsidRPr="00B56D18">
        <w:rPr>
          <w:i/>
        </w:rPr>
        <w:t>virgaureae</w:t>
      </w:r>
      <w:r w:rsidR="00C85FE6" w:rsidRPr="00B56D18">
        <w:rPr>
          <w:i/>
        </w:rPr>
        <w:t>)</w:t>
      </w:r>
      <w:r w:rsidRPr="00B56D18">
        <w:t>. Jest to jedynie niewielki odsetek ogółu żyjących zwierząt bezkręgowych na terenie miasta i gminy Trzemeszno.</w:t>
      </w:r>
    </w:p>
    <w:p w14:paraId="2E374A27" w14:textId="5777BA0A" w:rsidR="00F24B99" w:rsidRPr="00B56D18" w:rsidRDefault="00F24B99" w:rsidP="00F24B99">
      <w:pPr>
        <w:spacing w:line="276" w:lineRule="auto"/>
        <w:ind w:firstLine="567"/>
        <w:jc w:val="both"/>
      </w:pPr>
      <w:r w:rsidRPr="00B56D18">
        <w:t>Licznie występują w gminie także różnorakie gatunki ptaków jak np. zięba (</w:t>
      </w:r>
      <w:r w:rsidRPr="00B56D18">
        <w:rPr>
          <w:i/>
          <w:iCs/>
        </w:rPr>
        <w:t>Fringilla coelebs</w:t>
      </w:r>
      <w:r w:rsidRPr="00B56D18">
        <w:t>), szpak (</w:t>
      </w:r>
      <w:r w:rsidRPr="00B56D18">
        <w:rPr>
          <w:i/>
          <w:iCs/>
        </w:rPr>
        <w:t>Sturnus vulgaris</w:t>
      </w:r>
      <w:r w:rsidRPr="00B56D18">
        <w:t>), grzywacz (</w:t>
      </w:r>
      <w:r w:rsidRPr="00B56D18">
        <w:rPr>
          <w:i/>
          <w:iCs/>
        </w:rPr>
        <w:t>Columba palumbus</w:t>
      </w:r>
      <w:r w:rsidRPr="00B56D18">
        <w:t>), gęś zbożowa (</w:t>
      </w:r>
      <w:r w:rsidRPr="00B56D18">
        <w:rPr>
          <w:i/>
          <w:iCs/>
        </w:rPr>
        <w:t>Anser fabalis</w:t>
      </w:r>
      <w:r w:rsidRPr="00B56D18">
        <w:t>), gęś białoczelna (</w:t>
      </w:r>
      <w:r w:rsidRPr="00B56D18">
        <w:rPr>
          <w:i/>
          <w:iCs/>
        </w:rPr>
        <w:t>Anser albifrons</w:t>
      </w:r>
      <w:r w:rsidRPr="00B56D18">
        <w:t>), kruk (</w:t>
      </w:r>
      <w:r w:rsidRPr="00B56D18">
        <w:rPr>
          <w:i/>
          <w:iCs/>
        </w:rPr>
        <w:t>Corvus corax</w:t>
      </w:r>
      <w:r w:rsidRPr="00B56D18">
        <w:t>), trznadel (</w:t>
      </w:r>
      <w:r w:rsidRPr="00B56D18">
        <w:rPr>
          <w:i/>
          <w:iCs/>
        </w:rPr>
        <w:t>Emberiza citrinella</w:t>
      </w:r>
      <w:r w:rsidRPr="00B56D18">
        <w:t>), bogatka (</w:t>
      </w:r>
      <w:r w:rsidRPr="00B56D18">
        <w:rPr>
          <w:i/>
          <w:iCs/>
        </w:rPr>
        <w:t>Parus major</w:t>
      </w:r>
      <w:r w:rsidRPr="00B56D18">
        <w:t>), jer (</w:t>
      </w:r>
      <w:r w:rsidRPr="00B56D18">
        <w:rPr>
          <w:i/>
          <w:iCs/>
        </w:rPr>
        <w:t>Fringilla montifringilla</w:t>
      </w:r>
      <w:r w:rsidRPr="00B56D18">
        <w:t>), szczygieł (</w:t>
      </w:r>
      <w:r w:rsidRPr="00B56D18">
        <w:rPr>
          <w:i/>
          <w:iCs/>
        </w:rPr>
        <w:t>Carduelis carduelis</w:t>
      </w:r>
      <w:r w:rsidRPr="00B56D18">
        <w:t>), kwiczoł (</w:t>
      </w:r>
      <w:r w:rsidRPr="00B56D18">
        <w:rPr>
          <w:i/>
          <w:iCs/>
        </w:rPr>
        <w:t>Turdus pilaris</w:t>
      </w:r>
      <w:r w:rsidRPr="00B56D18">
        <w:t>), dymówka (</w:t>
      </w:r>
      <w:r w:rsidRPr="00B56D18">
        <w:rPr>
          <w:i/>
          <w:iCs/>
        </w:rPr>
        <w:t>Hirundo rustica</w:t>
      </w:r>
      <w:r w:rsidRPr="00B56D18">
        <w:t>), myszołów (</w:t>
      </w:r>
      <w:r w:rsidRPr="00B56D18">
        <w:rPr>
          <w:i/>
          <w:iCs/>
        </w:rPr>
        <w:t>Buteo buteo</w:t>
      </w:r>
      <w:r w:rsidRPr="00B56D18">
        <w:t>), łabędź krzykliwy (</w:t>
      </w:r>
      <w:r w:rsidRPr="00B56D18">
        <w:rPr>
          <w:i/>
          <w:iCs/>
        </w:rPr>
        <w:t>Cygnus cygnus</w:t>
      </w:r>
      <w:r w:rsidRPr="00B56D18">
        <w:t>), mazurek (</w:t>
      </w:r>
      <w:r w:rsidRPr="00B56D18">
        <w:rPr>
          <w:i/>
          <w:iCs/>
        </w:rPr>
        <w:t>Passer montanus</w:t>
      </w:r>
      <w:r w:rsidRPr="00B56D18">
        <w:t>), żuraw (</w:t>
      </w:r>
      <w:r w:rsidRPr="00B56D18">
        <w:rPr>
          <w:i/>
          <w:iCs/>
        </w:rPr>
        <w:t>Grus grus</w:t>
      </w:r>
      <w:r w:rsidRPr="00B56D18">
        <w:t>), dzwoniec (</w:t>
      </w:r>
      <w:r w:rsidRPr="00B56D18">
        <w:rPr>
          <w:i/>
          <w:iCs/>
        </w:rPr>
        <w:t>Chloris chloris</w:t>
      </w:r>
      <w:r w:rsidRPr="00B56D18">
        <w:t>), kaczka krzyżówka, (</w:t>
      </w:r>
      <w:r w:rsidRPr="00B56D18">
        <w:rPr>
          <w:i/>
          <w:iCs/>
        </w:rPr>
        <w:t>Anas platyrhynchos</w:t>
      </w:r>
      <w:r w:rsidRPr="00B56D18">
        <w:t>), sierpówka (</w:t>
      </w:r>
      <w:r w:rsidRPr="00B56D18">
        <w:rPr>
          <w:i/>
          <w:iCs/>
        </w:rPr>
        <w:t>Streptopelia decaocto</w:t>
      </w:r>
      <w:r w:rsidRPr="00B56D18">
        <w:t>), krogulec zwyczajny (</w:t>
      </w:r>
      <w:r w:rsidRPr="00B56D18">
        <w:rPr>
          <w:i/>
          <w:iCs/>
        </w:rPr>
        <w:t>Accipiter nisus</w:t>
      </w:r>
      <w:r w:rsidRPr="00B56D18">
        <w:t>), sroka zwyczajna (</w:t>
      </w:r>
      <w:r w:rsidRPr="00B56D18">
        <w:rPr>
          <w:i/>
          <w:iCs/>
        </w:rPr>
        <w:t>Pica pica</w:t>
      </w:r>
      <w:r w:rsidRPr="00B56D18">
        <w:t>), potrzeszcz (</w:t>
      </w:r>
      <w:r w:rsidRPr="00B56D18">
        <w:rPr>
          <w:i/>
          <w:iCs/>
        </w:rPr>
        <w:t>Emberiza calandra</w:t>
      </w:r>
      <w:r w:rsidRPr="00B56D18">
        <w:t>), błotniak zbożowy (</w:t>
      </w:r>
      <w:r w:rsidRPr="00B56D18">
        <w:rPr>
          <w:i/>
          <w:iCs/>
        </w:rPr>
        <w:t>Circus cyaneus</w:t>
      </w:r>
      <w:r w:rsidRPr="00B56D18">
        <w:t>), pliszka (Motacillidae), kos zwyczajny (</w:t>
      </w:r>
      <w:r w:rsidRPr="00B56D18">
        <w:rPr>
          <w:i/>
          <w:iCs/>
        </w:rPr>
        <w:t>Turdus merula</w:t>
      </w:r>
      <w:r w:rsidRPr="00B56D18">
        <w:t xml:space="preserve">), </w:t>
      </w:r>
      <w:r w:rsidRPr="00B56D18">
        <w:lastRenderedPageBreak/>
        <w:t>czapla siwa (</w:t>
      </w:r>
      <w:r w:rsidRPr="00B56D18">
        <w:rPr>
          <w:i/>
          <w:iCs/>
        </w:rPr>
        <w:t>Ardea cinerea</w:t>
      </w:r>
      <w:r w:rsidRPr="00B56D18">
        <w:t>), łabędź niemy (</w:t>
      </w:r>
      <w:r w:rsidRPr="00B56D18">
        <w:rPr>
          <w:i/>
          <w:iCs/>
        </w:rPr>
        <w:t>Cygnus olor</w:t>
      </w:r>
      <w:r w:rsidRPr="00B56D18">
        <w:t>), srokosz (</w:t>
      </w:r>
      <w:r w:rsidRPr="00B56D18">
        <w:rPr>
          <w:i/>
          <w:iCs/>
        </w:rPr>
        <w:t>Lanius excubitor</w:t>
      </w:r>
      <w:r w:rsidRPr="00B56D18">
        <w:t>), oknówka zwyczajna (</w:t>
      </w:r>
      <w:r w:rsidRPr="00B56D18">
        <w:rPr>
          <w:i/>
          <w:iCs/>
        </w:rPr>
        <w:t>Delichon urbicum</w:t>
      </w:r>
      <w:r w:rsidRPr="00B56D18">
        <w:t>), wróbel zwyczajny (</w:t>
      </w:r>
      <w:r w:rsidRPr="00B56D18">
        <w:rPr>
          <w:i/>
          <w:iCs/>
        </w:rPr>
        <w:t>Passer domesticus</w:t>
      </w:r>
      <w:r w:rsidRPr="00B56D18">
        <w:t>), gęgawa (</w:t>
      </w:r>
      <w:r w:rsidRPr="00B56D18">
        <w:rPr>
          <w:i/>
          <w:iCs/>
        </w:rPr>
        <w:t>Anser anser</w:t>
      </w:r>
      <w:r w:rsidRPr="00B56D18">
        <w:t>), siewka złota (</w:t>
      </w:r>
      <w:r w:rsidRPr="00B56D18">
        <w:rPr>
          <w:i/>
          <w:iCs/>
        </w:rPr>
        <w:t>Pluvialis apricaria</w:t>
      </w:r>
      <w:r w:rsidRPr="00B56D18">
        <w:t>), kawka zwyczajna (</w:t>
      </w:r>
      <w:r w:rsidRPr="00B56D18">
        <w:rPr>
          <w:i/>
          <w:iCs/>
        </w:rPr>
        <w:t>Corvus monedula</w:t>
      </w:r>
      <w:r w:rsidRPr="00B56D18">
        <w:t>), modraszka zwyczajna (</w:t>
      </w:r>
      <w:r w:rsidRPr="00B56D18">
        <w:rPr>
          <w:i/>
          <w:iCs/>
        </w:rPr>
        <w:t>Cyanistes caeruleus</w:t>
      </w:r>
      <w:r w:rsidRPr="00B56D18">
        <w:t>), jastrząb zwyczajny (</w:t>
      </w:r>
      <w:r w:rsidRPr="00B56D18">
        <w:rPr>
          <w:i/>
          <w:iCs/>
        </w:rPr>
        <w:t>Accipiter gentilis</w:t>
      </w:r>
      <w:r w:rsidRPr="00B56D18">
        <w:t>).</w:t>
      </w:r>
    </w:p>
    <w:p w14:paraId="3CC4B6D0" w14:textId="5C8969E7" w:rsidR="00DC7A16" w:rsidRPr="002B6977" w:rsidRDefault="00E92031" w:rsidP="00CB517E">
      <w:pPr>
        <w:tabs>
          <w:tab w:val="num" w:pos="0"/>
        </w:tabs>
        <w:spacing w:before="120" w:line="276" w:lineRule="auto"/>
        <w:ind w:firstLine="567"/>
        <w:jc w:val="both"/>
      </w:pPr>
      <w:r w:rsidRPr="002B6977">
        <w:t xml:space="preserve">Środowisko przyrodnicze opisywanego obszaru zostało znacznie przekształcone przez człowieka, dlatego też flora omawianego obszaru jest przeciętna. </w:t>
      </w:r>
      <w:r w:rsidR="00DC7A16" w:rsidRPr="002B6977">
        <w:t>W związku ze zmianami szaty roślinnej (wylesienia, osuszanie łąk, procesy urbanizacyjne) zniszczone zostały naturalne siedliska. Na analizowanym terenie występuje głównie drobna fauna charakterystyczna dla terenów zurbanizowanych i terenów rolniczych.</w:t>
      </w:r>
    </w:p>
    <w:p w14:paraId="4E21F7F1" w14:textId="2BF144A7" w:rsidR="00DC05E6" w:rsidRPr="002B6977" w:rsidRDefault="009B4F87" w:rsidP="00DC05E6">
      <w:pPr>
        <w:tabs>
          <w:tab w:val="num" w:pos="0"/>
        </w:tabs>
        <w:spacing w:line="276" w:lineRule="auto"/>
        <w:ind w:firstLine="567"/>
        <w:jc w:val="both"/>
      </w:pPr>
      <w:r w:rsidRPr="002B6977">
        <w:t>Na podstawie analiz posiadanych materiałów ani podczas wizji w terenie nie stwierdzono występowania żadnych dziko występujących gatunków zwierząt objętych ochroną gatunkową, na mocy przepisów odrębnych.</w:t>
      </w:r>
    </w:p>
    <w:p w14:paraId="72889AD7" w14:textId="23179981" w:rsidR="002B6977" w:rsidRPr="00491EF8" w:rsidRDefault="002B6977" w:rsidP="002B6977">
      <w:pPr>
        <w:tabs>
          <w:tab w:val="num" w:pos="0"/>
        </w:tabs>
        <w:spacing w:line="276" w:lineRule="auto"/>
        <w:ind w:firstLine="567"/>
        <w:jc w:val="both"/>
        <w:rPr>
          <w:i/>
        </w:rPr>
      </w:pPr>
      <w:bookmarkStart w:id="42" w:name="_Hlk56431037"/>
      <w:r w:rsidRPr="00491EF8">
        <w:t>Jednakże obszar objęty opracowaniem zlokalizowany jest w granicach korytarza ekologicznego Pojezierze Żnińskie KPnC-15C. Ponadto</w:t>
      </w:r>
      <w:r w:rsidR="00671933">
        <w:t xml:space="preserve"> </w:t>
      </w:r>
      <w:r w:rsidRPr="00491EF8">
        <w:t xml:space="preserve">w </w:t>
      </w:r>
      <w:r w:rsidR="00671933">
        <w:t xml:space="preserve">granicach obszaru mpzp oraz jego </w:t>
      </w:r>
      <w:r w:rsidRPr="00491EF8">
        <w:t xml:space="preserve">sąsiedztwie występują tereny </w:t>
      </w:r>
      <w:r>
        <w:t>zadrzewione i zakrzewione</w:t>
      </w:r>
      <w:r w:rsidR="00671933">
        <w:t>.</w:t>
      </w:r>
      <w:r w:rsidRPr="00491EF8">
        <w:t xml:space="preserve"> w obrębie których istnieje prawdopodobieństwo występowania gatunków zwierząt objętych ochroną.</w:t>
      </w:r>
    </w:p>
    <w:p w14:paraId="5F985884" w14:textId="7DA9109B" w:rsidR="002B6977" w:rsidRPr="00674B0A" w:rsidRDefault="002B6977" w:rsidP="002B6977">
      <w:pPr>
        <w:tabs>
          <w:tab w:val="num" w:pos="0"/>
        </w:tabs>
        <w:spacing w:line="276" w:lineRule="auto"/>
        <w:ind w:firstLine="567"/>
        <w:jc w:val="both"/>
        <w:rPr>
          <w:color w:val="FF0000"/>
        </w:rPr>
      </w:pPr>
      <w:r w:rsidRPr="00491EF8">
        <w:t>Mając powyższe na uwadze, należy podkreślić, że realizacja ustaleń przyszłego projektu miejscowego planu nie może naruszać zakazów w odniesieniu do gatunków chronionych.</w:t>
      </w:r>
      <w:bookmarkEnd w:id="42"/>
    </w:p>
    <w:p w14:paraId="5D9B8C23" w14:textId="74B70B24" w:rsidR="00FD03C7" w:rsidRPr="00703F46" w:rsidRDefault="00EA5431" w:rsidP="00990902">
      <w:pPr>
        <w:pStyle w:val="3"/>
        <w:keepNext/>
      </w:pPr>
      <w:bookmarkStart w:id="43" w:name="_Toc229480206"/>
      <w:r w:rsidRPr="00703F46">
        <w:t>3.</w:t>
      </w:r>
      <w:r w:rsidR="00CB517E" w:rsidRPr="00703F46">
        <w:t>7</w:t>
      </w:r>
      <w:r w:rsidR="002329DB" w:rsidRPr="00703F46">
        <w:t xml:space="preserve">. </w:t>
      </w:r>
      <w:r w:rsidR="00FD03C7" w:rsidRPr="00703F46">
        <w:t>Klimat lokalny</w:t>
      </w:r>
      <w:bookmarkEnd w:id="43"/>
    </w:p>
    <w:p w14:paraId="335BF05C" w14:textId="01D442B3" w:rsidR="00FD03C7" w:rsidRPr="00703F46" w:rsidRDefault="00FD03C7" w:rsidP="00017F9A">
      <w:pPr>
        <w:spacing w:line="276" w:lineRule="auto"/>
        <w:ind w:firstLine="567"/>
        <w:jc w:val="both"/>
      </w:pPr>
      <w:r w:rsidRPr="00703F46">
        <w:t>Klimat na terenie miasta i gminy Trzemeszno jest umiarkowany. Charakteryzuje się przewagą wpływów oceanicz</w:t>
      </w:r>
      <w:r w:rsidR="00636348" w:rsidRPr="00703F46">
        <w:t>nych, związanych z globalną</w:t>
      </w:r>
      <w:r w:rsidRPr="00703F46">
        <w:t xml:space="preserve"> cyrkulacją mas powietrza napływającego znad Atlantyku i basenu Morza Śródziemnego. Występują tutaj mniejsze od przeciętnych</w:t>
      </w:r>
      <w:r w:rsidR="00E23A5B" w:rsidRPr="00703F46">
        <w:t xml:space="preserve"> w Polsce amplitudy temperatur.</w:t>
      </w:r>
      <w:r w:rsidRPr="00703F46">
        <w:t xml:space="preserve"> Wiosny i lata są ciepłe i wcz</w:t>
      </w:r>
      <w:r w:rsidR="00636348" w:rsidRPr="00703F46">
        <w:t>esne, a zimy łagodne z nietrwałą</w:t>
      </w:r>
      <w:r w:rsidRPr="00703F46">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703F46">
        <w:t> </w:t>
      </w:r>
      <w:r w:rsidRPr="00703F46">
        <w:t>gmina Trzemeszno znajduje się najczęściej pod wpływem ma</w:t>
      </w:r>
      <w:r w:rsidR="00636348" w:rsidRPr="00703F46">
        <w:t>s</w:t>
      </w:r>
      <w:r w:rsidRPr="00703F46">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920DB80" w14:textId="1A077D5B" w:rsidR="00CD56C8" w:rsidRPr="00703F46" w:rsidRDefault="00FD03C7" w:rsidP="00017F9A">
      <w:pPr>
        <w:spacing w:line="276" w:lineRule="auto"/>
        <w:ind w:firstLine="567"/>
        <w:jc w:val="both"/>
      </w:pPr>
      <w:r w:rsidRPr="00703F46">
        <w:t>Omawiany teren dzięki specyficznemu położeniu (</w:t>
      </w:r>
      <w:r w:rsidR="000D1CFB" w:rsidRPr="00703F46">
        <w:t>położenie</w:t>
      </w:r>
      <w:r w:rsidRPr="00703F46">
        <w:t xml:space="preserve"> </w:t>
      </w:r>
      <w:r w:rsidR="00636348" w:rsidRPr="00703F46">
        <w:t xml:space="preserve">w sąsiedztwie </w:t>
      </w:r>
      <w:r w:rsidR="002352BF" w:rsidRPr="00703F46">
        <w:t>wód powierzchniowych</w:t>
      </w:r>
      <w:r w:rsidRPr="00703F46">
        <w:t>) charakteryzuje się dobrymi warunkami termicznymi i wilgotnościowymi o mniejszych dobowych. Ze względu na dobre warun</w:t>
      </w:r>
      <w:r w:rsidR="00E23A5B" w:rsidRPr="00703F46">
        <w:t>ki umożliwiające przewietrzenie</w:t>
      </w:r>
      <w:r w:rsidRPr="00703F46">
        <w:t xml:space="preserve"> są to tereny o</w:t>
      </w:r>
      <w:r w:rsidR="008B5FC3" w:rsidRPr="00703F46">
        <w:t> </w:t>
      </w:r>
      <w:r w:rsidRPr="00703F46">
        <w:t>powietrzu wzbogaconym w tlen, ozon i olejki eteryczne podnoszące komfort bioklimatyczny.</w:t>
      </w:r>
    </w:p>
    <w:p w14:paraId="2C91B4CA" w14:textId="3DA35C68" w:rsidR="00CD56C8" w:rsidRPr="005C2BC1" w:rsidRDefault="002257AA" w:rsidP="00017F9A">
      <w:pPr>
        <w:pStyle w:val="3"/>
        <w:keepNext/>
      </w:pPr>
      <w:bookmarkStart w:id="44" w:name="_Toc229480207"/>
      <w:r w:rsidRPr="005C2BC1">
        <w:t>3.</w:t>
      </w:r>
      <w:r w:rsidR="00CB517E" w:rsidRPr="005C2BC1">
        <w:t>8</w:t>
      </w:r>
      <w:r w:rsidR="00CD56C8" w:rsidRPr="005C2BC1">
        <w:t>. Wartości kulturowe</w:t>
      </w:r>
      <w:bookmarkEnd w:id="44"/>
    </w:p>
    <w:p w14:paraId="6CD16373" w14:textId="24E65B1C" w:rsidR="00CD56C8" w:rsidRPr="00A96E23" w:rsidRDefault="00D36C8A" w:rsidP="00F74E12">
      <w:pPr>
        <w:tabs>
          <w:tab w:val="left" w:pos="284"/>
        </w:tabs>
        <w:spacing w:line="276" w:lineRule="auto"/>
        <w:ind w:firstLine="567"/>
        <w:jc w:val="both"/>
      </w:pPr>
      <w:r w:rsidRPr="00C05E28">
        <w:t>W granicach opracowania miejscowego planu nie występują obszary będące pod ochroną konserwatorską oraz brak jest zabytków wpisanych do rejestru zabytków.</w:t>
      </w:r>
    </w:p>
    <w:p w14:paraId="750C7C92" w14:textId="23C9D4EF" w:rsidR="007533B1" w:rsidRPr="007533B1" w:rsidRDefault="000819DD" w:rsidP="007533B1">
      <w:pPr>
        <w:pStyle w:val="2"/>
        <w:spacing w:line="276" w:lineRule="auto"/>
        <w:rPr>
          <w:szCs w:val="24"/>
        </w:rPr>
      </w:pPr>
      <w:bookmarkStart w:id="45" w:name="_Toc431232302"/>
      <w:bookmarkStart w:id="46" w:name="_Toc229480208"/>
      <w:r w:rsidRPr="00703F46">
        <w:rPr>
          <w:szCs w:val="24"/>
        </w:rPr>
        <w:lastRenderedPageBreak/>
        <w:t>4. Ochrona prawna zasobów przyrodniczych i walorów krajobrazowych</w:t>
      </w:r>
      <w:bookmarkStart w:id="47" w:name="_Toc479076123"/>
      <w:bookmarkStart w:id="48" w:name="_Toc431232303"/>
      <w:bookmarkEnd w:id="45"/>
      <w:bookmarkEnd w:id="46"/>
    </w:p>
    <w:p w14:paraId="65E5787F" w14:textId="633E9E96" w:rsidR="007533B1" w:rsidRPr="00C90A6F" w:rsidRDefault="007533B1" w:rsidP="007533B1">
      <w:pPr>
        <w:spacing w:line="276" w:lineRule="auto"/>
        <w:ind w:firstLine="567"/>
        <w:jc w:val="both"/>
      </w:pPr>
      <w:r w:rsidRPr="00C90A6F">
        <w:t xml:space="preserve">Teren opracowania znajduje się poza obszarami chronionymi na podstawie </w:t>
      </w:r>
      <w:r w:rsidRPr="00C90A6F">
        <w:rPr>
          <w:iCs/>
        </w:rPr>
        <w:t>Ustawy z dnia 16 kwietnia 2004 r. o ochronie przyrody (</w:t>
      </w:r>
      <w:r w:rsidR="00791EED">
        <w:t>t.j. Dz. U. z 2026 r., poz. 13 ze zm.</w:t>
      </w:r>
      <w:r w:rsidRPr="00C90A6F">
        <w:rPr>
          <w:iCs/>
        </w:rPr>
        <w:t>)</w:t>
      </w:r>
      <w:r w:rsidRPr="00C90A6F">
        <w:t>.</w:t>
      </w:r>
    </w:p>
    <w:p w14:paraId="46813545" w14:textId="2F4C9793" w:rsidR="007533B1" w:rsidRDefault="007533B1" w:rsidP="007533B1">
      <w:pPr>
        <w:spacing w:line="276" w:lineRule="auto"/>
        <w:ind w:firstLine="567"/>
        <w:jc w:val="both"/>
      </w:pPr>
      <w:r w:rsidRPr="00C90A6F">
        <w:t>Położony jest natomiast w granicach korytarza ekologicznego Pojezierze Żnińskie KPnC-15C wyznaczonego w opracowaniu Jędrzejewski W., Nowak S., Stachura K., Skierczyński M., Mysłajek R. W., Niedziałkowski K., Jędrzejewska B., Wójcik J. M., Zalewska H., Pilot M., Górny M., Kurek R. T., Ślusarczyk R. Projekt korytarzy ekologicznych łączących Europejską Sieć Natura 2000 w Polsce. Zakład Badania Ssaków Polskiej Akademii Nauk, Białowieża 2011.</w:t>
      </w:r>
    </w:p>
    <w:p w14:paraId="02653D7C" w14:textId="45CA97D9" w:rsidR="00636348" w:rsidRPr="007533B1" w:rsidRDefault="00EE1ACD" w:rsidP="007533B1">
      <w:pPr>
        <w:spacing w:before="120" w:line="276" w:lineRule="auto"/>
        <w:ind w:firstLine="567"/>
        <w:jc w:val="both"/>
      </w:pPr>
      <w:r w:rsidRPr="006B4A99">
        <w:t xml:space="preserve">Obszary najcenniejsze pod względem przyrodniczym i krajobrazowym objęte zostały w gminie formą ochrony przyrody w postaci Obszaru Natura 2000 </w:t>
      </w:r>
      <w:r w:rsidR="00B16D41">
        <w:t>„</w:t>
      </w:r>
      <w:r w:rsidRPr="006B4A99">
        <w:t>Pojezierze Gnieźnieńskie</w:t>
      </w:r>
      <w:r w:rsidR="00B16D41">
        <w:t>”</w:t>
      </w:r>
      <w:r w:rsidRPr="006B4A99">
        <w:t xml:space="preserve"> – obszary siedliskowe (PLH300026), Parku Krajobrazowego </w:t>
      </w:r>
      <w:r w:rsidR="00B16D41">
        <w:t>„</w:t>
      </w:r>
      <w:r w:rsidRPr="006B4A99">
        <w:t>Powidzki Park Krajobrazowy</w:t>
      </w:r>
      <w:r w:rsidR="00B16D41">
        <w:t>”</w:t>
      </w:r>
      <w:r w:rsidRPr="006B4A99">
        <w:t xml:space="preserve"> oraz Obszaru Chronionego Krajobrazu </w:t>
      </w:r>
      <w:r w:rsidR="00B16D41">
        <w:t>„</w:t>
      </w:r>
      <w:r w:rsidRPr="006B4A99">
        <w:t>Powidzko-Bieniszewskiego</w:t>
      </w:r>
      <w:r w:rsidR="00B16D41">
        <w:t>”</w:t>
      </w:r>
      <w:r w:rsidRPr="006B4A99">
        <w:t>.</w:t>
      </w:r>
    </w:p>
    <w:p w14:paraId="00F47E90" w14:textId="58459DEE" w:rsidR="00BA3BD1" w:rsidRPr="00703F46" w:rsidRDefault="00813853" w:rsidP="007103EC">
      <w:pPr>
        <w:spacing w:before="120" w:line="276" w:lineRule="auto"/>
        <w:jc w:val="both"/>
      </w:pPr>
      <w:bookmarkStart w:id="49" w:name="_Toc229480209"/>
      <w:r w:rsidRPr="00703F46">
        <w:rPr>
          <w:rStyle w:val="Nagwek3Znak"/>
        </w:rPr>
        <w:t xml:space="preserve">Obszar Natura 2000 </w:t>
      </w:r>
      <w:r w:rsidR="00B16D41">
        <w:rPr>
          <w:rStyle w:val="Nagwek3Znak"/>
        </w:rPr>
        <w:t>„</w:t>
      </w:r>
      <w:r w:rsidR="00282BAF" w:rsidRPr="00703F46">
        <w:rPr>
          <w:rStyle w:val="Nagwek3Znak"/>
          <w:rFonts w:eastAsiaTheme="majorEastAsia"/>
        </w:rPr>
        <w:t>Pojezierze Gnieźnieńskie</w:t>
      </w:r>
      <w:r w:rsidR="00B16D41">
        <w:rPr>
          <w:rStyle w:val="Nagwek3Znak"/>
        </w:rPr>
        <w:t>”</w:t>
      </w:r>
      <w:r w:rsidRPr="00703F46">
        <w:rPr>
          <w:rStyle w:val="Nagwek3Znak"/>
        </w:rPr>
        <w:t xml:space="preserve"> PLH3000</w:t>
      </w:r>
      <w:bookmarkEnd w:id="47"/>
      <w:r w:rsidRPr="00703F46">
        <w:rPr>
          <w:rStyle w:val="Nagwek3Znak"/>
        </w:rPr>
        <w:t>26</w:t>
      </w:r>
      <w:bookmarkEnd w:id="49"/>
      <w:r w:rsidRPr="00703F46">
        <w:rPr>
          <w:b/>
        </w:rPr>
        <w:t xml:space="preserve"> </w:t>
      </w:r>
      <w:r w:rsidR="00BA3BD1" w:rsidRPr="00703F46">
        <w:t xml:space="preserve">stanowi specjalny obszar ochrony siedlisk o powierzchni </w:t>
      </w:r>
      <w:r w:rsidRPr="00703F46">
        <w:t>15</w:t>
      </w:r>
      <w:r w:rsidR="00242485" w:rsidRPr="00703F46">
        <w:t> </w:t>
      </w:r>
      <w:r w:rsidRPr="00703F46">
        <w:t>922,1 ha</w:t>
      </w:r>
      <w:r w:rsidR="00BA3BD1" w:rsidRPr="00703F46">
        <w:t>.</w:t>
      </w:r>
      <w:r w:rsidRPr="00703F46">
        <w:t xml:space="preserve"> </w:t>
      </w:r>
      <w:r w:rsidR="00BA3BD1" w:rsidRPr="00703F46">
        <w:t>Obszar charakteryzuje się młodo glacjalną rzeźbą terenu: rynny polodowcowe, morena czołowa, morena denna, równina sandrowa. Znajduje się tu kompleks jezior głównie rynnowych. Przez obszar przechodzi dział wodny III rzędu,</w:t>
      </w:r>
      <w:r w:rsidR="00CC194C" w:rsidRPr="00703F46">
        <w:t xml:space="preserve"> rozdzielający zlewnię Noteci i </w:t>
      </w:r>
      <w:r w:rsidR="00BA3BD1" w:rsidRPr="00703F46">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703F46">
        <w:t>leśnych należą lasy miradzkie i </w:t>
      </w:r>
      <w:r w:rsidR="00BA3BD1" w:rsidRPr="00703F46">
        <w:t>skorzęcińskie z dobrze zachowanymi fitocenozami świetlistej dąbrowy</w:t>
      </w:r>
      <w:r w:rsidR="00CC194C" w:rsidRPr="00703F46">
        <w:t>, gradów środkowoeuropejskich i </w:t>
      </w:r>
      <w:r w:rsidR="00BA3BD1" w:rsidRPr="00703F46">
        <w:t>kwaśnej dąbrowy. Na dnie rynien, wzdłuż jezior, oraz w bezodpływowych zagłębieniach zachowały się fragmenty łęgów olszowo-jesionowych i olsów. W zarastającej misie Jeziora C</w:t>
      </w:r>
      <w:r w:rsidR="00CC194C" w:rsidRPr="00703F46">
        <w:t>zarnego i </w:t>
      </w:r>
      <w:r w:rsidR="00BA3BD1" w:rsidRPr="00703F46">
        <w:t>Salomonowskiego wykształciły się zbiorowiska ro</w:t>
      </w:r>
      <w:r w:rsidR="00242485" w:rsidRPr="00703F46">
        <w:t>ślinności torfowiska niskiego i </w:t>
      </w:r>
      <w:r w:rsidR="00BA3BD1" w:rsidRPr="00703F46">
        <w:t>przejściowego.</w:t>
      </w:r>
      <w:r w:rsidR="00E856DD" w:rsidRPr="00703F46">
        <w:t xml:space="preserve"> </w:t>
      </w:r>
      <w:r w:rsidR="00CC194C" w:rsidRPr="00703F46">
        <w:t>W </w:t>
      </w:r>
      <w:r w:rsidR="00BA3BD1" w:rsidRPr="00703F46">
        <w:t>granicach obszaru występują jeziora, w których występują najlepiej zachowane w tej części kraju formacje podwod</w:t>
      </w:r>
      <w:r w:rsidR="00A10B15" w:rsidRPr="00703F46">
        <w:t xml:space="preserve">nych łąk ramienicowych </w:t>
      </w:r>
      <w:r w:rsidR="002D27DF" w:rsidRPr="00703F46">
        <w:t>(</w:t>
      </w:r>
      <w:r w:rsidR="00A10B15" w:rsidRPr="00703F46">
        <w:rPr>
          <w:i/>
        </w:rPr>
        <w:t>Charetea</w:t>
      </w:r>
      <w:r w:rsidR="002D27DF" w:rsidRPr="00703F46">
        <w:t>)</w:t>
      </w:r>
      <w:r w:rsidR="00A10B15" w:rsidRPr="00703F46">
        <w:t xml:space="preserve">. </w:t>
      </w:r>
      <w:r w:rsidR="00BA3BD1" w:rsidRPr="00703F46">
        <w:t>Jeziora: Niedzięgiel, Budzisławskie, Czarne są jedynymi ostojami</w:t>
      </w:r>
      <w:r w:rsidR="00242485" w:rsidRPr="00703F46">
        <w:t xml:space="preserve"> niektórych gatunków ramienic w </w:t>
      </w:r>
      <w:r w:rsidR="00BA3BD1" w:rsidRPr="00703F46">
        <w:t>skali Polski</w:t>
      </w:r>
      <w:r w:rsidR="00505B4B" w:rsidRPr="00703F46">
        <w:t>,</w:t>
      </w:r>
      <w:r w:rsidR="00BA3BD1" w:rsidRPr="00703F46">
        <w:t xml:space="preserve"> a nawet Europy. Jeziora ramienicowe stanowią</w:t>
      </w:r>
      <w:r w:rsidR="00505B4B" w:rsidRPr="00703F46">
        <w:t>,</w:t>
      </w:r>
      <w:r w:rsidR="00BA3BD1" w:rsidRPr="00703F46">
        <w:t xml:space="preserve"> aż 14,3% powierzchni ostoi. Obszar ma ważne znaczenie dla zachowania podwodnych łąk ramienicowych w Polsce. </w:t>
      </w:r>
      <w:r w:rsidR="00242485" w:rsidRPr="00703F46">
        <w:t>Na </w:t>
      </w:r>
      <w:r w:rsidR="00BA3BD1" w:rsidRPr="00703F46">
        <w:t>obszarze znajdują się wyspowe, najdalej na wschód wysunięte i bardzo bogate stanowiska selerów błotnych, a także znajdują się stanowis</w:t>
      </w:r>
      <w:r w:rsidR="00CC194C" w:rsidRPr="00703F46">
        <w:t>ka aldrowandy pęcherzykowatej i </w:t>
      </w:r>
      <w:r w:rsidR="00BA3BD1" w:rsidRPr="00703F46">
        <w:t>lipiennika Loesela.</w:t>
      </w:r>
    </w:p>
    <w:p w14:paraId="3EA81CDA" w14:textId="77777777" w:rsidR="00C65512" w:rsidRPr="00703F46" w:rsidRDefault="00C65512" w:rsidP="00EB3DC9">
      <w:pPr>
        <w:spacing w:line="276" w:lineRule="auto"/>
        <w:ind w:firstLine="567"/>
        <w:jc w:val="both"/>
      </w:pPr>
      <w:r w:rsidRPr="00703F46">
        <w:t>Ważne gatunki zwierząt z załącznika II Dyrektywy Siedliskowej i z załącznika I Dyrektywy Ptasiej, w tym gatunki priorytetowe to: wydra</w:t>
      </w:r>
      <w:r w:rsidR="00913AB6" w:rsidRPr="00703F46">
        <w:t xml:space="preserve"> </w:t>
      </w:r>
      <w:r w:rsidR="00913AB6" w:rsidRPr="00703F46">
        <w:rPr>
          <w:rStyle w:val="st"/>
        </w:rPr>
        <w:t>(</w:t>
      </w:r>
      <w:r w:rsidR="00913AB6" w:rsidRPr="00703F46">
        <w:rPr>
          <w:rStyle w:val="st"/>
          <w:i/>
        </w:rPr>
        <w:t>Lutra lutra</w:t>
      </w:r>
      <w:r w:rsidR="00913AB6" w:rsidRPr="00703F46">
        <w:rPr>
          <w:rStyle w:val="st"/>
        </w:rPr>
        <w:t>)</w:t>
      </w:r>
      <w:r w:rsidRPr="00703F46">
        <w:t>, kumak nizinny (</w:t>
      </w:r>
      <w:r w:rsidRPr="00703F46">
        <w:rPr>
          <w:i/>
        </w:rPr>
        <w:t>Bombina</w:t>
      </w:r>
      <w:r w:rsidRPr="00703F46">
        <w:t xml:space="preserve"> </w:t>
      </w:r>
      <w:r w:rsidRPr="00703F46">
        <w:rPr>
          <w:i/>
        </w:rPr>
        <w:t>bombina)</w:t>
      </w:r>
      <w:r w:rsidRPr="00703F46">
        <w:t xml:space="preserve">, traszka grzebieniasta </w:t>
      </w:r>
      <w:r w:rsidRPr="00703F46">
        <w:rPr>
          <w:rStyle w:val="st"/>
        </w:rPr>
        <w:t>(</w:t>
      </w:r>
      <w:r w:rsidRPr="00703F46">
        <w:rPr>
          <w:rStyle w:val="st"/>
          <w:i/>
        </w:rPr>
        <w:t>Triturus cristatus</w:t>
      </w:r>
      <w:r w:rsidRPr="00703F46">
        <w:rPr>
          <w:rStyle w:val="st"/>
        </w:rPr>
        <w:t>)</w:t>
      </w:r>
      <w:r w:rsidRPr="00703F46">
        <w:t xml:space="preserve">, piskorz </w:t>
      </w:r>
      <w:r w:rsidRPr="00703F46">
        <w:rPr>
          <w:rStyle w:val="st"/>
        </w:rPr>
        <w:t>(</w:t>
      </w:r>
      <w:r w:rsidRPr="00703F46">
        <w:rPr>
          <w:rStyle w:val="st"/>
          <w:i/>
        </w:rPr>
        <w:t>Misgurnus fossilis</w:t>
      </w:r>
      <w:r w:rsidRPr="00703F46">
        <w:rPr>
          <w:rStyle w:val="st"/>
        </w:rPr>
        <w:t>)</w:t>
      </w:r>
      <w:r w:rsidRPr="00703F46">
        <w:t xml:space="preserve">, zatoczek łamliwy </w:t>
      </w:r>
      <w:r w:rsidRPr="00703F46">
        <w:rPr>
          <w:rStyle w:val="st"/>
        </w:rPr>
        <w:t>(</w:t>
      </w:r>
      <w:r w:rsidRPr="00703F46">
        <w:rPr>
          <w:rStyle w:val="st"/>
          <w:i/>
        </w:rPr>
        <w:t>Anisus vorticulus</w:t>
      </w:r>
      <w:r w:rsidRPr="00703F46">
        <w:rPr>
          <w:rStyle w:val="st"/>
        </w:rPr>
        <w:t>)</w:t>
      </w:r>
      <w:r w:rsidRPr="00703F46">
        <w:t xml:space="preserve">, bąk </w:t>
      </w:r>
      <w:r w:rsidRPr="00703F46">
        <w:rPr>
          <w:rStyle w:val="st"/>
        </w:rPr>
        <w:t>(</w:t>
      </w:r>
      <w:r w:rsidRPr="00703F46">
        <w:rPr>
          <w:rStyle w:val="st"/>
          <w:i/>
        </w:rPr>
        <w:t>Botaurus stellaris</w:t>
      </w:r>
      <w:r w:rsidRPr="00703F46">
        <w:rPr>
          <w:rStyle w:val="st"/>
        </w:rPr>
        <w:t>)</w:t>
      </w:r>
      <w:r w:rsidRPr="00703F46">
        <w:t xml:space="preserve">, bączek </w:t>
      </w:r>
      <w:r w:rsidRPr="00703F46">
        <w:rPr>
          <w:rStyle w:val="st"/>
        </w:rPr>
        <w:t>(</w:t>
      </w:r>
      <w:r w:rsidRPr="00703F46">
        <w:rPr>
          <w:rStyle w:val="st"/>
          <w:i/>
        </w:rPr>
        <w:t>Ixobrychus minutus</w:t>
      </w:r>
      <w:r w:rsidRPr="00703F46">
        <w:rPr>
          <w:rStyle w:val="st"/>
        </w:rPr>
        <w:t>),</w:t>
      </w:r>
      <w:r w:rsidRPr="00703F46">
        <w:t xml:space="preserve"> bocian biały </w:t>
      </w:r>
      <w:r w:rsidRPr="00703F46">
        <w:rPr>
          <w:rStyle w:val="st"/>
        </w:rPr>
        <w:t>(</w:t>
      </w:r>
      <w:r w:rsidRPr="00703F46">
        <w:rPr>
          <w:rStyle w:val="st"/>
          <w:i/>
        </w:rPr>
        <w:t>Ciconia ciconia</w:t>
      </w:r>
      <w:r w:rsidRPr="00703F46">
        <w:rPr>
          <w:rStyle w:val="st"/>
        </w:rPr>
        <w:t>)</w:t>
      </w:r>
      <w:r w:rsidRPr="00703F46">
        <w:t xml:space="preserve">, bocian czarny </w:t>
      </w:r>
      <w:r w:rsidRPr="00703F46">
        <w:rPr>
          <w:rStyle w:val="st"/>
        </w:rPr>
        <w:t>(</w:t>
      </w:r>
      <w:r w:rsidRPr="00703F46">
        <w:rPr>
          <w:rStyle w:val="st"/>
          <w:i/>
        </w:rPr>
        <w:t>Ciconia nigra</w:t>
      </w:r>
      <w:r w:rsidRPr="00703F46">
        <w:rPr>
          <w:rStyle w:val="st"/>
        </w:rPr>
        <w:t>)</w:t>
      </w:r>
      <w:r w:rsidRPr="00703F46">
        <w:t xml:space="preserve">, błotniak stawowy </w:t>
      </w:r>
      <w:r w:rsidRPr="00703F46">
        <w:rPr>
          <w:rStyle w:val="st"/>
        </w:rPr>
        <w:t>(</w:t>
      </w:r>
      <w:r w:rsidRPr="00703F46">
        <w:rPr>
          <w:rStyle w:val="st"/>
          <w:i/>
        </w:rPr>
        <w:t>Circus aeruginosus</w:t>
      </w:r>
      <w:r w:rsidRPr="00703F46">
        <w:rPr>
          <w:rStyle w:val="st"/>
        </w:rPr>
        <w:t>)</w:t>
      </w:r>
      <w:r w:rsidRPr="00703F46">
        <w:t xml:space="preserve">, derkacz </w:t>
      </w:r>
      <w:r w:rsidRPr="00703F46">
        <w:rPr>
          <w:rStyle w:val="st"/>
        </w:rPr>
        <w:t>(</w:t>
      </w:r>
      <w:r w:rsidRPr="00703F46">
        <w:rPr>
          <w:rStyle w:val="st"/>
          <w:i/>
        </w:rPr>
        <w:t>Crex crex</w:t>
      </w:r>
      <w:r w:rsidRPr="00703F46">
        <w:rPr>
          <w:rStyle w:val="st"/>
        </w:rPr>
        <w:t>)</w:t>
      </w:r>
      <w:r w:rsidRPr="00703F46">
        <w:t xml:space="preserve">, błotniak zbożowy </w:t>
      </w:r>
      <w:r w:rsidRPr="00703F46">
        <w:rPr>
          <w:rStyle w:val="st"/>
        </w:rPr>
        <w:t>(</w:t>
      </w:r>
      <w:r w:rsidRPr="00703F46">
        <w:rPr>
          <w:rStyle w:val="st"/>
          <w:i/>
        </w:rPr>
        <w:t>Circus cyaneus</w:t>
      </w:r>
      <w:r w:rsidRPr="00703F46">
        <w:rPr>
          <w:rStyle w:val="st"/>
        </w:rPr>
        <w:t>)</w:t>
      </w:r>
      <w:r w:rsidRPr="00703F46">
        <w:t xml:space="preserve">, błotniak łąkowy </w:t>
      </w:r>
      <w:r w:rsidRPr="00703F46">
        <w:rPr>
          <w:rStyle w:val="st"/>
        </w:rPr>
        <w:t>(</w:t>
      </w:r>
      <w:r w:rsidRPr="00703F46">
        <w:rPr>
          <w:rStyle w:val="st"/>
          <w:i/>
        </w:rPr>
        <w:t>Circus pygargus</w:t>
      </w:r>
      <w:r w:rsidRPr="00703F46">
        <w:rPr>
          <w:rStyle w:val="st"/>
        </w:rPr>
        <w:t>)</w:t>
      </w:r>
      <w:r w:rsidRPr="00703F46">
        <w:t xml:space="preserve">, lelek </w:t>
      </w:r>
      <w:r w:rsidRPr="00703F46">
        <w:rPr>
          <w:rStyle w:val="st"/>
        </w:rPr>
        <w:t>(</w:t>
      </w:r>
      <w:r w:rsidRPr="00703F46">
        <w:rPr>
          <w:rStyle w:val="st"/>
          <w:i/>
        </w:rPr>
        <w:t>Caprimulgus europaeus</w:t>
      </w:r>
      <w:r w:rsidRPr="00703F46">
        <w:rPr>
          <w:rStyle w:val="st"/>
        </w:rPr>
        <w:t>)</w:t>
      </w:r>
      <w:r w:rsidRPr="00703F46">
        <w:t xml:space="preserve">, żuraw </w:t>
      </w:r>
      <w:r w:rsidRPr="00703F46">
        <w:rPr>
          <w:rStyle w:val="st"/>
        </w:rPr>
        <w:t>(</w:t>
      </w:r>
      <w:r w:rsidRPr="00703F46">
        <w:rPr>
          <w:rStyle w:val="st"/>
          <w:i/>
        </w:rPr>
        <w:t>Grus grus</w:t>
      </w:r>
      <w:r w:rsidRPr="00703F46">
        <w:rPr>
          <w:rStyle w:val="st"/>
        </w:rPr>
        <w:t>)</w:t>
      </w:r>
      <w:r w:rsidRPr="00703F46">
        <w:t xml:space="preserve">, rybitwa czarna </w:t>
      </w:r>
      <w:r w:rsidRPr="00703F46">
        <w:rPr>
          <w:rStyle w:val="st"/>
        </w:rPr>
        <w:t>(</w:t>
      </w:r>
      <w:r w:rsidRPr="00703F46">
        <w:rPr>
          <w:rStyle w:val="st"/>
          <w:i/>
        </w:rPr>
        <w:t>Chlidonias niger</w:t>
      </w:r>
      <w:r w:rsidRPr="00703F46">
        <w:rPr>
          <w:rStyle w:val="st"/>
        </w:rPr>
        <w:t>)</w:t>
      </w:r>
      <w:r w:rsidRPr="00703F46">
        <w:t xml:space="preserve">, zimorodek </w:t>
      </w:r>
      <w:r w:rsidRPr="00703F46">
        <w:rPr>
          <w:rStyle w:val="st"/>
        </w:rPr>
        <w:t>(</w:t>
      </w:r>
      <w:r w:rsidRPr="00703F46">
        <w:rPr>
          <w:rStyle w:val="st"/>
          <w:i/>
        </w:rPr>
        <w:t>Alcedo atthis</w:t>
      </w:r>
      <w:r w:rsidRPr="00703F46">
        <w:rPr>
          <w:rStyle w:val="st"/>
        </w:rPr>
        <w:t>)</w:t>
      </w:r>
      <w:r w:rsidRPr="00703F46">
        <w:t xml:space="preserve">, dzięcioł czarny </w:t>
      </w:r>
      <w:r w:rsidRPr="00703F46">
        <w:rPr>
          <w:rStyle w:val="st"/>
        </w:rPr>
        <w:t>(</w:t>
      </w:r>
      <w:r w:rsidRPr="00703F46">
        <w:rPr>
          <w:rStyle w:val="st"/>
          <w:i/>
        </w:rPr>
        <w:t>Dryocopus martius</w:t>
      </w:r>
      <w:r w:rsidRPr="00703F46">
        <w:rPr>
          <w:rStyle w:val="st"/>
        </w:rPr>
        <w:t>)</w:t>
      </w:r>
      <w:r w:rsidRPr="00703F46">
        <w:t xml:space="preserve">, </w:t>
      </w:r>
      <w:r w:rsidRPr="00703F46">
        <w:lastRenderedPageBreak/>
        <w:t xml:space="preserve">świergotek polny </w:t>
      </w:r>
      <w:r w:rsidRPr="00703F46">
        <w:rPr>
          <w:rStyle w:val="st"/>
        </w:rPr>
        <w:t>(</w:t>
      </w:r>
      <w:r w:rsidRPr="00703F46">
        <w:rPr>
          <w:rStyle w:val="st"/>
          <w:i/>
        </w:rPr>
        <w:t>Anthus campestris</w:t>
      </w:r>
      <w:r w:rsidRPr="00703F46">
        <w:rPr>
          <w:rStyle w:val="st"/>
        </w:rPr>
        <w:t>)</w:t>
      </w:r>
      <w:r w:rsidRPr="00703F46">
        <w:t xml:space="preserve">, gąsiorek </w:t>
      </w:r>
      <w:r w:rsidRPr="00703F46">
        <w:rPr>
          <w:rStyle w:val="st"/>
        </w:rPr>
        <w:t>(</w:t>
      </w:r>
      <w:r w:rsidRPr="00703F46">
        <w:rPr>
          <w:rStyle w:val="st"/>
          <w:i/>
        </w:rPr>
        <w:t>Lanius collurio</w:t>
      </w:r>
      <w:r w:rsidRPr="00703F46">
        <w:rPr>
          <w:rStyle w:val="st"/>
        </w:rPr>
        <w:t>)</w:t>
      </w:r>
      <w:r w:rsidRPr="00703F46">
        <w:t xml:space="preserve">, ortolan </w:t>
      </w:r>
      <w:r w:rsidRPr="00703F46">
        <w:rPr>
          <w:rStyle w:val="st"/>
        </w:rPr>
        <w:t>(</w:t>
      </w:r>
      <w:r w:rsidRPr="00703F46">
        <w:rPr>
          <w:rStyle w:val="st"/>
          <w:i/>
        </w:rPr>
        <w:t>Emberiza hortulana</w:t>
      </w:r>
      <w:r w:rsidRPr="00703F46">
        <w:rPr>
          <w:rStyle w:val="st"/>
        </w:rPr>
        <w:t>)</w:t>
      </w:r>
      <w:r w:rsidRPr="00703F46">
        <w:t xml:space="preserve">, trzmielojad </w:t>
      </w:r>
      <w:r w:rsidRPr="00703F46">
        <w:rPr>
          <w:rStyle w:val="st"/>
        </w:rPr>
        <w:t>(</w:t>
      </w:r>
      <w:r w:rsidRPr="00703F46">
        <w:rPr>
          <w:rStyle w:val="st"/>
          <w:i/>
        </w:rPr>
        <w:t>Pernis apivorus</w:t>
      </w:r>
      <w:r w:rsidRPr="00703F46">
        <w:rPr>
          <w:rStyle w:val="st"/>
        </w:rPr>
        <w:t>)</w:t>
      </w:r>
      <w:r w:rsidRPr="00703F46">
        <w:t>.</w:t>
      </w:r>
    </w:p>
    <w:p w14:paraId="5267AD0E" w14:textId="77777777" w:rsidR="00C65512" w:rsidRPr="00703F46" w:rsidRDefault="00C65512" w:rsidP="00EB3DC9">
      <w:pPr>
        <w:spacing w:line="276" w:lineRule="auto"/>
        <w:jc w:val="both"/>
      </w:pPr>
      <w:r w:rsidRPr="00703F46">
        <w:t xml:space="preserve">Ważne gatunki roślin z Załącznika II Dyrektywy siedliskowej, w tym gatunki priorytetowe to: lipiennik Loesela </w:t>
      </w:r>
      <w:r w:rsidRPr="00703F46">
        <w:rPr>
          <w:rStyle w:val="st"/>
        </w:rPr>
        <w:t>(</w:t>
      </w:r>
      <w:r w:rsidRPr="00703F46">
        <w:rPr>
          <w:rStyle w:val="st"/>
          <w:i/>
        </w:rPr>
        <w:t>Liparis loeselii</w:t>
      </w:r>
      <w:r w:rsidRPr="00703F46">
        <w:rPr>
          <w:rStyle w:val="st"/>
        </w:rPr>
        <w:t xml:space="preserve"> (L.) Rich.)</w:t>
      </w:r>
      <w:r w:rsidRPr="00703F46">
        <w:t xml:space="preserve">, selery błotne </w:t>
      </w:r>
      <w:r w:rsidRPr="00703F46">
        <w:rPr>
          <w:rStyle w:val="st"/>
        </w:rPr>
        <w:t>(</w:t>
      </w:r>
      <w:r w:rsidRPr="00703F46">
        <w:rPr>
          <w:rStyle w:val="st"/>
          <w:i/>
        </w:rPr>
        <w:t>Apium repens</w:t>
      </w:r>
      <w:r w:rsidRPr="00703F46">
        <w:rPr>
          <w:rStyle w:val="st"/>
        </w:rPr>
        <w:t xml:space="preserve"> (Jacq.) Lag)</w:t>
      </w:r>
      <w:r w:rsidRPr="00703F46">
        <w:t xml:space="preserve">, aldrowanda pęcherzykowata </w:t>
      </w:r>
      <w:r w:rsidRPr="00703F46">
        <w:rPr>
          <w:rStyle w:val="st"/>
        </w:rPr>
        <w:t>(</w:t>
      </w:r>
      <w:r w:rsidRPr="00703F46">
        <w:rPr>
          <w:rStyle w:val="st"/>
          <w:i/>
        </w:rPr>
        <w:t>Aldrovanda vesiculosa</w:t>
      </w:r>
      <w:r w:rsidRPr="00703F46">
        <w:rPr>
          <w:rStyle w:val="st"/>
        </w:rPr>
        <w:t xml:space="preserve"> L.)</w:t>
      </w:r>
      <w:r w:rsidRPr="00703F46">
        <w:t xml:space="preserve">, sierpowiec błyszczący </w:t>
      </w:r>
      <w:r w:rsidRPr="00703F46">
        <w:rPr>
          <w:rStyle w:val="st"/>
        </w:rPr>
        <w:t>(</w:t>
      </w:r>
      <w:r w:rsidRPr="00703F46">
        <w:rPr>
          <w:rStyle w:val="st"/>
          <w:i/>
        </w:rPr>
        <w:t>Drepanocladus vernicosus</w:t>
      </w:r>
      <w:r w:rsidRPr="00703F46">
        <w:rPr>
          <w:rStyle w:val="st"/>
        </w:rPr>
        <w:t>)</w:t>
      </w:r>
      <w:r w:rsidRPr="00703F46">
        <w:t>.</w:t>
      </w:r>
    </w:p>
    <w:p w14:paraId="5038A30B" w14:textId="6BC3C3CF" w:rsidR="00C16ACF" w:rsidRPr="00703F46" w:rsidRDefault="00937081" w:rsidP="00071DA8">
      <w:pPr>
        <w:spacing w:line="276" w:lineRule="auto"/>
        <w:ind w:firstLine="567"/>
        <w:jc w:val="both"/>
      </w:pPr>
      <w:r w:rsidRPr="00703F46">
        <w:t xml:space="preserve">Dla obszaru mającego znaczenie dla Wspólnoty </w:t>
      </w:r>
      <w:r w:rsidR="00C00B59" w:rsidRPr="00703F46">
        <w:t>Pojezierze Gnieźnieńskie PLH300026</w:t>
      </w:r>
      <w:r w:rsidRPr="00703F46">
        <w:t xml:space="preserve"> obowiązuje plan zadań ochronnych ustanowiony Zarządzeniem Regionalnego Dyrektora Ochrony Środowiska w Poznaniu</w:t>
      </w:r>
      <w:r w:rsidR="00FD2F9F" w:rsidRPr="00703F46">
        <w:t xml:space="preserve"> i Regionalnego Dyrektora Ochrony Środowiska w Bydgoszczy</w:t>
      </w:r>
      <w:r w:rsidRPr="00703F46">
        <w:t xml:space="preserve"> z dnia </w:t>
      </w:r>
      <w:r w:rsidR="00C00B59" w:rsidRPr="00703F46">
        <w:t>2</w:t>
      </w:r>
      <w:r w:rsidRPr="00703F46">
        <w:t xml:space="preserve"> </w:t>
      </w:r>
      <w:r w:rsidR="00C00B59" w:rsidRPr="00703F46">
        <w:t>września</w:t>
      </w:r>
      <w:r w:rsidRPr="00703F46">
        <w:t xml:space="preserve"> 2015 r.</w:t>
      </w:r>
      <w:r w:rsidR="00C00B59" w:rsidRPr="00703F46">
        <w:t xml:space="preserve"> (Dz. Urz. Woj. Wlkp. z 2015 r., poz. 5276)</w:t>
      </w:r>
      <w:r w:rsidR="00B859CD" w:rsidRPr="00703F46">
        <w:t>.</w:t>
      </w:r>
      <w:r w:rsidRPr="00703F46">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3E170E2B" w:rsidR="00E27E2C" w:rsidRPr="00703F46" w:rsidRDefault="00B16D41" w:rsidP="00F4301A">
      <w:pPr>
        <w:spacing w:before="120" w:line="276" w:lineRule="auto"/>
        <w:jc w:val="both"/>
        <w:rPr>
          <w:rStyle w:val="Nagwek3Znak"/>
        </w:rPr>
      </w:pPr>
      <w:bookmarkStart w:id="50" w:name="_Toc229480210"/>
      <w:r>
        <w:rPr>
          <w:rStyle w:val="Nagwek3Znak"/>
        </w:rPr>
        <w:t>„</w:t>
      </w:r>
      <w:r w:rsidR="00E81903" w:rsidRPr="00703F46">
        <w:rPr>
          <w:rStyle w:val="Nagwek3Znak"/>
        </w:rPr>
        <w:t>Powidzki Park Krajobrazowy</w:t>
      </w:r>
      <w:r>
        <w:rPr>
          <w:rStyle w:val="Nagwek3Znak"/>
        </w:rPr>
        <w:t>”</w:t>
      </w:r>
      <w:bookmarkEnd w:id="50"/>
      <w:r w:rsidR="00E27E2C" w:rsidRPr="00703F46">
        <w:t xml:space="preserve"> utworzony w 1998</w:t>
      </w:r>
      <w:r w:rsidR="00071DA8" w:rsidRPr="00703F46">
        <w:t xml:space="preserve"> r</w:t>
      </w:r>
      <w:r w:rsidR="00486C17" w:rsidRPr="00703F46">
        <w:t>.</w:t>
      </w:r>
      <w:r w:rsidR="00E27E2C" w:rsidRPr="00703F46">
        <w:t xml:space="preserve"> na terenach 7 gmin Wielkopolski: Kleczew, </w:t>
      </w:r>
      <w:hyperlink r:id="rId16" w:tooltip="Orchowo (gmina)" w:history="1">
        <w:r w:rsidR="00E27E2C" w:rsidRPr="00703F46">
          <w:t>Orchowo</w:t>
        </w:r>
      </w:hyperlink>
      <w:r w:rsidR="00E27E2C" w:rsidRPr="00703F46">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703F46">
          <w:t>Pojezierze Wielkopolskie</w:t>
        </w:r>
      </w:hyperlink>
      <w:r w:rsidR="00E27E2C" w:rsidRPr="00703F46">
        <w:t>, mezoregionów Pojezierze Gnieźnieńskie i Równina Wrzesińska. Obejmuje powierzchnię 24 887,21 ha. Podstawowym celem ochrony jest</w:t>
      </w:r>
      <w:r w:rsidR="00D46813" w:rsidRPr="00703F46">
        <w:t xml:space="preserve"> </w:t>
      </w:r>
      <w:r w:rsidR="00E27E2C" w:rsidRPr="00703F46">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703F46">
        <w:t> </w:t>
      </w:r>
      <w:r w:rsidR="00E27E2C" w:rsidRPr="00703F46">
        <w:t xml:space="preserve">gatunki ryb. </w:t>
      </w:r>
      <w:r w:rsidR="00F4301A" w:rsidRPr="00703F46">
        <w:t>S</w:t>
      </w:r>
      <w:r w:rsidR="00E27E2C" w:rsidRPr="00703F46">
        <w:t xml:space="preserve">twierdzono </w:t>
      </w:r>
      <w:r w:rsidR="00F4301A" w:rsidRPr="00703F46">
        <w:t xml:space="preserve">występowanie </w:t>
      </w:r>
      <w:r w:rsidR="00E27E2C" w:rsidRPr="00703F46">
        <w:t>990 gatunków roślin naczyniowych w 216 zbiorowiskach roślinnych. Wśród roślin 60 gatunków podlega prawnej ochronie.</w:t>
      </w:r>
    </w:p>
    <w:p w14:paraId="2A65699F" w14:textId="776DDC99" w:rsidR="00E81903" w:rsidRPr="00703F46" w:rsidRDefault="00C16ACF" w:rsidP="00486C17">
      <w:pPr>
        <w:spacing w:before="120" w:line="276" w:lineRule="auto"/>
        <w:jc w:val="both"/>
      </w:pPr>
      <w:bookmarkStart w:id="51" w:name="_Toc229480211"/>
      <w:r w:rsidRPr="00703F46">
        <w:rPr>
          <w:rStyle w:val="Nagwek3Znak"/>
        </w:rPr>
        <w:t xml:space="preserve">Obszar </w:t>
      </w:r>
      <w:r w:rsidR="00E81903" w:rsidRPr="00703F46">
        <w:rPr>
          <w:rStyle w:val="Nagwek3Znak"/>
        </w:rPr>
        <w:t xml:space="preserve">Chronionego Krajobrazu </w:t>
      </w:r>
      <w:r w:rsidR="00B16D41">
        <w:rPr>
          <w:rStyle w:val="Nagwek3Znak"/>
        </w:rPr>
        <w:t>„</w:t>
      </w:r>
      <w:r w:rsidR="00E81903" w:rsidRPr="00703F46">
        <w:rPr>
          <w:rStyle w:val="Nagwek3Znak"/>
          <w:rFonts w:eastAsiaTheme="majorEastAsia"/>
        </w:rPr>
        <w:t>Powidzko-Bieniszewski</w:t>
      </w:r>
      <w:r w:rsidR="00B16D41">
        <w:rPr>
          <w:rStyle w:val="Nagwek3Znak"/>
        </w:rPr>
        <w:t>”</w:t>
      </w:r>
      <w:bookmarkEnd w:id="51"/>
      <w:r w:rsidR="00486C17" w:rsidRPr="00703F46">
        <w:rPr>
          <w:rStyle w:val="Nagwek3Znak"/>
        </w:rPr>
        <w:t xml:space="preserve"> </w:t>
      </w:r>
      <w:r w:rsidR="00486C17" w:rsidRPr="00703F46">
        <w:t>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703F46">
        <w:t xml:space="preserve"> </w:t>
      </w:r>
      <w:r w:rsidR="00486C17" w:rsidRPr="00703F46">
        <w:t>Jeziora Wściekłego) acidofilnej i świetlistej dąbrowy.</w:t>
      </w:r>
    </w:p>
    <w:p w14:paraId="30CADBC7" w14:textId="77777777" w:rsidR="004B6A0C" w:rsidRPr="00703F46" w:rsidRDefault="004B6A0C" w:rsidP="004B6A0C">
      <w:pPr>
        <w:spacing w:before="120" w:line="276" w:lineRule="auto"/>
        <w:ind w:firstLine="567"/>
        <w:jc w:val="both"/>
      </w:pPr>
      <w:r w:rsidRPr="00703F46">
        <w:lastRenderedPageBreak/>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703F46" w:rsidRDefault="004B6A0C">
      <w:pPr>
        <w:pStyle w:val="Akapitzlist"/>
        <w:numPr>
          <w:ilvl w:val="0"/>
          <w:numId w:val="34"/>
        </w:numPr>
        <w:spacing w:line="276" w:lineRule="auto"/>
        <w:ind w:left="426"/>
        <w:jc w:val="both"/>
      </w:pPr>
      <w:r w:rsidRPr="00703F46">
        <w:t>Rozporządzenie Ministra Środowiska z dnia 9 października 2014 r. w sprawie ochrony gatunkowej roślin (Dz. U. z 2014 r., poz. 1409);</w:t>
      </w:r>
    </w:p>
    <w:p w14:paraId="464901F2" w14:textId="77777777" w:rsidR="004B6A0C" w:rsidRPr="00703F46" w:rsidRDefault="004B6A0C">
      <w:pPr>
        <w:pStyle w:val="Akapitzlist"/>
        <w:numPr>
          <w:ilvl w:val="0"/>
          <w:numId w:val="34"/>
        </w:numPr>
        <w:spacing w:line="276" w:lineRule="auto"/>
        <w:ind w:left="426"/>
        <w:jc w:val="both"/>
      </w:pPr>
      <w:r w:rsidRPr="00703F46">
        <w:t>Rozporządzenie Ministra Środowiska z dnia 9 października 2014 r. w sprawie ochrony gatunkowej grzybów (Dz. U. z 2014 r., poz. 1408);</w:t>
      </w:r>
    </w:p>
    <w:p w14:paraId="79DC8A2F" w14:textId="77777777" w:rsidR="004B6A0C" w:rsidRPr="00703F46" w:rsidRDefault="004B6A0C">
      <w:pPr>
        <w:pStyle w:val="Akapitzlist"/>
        <w:numPr>
          <w:ilvl w:val="0"/>
          <w:numId w:val="34"/>
        </w:numPr>
        <w:spacing w:line="276" w:lineRule="auto"/>
        <w:ind w:left="426"/>
        <w:jc w:val="both"/>
      </w:pPr>
      <w:r w:rsidRPr="00703F46">
        <w:t>Rozporządzenie Ministra Środowiska z dnia 16 grudnia 2016 r. w sprawie ochrony gatunkowej zwierząt (</w:t>
      </w:r>
      <w:bookmarkStart w:id="52" w:name="_Hlk123715446"/>
      <w:r w:rsidRPr="00703F46">
        <w:t>Dz. U. z 2022 r., poz. 2380</w:t>
      </w:r>
      <w:bookmarkEnd w:id="52"/>
      <w:r w:rsidRPr="00703F46">
        <w:t>).</w:t>
      </w:r>
    </w:p>
    <w:p w14:paraId="1CAE3525" w14:textId="1F309878" w:rsidR="004B6A0C" w:rsidRPr="00703F46" w:rsidRDefault="004B6A0C" w:rsidP="004B6A0C">
      <w:pPr>
        <w:spacing w:line="276" w:lineRule="auto"/>
        <w:ind w:firstLine="567"/>
        <w:jc w:val="both"/>
      </w:pPr>
      <w:r w:rsidRPr="00703F46">
        <w:t xml:space="preserve">Zgodnie z art. 51 ust. 1 i 1a oraz art. 52 ust. 1 i 1a ustawy z dnia 16 kwietnia 2004 r. o ochronie przyrody (Dz. U. z </w:t>
      </w:r>
      <w:r w:rsidR="00D33B07" w:rsidRPr="00703F46">
        <w:t>2024</w:t>
      </w:r>
      <w:r w:rsidRPr="00703F46">
        <w:t xml:space="preserve"> r., poz. </w:t>
      </w:r>
      <w:r w:rsidR="00D33B07" w:rsidRPr="00703F46">
        <w:t>1478</w:t>
      </w:r>
      <w:r w:rsidRPr="00703F46">
        <w:t xml:space="preserve"> ze zm.) oraz § 6 i § 7 rozporządzenia Ministra Środowiska z dnia 9 października 2014 r. w sprawie ochrony gatunkowej roślin (Dz. U. z 2014</w:t>
      </w:r>
      <w:r w:rsidR="00324F5E" w:rsidRPr="00703F46">
        <w:t> </w:t>
      </w:r>
      <w:r w:rsidRPr="00703F46">
        <w:t>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4D62F7">
        <w:t>2025</w:t>
      </w:r>
      <w:r w:rsidRPr="00703F46">
        <w:t xml:space="preserve"> r., poz. </w:t>
      </w:r>
      <w:r w:rsidR="004D62F7">
        <w:t>647</w:t>
      </w:r>
      <w:r w:rsidRPr="00703F46">
        <w:t xml:space="preserve">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703F46" w:rsidRDefault="004B6A0C" w:rsidP="004B6A0C">
      <w:pPr>
        <w:spacing w:line="276" w:lineRule="auto"/>
        <w:ind w:firstLine="567"/>
        <w:jc w:val="both"/>
      </w:pPr>
      <w:r w:rsidRPr="00703F46">
        <w:t>Mając powyższe na uwadze, należy podkreślić, że realizacja ustaleń projektu miejscowego planu nie może naruszać zakazów w odniesieniu do gatunków chronionych.</w:t>
      </w:r>
    </w:p>
    <w:p w14:paraId="57DDF323" w14:textId="77777777" w:rsidR="004B6A0C" w:rsidRPr="00703F46" w:rsidRDefault="004B6A0C" w:rsidP="004B6A0C">
      <w:pPr>
        <w:spacing w:line="276" w:lineRule="auto"/>
        <w:ind w:firstLine="567"/>
        <w:jc w:val="both"/>
      </w:pPr>
      <w:r w:rsidRPr="00703F46">
        <w:t>Zgodnie z Europejską Konwencją Krajobrazową, przyjętą we Florencji 20 października 2000 r., a ratyfikowaną przez Polskę 27 września 2004 r. (Dz. U. z 2006 r., nr 14, poz. 98) oraz z ustawą o ochronie przyrody</w:t>
      </w:r>
      <w:r w:rsidRPr="00703F46">
        <w:rPr>
          <w:vertAlign w:val="superscript"/>
        </w:rPr>
        <w:footnoteReference w:id="15"/>
      </w:r>
      <w:r w:rsidRPr="00703F46">
        <w:t>, ochronie podlegają także walory krajobrazowe gminy Trzemeszno. Do obowiązków państw-stron EKK należą:</w:t>
      </w:r>
      <w:r w:rsidRPr="00703F46">
        <w:rPr>
          <w:vertAlign w:val="superscript"/>
        </w:rPr>
        <w:footnoteReference w:id="16"/>
      </w:r>
    </w:p>
    <w:p w14:paraId="78C57B46" w14:textId="77777777" w:rsidR="004B6A0C" w:rsidRPr="00703F46" w:rsidRDefault="004B6A0C">
      <w:pPr>
        <w:pStyle w:val="Akapitzlist"/>
        <w:numPr>
          <w:ilvl w:val="0"/>
          <w:numId w:val="35"/>
        </w:numPr>
        <w:spacing w:line="276" w:lineRule="auto"/>
        <w:ind w:left="426"/>
        <w:jc w:val="both"/>
      </w:pPr>
      <w:r w:rsidRPr="00703F46">
        <w:t>prawne uznanie krajobrazów za podstawowy składnik otoczenia człowieka, dziedzictwo kulturalne i naturalne oraz fundament tożsamości mieszkańców;</w:t>
      </w:r>
    </w:p>
    <w:p w14:paraId="4B172C68" w14:textId="33A8B270" w:rsidR="004B6A0C" w:rsidRPr="00703F46" w:rsidRDefault="004B6A0C">
      <w:pPr>
        <w:pStyle w:val="Akapitzlist"/>
        <w:numPr>
          <w:ilvl w:val="0"/>
          <w:numId w:val="35"/>
        </w:numPr>
        <w:spacing w:line="276" w:lineRule="auto"/>
        <w:ind w:left="426"/>
        <w:jc w:val="both"/>
      </w:pPr>
      <w:r w:rsidRPr="00703F46">
        <w:t xml:space="preserve">ustanowienie i wdrożenie polityki krajobrazowej, zmierzającej do realizacji celów konwencji w wyniku przyjęcia </w:t>
      </w:r>
      <w:r w:rsidR="00B16D41">
        <w:t>„</w:t>
      </w:r>
      <w:r w:rsidRPr="00703F46">
        <w:t>konkretnych środków</w:t>
      </w:r>
      <w:r w:rsidR="00B16D41">
        <w:t>”</w:t>
      </w:r>
      <w:r w:rsidRPr="00703F46">
        <w:t>;</w:t>
      </w:r>
    </w:p>
    <w:p w14:paraId="530F74E9" w14:textId="77777777" w:rsidR="004B6A0C" w:rsidRPr="00703F46" w:rsidRDefault="004B6A0C">
      <w:pPr>
        <w:pStyle w:val="Akapitzlist"/>
        <w:numPr>
          <w:ilvl w:val="0"/>
          <w:numId w:val="35"/>
        </w:numPr>
        <w:spacing w:line="276" w:lineRule="auto"/>
        <w:ind w:left="426"/>
        <w:jc w:val="both"/>
      </w:pPr>
      <w:r w:rsidRPr="00703F46">
        <w:lastRenderedPageBreak/>
        <w:t>ustanowienie procedur uczestnictwa społeczeństwa oraz władz lokalnych i regionalnych w opracowywaniu i wdrażaniu polityki krajobrazowej;</w:t>
      </w:r>
    </w:p>
    <w:p w14:paraId="1304F466" w14:textId="77777777" w:rsidR="004B6A0C" w:rsidRPr="00703F46" w:rsidRDefault="004B6A0C">
      <w:pPr>
        <w:pStyle w:val="Akapitzlist"/>
        <w:numPr>
          <w:ilvl w:val="0"/>
          <w:numId w:val="35"/>
        </w:numPr>
        <w:spacing w:line="276" w:lineRule="auto"/>
        <w:ind w:left="426"/>
        <w:jc w:val="both"/>
      </w:pPr>
      <w:r w:rsidRPr="00703F46">
        <w:t>uwzględnienie krajobrazu w polityce planowania przestrzennego, kulturalnej, środowiskowej, rolnej, społecznej i gospodarczej.</w:t>
      </w:r>
    </w:p>
    <w:p w14:paraId="4020BA28" w14:textId="77777777" w:rsidR="004B6A0C" w:rsidRPr="00703F46" w:rsidRDefault="004B6A0C" w:rsidP="004B6A0C">
      <w:pPr>
        <w:spacing w:line="276" w:lineRule="auto"/>
        <w:ind w:firstLine="567"/>
        <w:jc w:val="both"/>
      </w:pPr>
      <w:r w:rsidRPr="00703F46">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703F46">
        <w:rPr>
          <w:vertAlign w:val="superscript"/>
        </w:rPr>
        <w:footnoteReference w:id="17"/>
      </w:r>
      <w:r w:rsidRPr="00703F46">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703F46" w:rsidRDefault="004B6A0C">
      <w:pPr>
        <w:pStyle w:val="Akapitzlist"/>
        <w:numPr>
          <w:ilvl w:val="0"/>
          <w:numId w:val="24"/>
        </w:numPr>
        <w:spacing w:line="276" w:lineRule="auto"/>
        <w:ind w:left="426"/>
        <w:jc w:val="both"/>
      </w:pPr>
      <w:r w:rsidRPr="00703F46">
        <w:t>rzeczywistości fizycznej (matterscape),</w:t>
      </w:r>
    </w:p>
    <w:p w14:paraId="05807644" w14:textId="77777777" w:rsidR="004B6A0C" w:rsidRPr="00703F46" w:rsidRDefault="004B6A0C">
      <w:pPr>
        <w:pStyle w:val="Akapitzlist"/>
        <w:numPr>
          <w:ilvl w:val="0"/>
          <w:numId w:val="24"/>
        </w:numPr>
        <w:spacing w:line="276" w:lineRule="auto"/>
        <w:ind w:left="426"/>
        <w:jc w:val="both"/>
      </w:pPr>
      <w:r w:rsidRPr="00703F46">
        <w:t>przestrzeni społeczno-prawnej (powerscape),</w:t>
      </w:r>
    </w:p>
    <w:p w14:paraId="47A8193F" w14:textId="2C45C39B" w:rsidR="00935213" w:rsidRPr="00703F46" w:rsidRDefault="004B6A0C">
      <w:pPr>
        <w:pStyle w:val="Akapitzlist"/>
        <w:numPr>
          <w:ilvl w:val="0"/>
          <w:numId w:val="24"/>
        </w:numPr>
        <w:spacing w:line="276" w:lineRule="auto"/>
        <w:ind w:left="426"/>
        <w:jc w:val="both"/>
      </w:pPr>
      <w:r w:rsidRPr="00703F46">
        <w:t>mentalny (mindscape).</w:t>
      </w:r>
      <w:r w:rsidRPr="00703F46">
        <w:rPr>
          <w:vertAlign w:val="superscript"/>
        </w:rPr>
        <w:footnoteReference w:id="18"/>
      </w:r>
    </w:p>
    <w:p w14:paraId="16DD5C48" w14:textId="77777777" w:rsidR="00CD3162" w:rsidRPr="00703F46" w:rsidRDefault="00CD3162" w:rsidP="004873CB">
      <w:pPr>
        <w:pStyle w:val="2"/>
        <w:spacing w:line="276" w:lineRule="auto"/>
        <w:rPr>
          <w:szCs w:val="24"/>
        </w:rPr>
      </w:pPr>
      <w:bookmarkStart w:id="53" w:name="_Toc229480212"/>
      <w:r w:rsidRPr="00703F46">
        <w:t>5. Stan, jakość i zagrożenia środowiska przyrodniczego</w:t>
      </w:r>
      <w:bookmarkEnd w:id="48"/>
      <w:bookmarkEnd w:id="53"/>
    </w:p>
    <w:p w14:paraId="4529FA31" w14:textId="77777777" w:rsidR="000F2C49" w:rsidRPr="00703F46" w:rsidRDefault="002E1F1B" w:rsidP="004873CB">
      <w:pPr>
        <w:pStyle w:val="3"/>
        <w:keepNext/>
      </w:pPr>
      <w:bookmarkStart w:id="54" w:name="_Toc229480213"/>
      <w:r w:rsidRPr="00703F46">
        <w:t xml:space="preserve">5.1. </w:t>
      </w:r>
      <w:r w:rsidR="00CD3162" w:rsidRPr="00703F46">
        <w:t>Stan jakości powietrza atmosferycznego i zagrożenia dla niego</w:t>
      </w:r>
      <w:bookmarkEnd w:id="54"/>
    </w:p>
    <w:p w14:paraId="0552D8E4" w14:textId="77777777" w:rsidR="00BC6412" w:rsidRPr="00703F46" w:rsidRDefault="00BC6412" w:rsidP="00BC6412">
      <w:pPr>
        <w:spacing w:line="276" w:lineRule="auto"/>
        <w:ind w:firstLine="567"/>
        <w:jc w:val="both"/>
      </w:pPr>
      <w:r w:rsidRPr="00703F46">
        <w:t>Badania jakości powietrza dla gminy Trzemeszno, w ramach Państwowego Monitoringu Środowiska, przeprowadza GIOŚ RWMŚ</w:t>
      </w:r>
      <w:r w:rsidRPr="00703F46">
        <w:rPr>
          <w:iCs/>
        </w:rPr>
        <w:t xml:space="preserve"> </w:t>
      </w:r>
      <w:r w:rsidRPr="00703F46">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703F46" w:rsidRDefault="00BC6412">
      <w:pPr>
        <w:pStyle w:val="Akapitzlist"/>
        <w:numPr>
          <w:ilvl w:val="1"/>
          <w:numId w:val="14"/>
        </w:numPr>
        <w:spacing w:line="276" w:lineRule="auto"/>
        <w:ind w:left="426"/>
        <w:jc w:val="both"/>
      </w:pPr>
      <w:r w:rsidRPr="00703F46">
        <w:t>do klasy A – jeżeli stężenia zanieczyszczenia na terenie strefy nie przekraczają odpowiednio poziomów dopuszczalnych, poziomów docelowych;</w:t>
      </w:r>
    </w:p>
    <w:p w14:paraId="7146A493" w14:textId="77777777" w:rsidR="00BC6412" w:rsidRPr="00703F46" w:rsidRDefault="00BC6412">
      <w:pPr>
        <w:pStyle w:val="Akapitzlist"/>
        <w:numPr>
          <w:ilvl w:val="1"/>
          <w:numId w:val="14"/>
        </w:numPr>
        <w:spacing w:line="276" w:lineRule="auto"/>
        <w:ind w:left="426"/>
        <w:jc w:val="both"/>
      </w:pPr>
      <w:r w:rsidRPr="00703F46">
        <w:t>do klasy B – jeżeli stężenia zanieczyszczeń na terenie strefy przekraczają poziomy dopuszczalne, lecz nie przekraczają poziomów dopuszczalnych powiększonych o margines tolerancji;</w:t>
      </w:r>
    </w:p>
    <w:p w14:paraId="3E248C2B" w14:textId="77777777" w:rsidR="00BC6412" w:rsidRPr="00703F46" w:rsidRDefault="00BC6412">
      <w:pPr>
        <w:pStyle w:val="Akapitzlist"/>
        <w:numPr>
          <w:ilvl w:val="1"/>
          <w:numId w:val="14"/>
        </w:numPr>
        <w:spacing w:line="276" w:lineRule="auto"/>
        <w:ind w:left="426"/>
        <w:jc w:val="both"/>
      </w:pPr>
      <w:r w:rsidRPr="00703F46">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703F46" w:rsidRDefault="00BC6412">
      <w:pPr>
        <w:pStyle w:val="Akapitzlist"/>
        <w:numPr>
          <w:ilvl w:val="1"/>
          <w:numId w:val="14"/>
        </w:numPr>
        <w:autoSpaceDE w:val="0"/>
        <w:autoSpaceDN w:val="0"/>
        <w:adjustRightInd w:val="0"/>
        <w:spacing w:line="276" w:lineRule="auto"/>
        <w:ind w:left="426"/>
        <w:jc w:val="both"/>
        <w:rPr>
          <w:iCs/>
        </w:rPr>
      </w:pPr>
      <w:r w:rsidRPr="00703F46">
        <w:rPr>
          <w:iCs/>
        </w:rPr>
        <w:t>do klasy D1 – jeżeli poziom stężeń ozonu nie przekracza poziomu celu długoterminowego;</w:t>
      </w:r>
    </w:p>
    <w:p w14:paraId="0A72D2F9" w14:textId="77777777" w:rsidR="00BC6412" w:rsidRPr="00703F46" w:rsidRDefault="00BC6412">
      <w:pPr>
        <w:pStyle w:val="Akapitzlist"/>
        <w:numPr>
          <w:ilvl w:val="1"/>
          <w:numId w:val="14"/>
        </w:numPr>
        <w:autoSpaceDE w:val="0"/>
        <w:autoSpaceDN w:val="0"/>
        <w:adjustRightInd w:val="0"/>
        <w:spacing w:line="276" w:lineRule="auto"/>
        <w:ind w:left="426"/>
        <w:jc w:val="both"/>
        <w:rPr>
          <w:iCs/>
        </w:rPr>
      </w:pPr>
      <w:r w:rsidRPr="00703F46">
        <w:rPr>
          <w:iCs/>
        </w:rPr>
        <w:t>do klasy D2 – jeżeli poziom stężeń ozonu przekracza poziom celu długoterminowego.</w:t>
      </w:r>
    </w:p>
    <w:p w14:paraId="72143DBF" w14:textId="77777777" w:rsidR="00BC6412" w:rsidRPr="00703F46" w:rsidRDefault="00BC6412" w:rsidP="00BC6412">
      <w:pPr>
        <w:autoSpaceDE w:val="0"/>
        <w:autoSpaceDN w:val="0"/>
        <w:adjustRightInd w:val="0"/>
        <w:spacing w:line="276" w:lineRule="auto"/>
        <w:ind w:firstLine="567"/>
        <w:jc w:val="both"/>
        <w:rPr>
          <w:iCs/>
        </w:rPr>
      </w:pPr>
      <w:r w:rsidRPr="00703F46">
        <w:rPr>
          <w:iCs/>
        </w:rPr>
        <w:t>Zaliczenie strefy do określonej klasy zależy od stężeń zanieczyszczeń występujących na jej obszarze i wiąże się z wymaganiami dotyczącymi działań na rzecz poprawy jakości powietrza lub na rzecz utrzymania tej jakości.</w:t>
      </w:r>
    </w:p>
    <w:p w14:paraId="0DD1E083" w14:textId="25C36456" w:rsidR="001C372A" w:rsidRPr="003A42B4" w:rsidRDefault="008F466E" w:rsidP="008F466E">
      <w:pPr>
        <w:autoSpaceDE w:val="0"/>
        <w:autoSpaceDN w:val="0"/>
        <w:adjustRightInd w:val="0"/>
        <w:spacing w:after="120" w:line="276" w:lineRule="auto"/>
        <w:ind w:firstLine="567"/>
        <w:jc w:val="both"/>
      </w:pPr>
      <w:bookmarkStart w:id="55" w:name="_Hlk136239691"/>
      <w:r w:rsidRPr="00207901">
        <w:rPr>
          <w:iCs/>
          <w:color w:val="212121"/>
        </w:rPr>
        <w:t xml:space="preserve">Według najnowszej rocznej oceny jakości powietrza </w:t>
      </w:r>
      <w:r w:rsidRPr="00207901">
        <w:rPr>
          <w:i/>
          <w:iCs/>
          <w:color w:val="212121"/>
          <w:u w:val="single"/>
        </w:rPr>
        <w:t>pod kątem ochrony zdrowia</w:t>
      </w:r>
      <w:r w:rsidRPr="00207901">
        <w:rPr>
          <w:iCs/>
          <w:color w:val="212121"/>
        </w:rPr>
        <w:t xml:space="preserve"> za rok 2025</w:t>
      </w:r>
      <w:r w:rsidRPr="00207901">
        <w:rPr>
          <w:iCs/>
          <w:color w:val="212121"/>
          <w:vertAlign w:val="superscript"/>
        </w:rPr>
        <w:footnoteReference w:id="19"/>
      </w:r>
      <w:r w:rsidRPr="00207901">
        <w:rPr>
          <w:iCs/>
          <w:color w:val="212121"/>
        </w:rPr>
        <w:t xml:space="preserve"> strefa wielkopolska cechuje się dość dobrą jakością powietrza. Podsumowanie badań </w:t>
      </w:r>
      <w:r w:rsidRPr="00207901">
        <w:rPr>
          <w:iCs/>
          <w:color w:val="212121"/>
        </w:rPr>
        <w:lastRenderedPageBreak/>
        <w:t xml:space="preserve">przedstawia </w:t>
      </w:r>
      <w:r w:rsidRPr="005E5E2C">
        <w:rPr>
          <w:iCs/>
          <w:color w:val="212121"/>
        </w:rPr>
        <w:t xml:space="preserve">tabela nr </w:t>
      </w:r>
      <w:r>
        <w:rPr>
          <w:iCs/>
          <w:color w:val="212121"/>
        </w:rPr>
        <w:t>1</w:t>
      </w:r>
      <w:r w:rsidRPr="005E5E2C">
        <w:rPr>
          <w:iCs/>
          <w:color w:val="212121"/>
        </w:rPr>
        <w:t xml:space="preserve">. </w:t>
      </w:r>
      <w:r w:rsidRPr="005E5E2C">
        <w:rPr>
          <w:color w:val="212121"/>
        </w:rPr>
        <w:t xml:space="preserve">Dla większości substancji mierzonych wyniki były w normie </w:t>
      </w:r>
      <w:r w:rsidRPr="005E5E2C">
        <w:rPr>
          <w:iCs/>
          <w:color w:val="212121"/>
        </w:rPr>
        <w:t>–</w:t>
      </w:r>
      <w:r w:rsidRPr="005E5E2C">
        <w:rPr>
          <w:color w:val="212121"/>
        </w:rPr>
        <w:t xml:space="preserve"> </w:t>
      </w:r>
      <w:r w:rsidRPr="005E5E2C">
        <w:rPr>
          <w:iCs/>
          <w:color w:val="212121"/>
        </w:rPr>
        <w:t>stężenia zanieczyszczenia na terenie strefy nie przekraczają poziomów dopuszczalnych oraz poziomów docelowych</w:t>
      </w:r>
      <w:r w:rsidRPr="005E5E2C">
        <w:rPr>
          <w:color w:val="212121"/>
        </w:rPr>
        <w:t xml:space="preserve">. </w:t>
      </w:r>
      <w:r>
        <w:rPr>
          <w:color w:val="212121"/>
        </w:rPr>
        <w:t>W</w:t>
      </w:r>
      <w:r w:rsidRPr="002C41EF">
        <w:rPr>
          <w:color w:val="212121"/>
        </w:rPr>
        <w:t xml:space="preserve"> przypadku poziomu docelowego pyłu zawieszonego PM10, pyłu zawieszonego PM2,5, benzo(a)pirenu w pyle zawieszonym PM10 zostały przekroczone poziomy dopuszczalne.</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3"/>
        <w:gridCol w:w="751"/>
        <w:gridCol w:w="759"/>
        <w:gridCol w:w="777"/>
        <w:gridCol w:w="765"/>
        <w:gridCol w:w="764"/>
        <w:gridCol w:w="747"/>
        <w:gridCol w:w="749"/>
        <w:gridCol w:w="746"/>
        <w:gridCol w:w="748"/>
        <w:gridCol w:w="747"/>
      </w:tblGrid>
      <w:tr w:rsidR="008F466E" w:rsidRPr="00A31D5E" w14:paraId="4DE33016" w14:textId="77777777" w:rsidTr="0037538E">
        <w:tc>
          <w:tcPr>
            <w:tcW w:w="9221" w:type="dxa"/>
            <w:gridSpan w:val="12"/>
            <w:shd w:val="clear" w:color="auto" w:fill="BFBFBF" w:themeFill="background1" w:themeFillShade="BF"/>
            <w:vAlign w:val="center"/>
          </w:tcPr>
          <w:p w14:paraId="2A7E6486" w14:textId="77777777" w:rsidR="008F466E" w:rsidRPr="00A31D5E" w:rsidRDefault="008F466E" w:rsidP="0037538E">
            <w:pPr>
              <w:keepNext/>
              <w:autoSpaceDE w:val="0"/>
              <w:autoSpaceDN w:val="0"/>
              <w:adjustRightInd w:val="0"/>
              <w:jc w:val="center"/>
              <w:rPr>
                <w:b/>
                <w:iCs/>
                <w:color w:val="000000" w:themeColor="text1"/>
                <w:sz w:val="20"/>
                <w:szCs w:val="20"/>
              </w:rPr>
            </w:pPr>
            <w:r w:rsidRPr="00A31D5E">
              <w:rPr>
                <w:b/>
                <w:iCs/>
                <w:color w:val="000000" w:themeColor="text1"/>
                <w:sz w:val="20"/>
                <w:szCs w:val="20"/>
              </w:rPr>
              <w:t>Rodzaj substancji badanej</w:t>
            </w:r>
          </w:p>
        </w:tc>
      </w:tr>
      <w:tr w:rsidR="008F466E" w:rsidRPr="00A31D5E" w14:paraId="15ED88FE" w14:textId="77777777" w:rsidTr="0037538E">
        <w:tc>
          <w:tcPr>
            <w:tcW w:w="767" w:type="dxa"/>
            <w:shd w:val="clear" w:color="auto" w:fill="D9D9D9" w:themeFill="background1" w:themeFillShade="D9"/>
            <w:vAlign w:val="center"/>
          </w:tcPr>
          <w:p w14:paraId="1FB899CE"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NO</w:t>
            </w:r>
            <w:r w:rsidRPr="00A31D5E">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07F13733"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SO</w:t>
            </w:r>
            <w:r w:rsidRPr="00A31D5E">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4BDF5E51"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CO</w:t>
            </w:r>
          </w:p>
        </w:tc>
        <w:tc>
          <w:tcPr>
            <w:tcW w:w="767" w:type="dxa"/>
            <w:shd w:val="clear" w:color="auto" w:fill="D9D9D9" w:themeFill="background1" w:themeFillShade="D9"/>
            <w:vAlign w:val="center"/>
          </w:tcPr>
          <w:p w14:paraId="53322B82"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C</w:t>
            </w:r>
            <w:r w:rsidRPr="00A31D5E">
              <w:rPr>
                <w:rFonts w:eastAsia="Calibri"/>
                <w:b/>
                <w:bCs/>
                <w:color w:val="000000" w:themeColor="text1"/>
                <w:sz w:val="20"/>
                <w:szCs w:val="20"/>
                <w:vertAlign w:val="subscript"/>
              </w:rPr>
              <w:t>6</w:t>
            </w:r>
            <w:r w:rsidRPr="00A31D5E">
              <w:rPr>
                <w:rFonts w:eastAsia="Calibri"/>
                <w:b/>
                <w:bCs/>
                <w:color w:val="000000" w:themeColor="text1"/>
                <w:sz w:val="20"/>
                <w:szCs w:val="20"/>
              </w:rPr>
              <w:t>H</w:t>
            </w:r>
            <w:r w:rsidRPr="00A31D5E">
              <w:rPr>
                <w:rFonts w:eastAsia="Calibri"/>
                <w:b/>
                <w:bCs/>
                <w:color w:val="000000" w:themeColor="text1"/>
                <w:sz w:val="20"/>
                <w:szCs w:val="20"/>
                <w:vertAlign w:val="subscript"/>
              </w:rPr>
              <w:t>6</w:t>
            </w:r>
          </w:p>
        </w:tc>
        <w:tc>
          <w:tcPr>
            <w:tcW w:w="777" w:type="dxa"/>
            <w:shd w:val="clear" w:color="auto" w:fill="D9D9D9" w:themeFill="background1" w:themeFillShade="D9"/>
            <w:vAlign w:val="center"/>
          </w:tcPr>
          <w:p w14:paraId="46BBEB26"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pył PM2,5</w:t>
            </w:r>
          </w:p>
        </w:tc>
        <w:tc>
          <w:tcPr>
            <w:tcW w:w="768" w:type="dxa"/>
            <w:shd w:val="clear" w:color="auto" w:fill="D9D9D9" w:themeFill="background1" w:themeFillShade="D9"/>
            <w:vAlign w:val="center"/>
          </w:tcPr>
          <w:p w14:paraId="3238F13D"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pył PM10</w:t>
            </w:r>
          </w:p>
        </w:tc>
        <w:tc>
          <w:tcPr>
            <w:tcW w:w="768" w:type="dxa"/>
            <w:shd w:val="clear" w:color="auto" w:fill="D9D9D9" w:themeFill="background1" w:themeFillShade="D9"/>
            <w:vAlign w:val="center"/>
          </w:tcPr>
          <w:p w14:paraId="4D8B823B"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B(a)P</w:t>
            </w:r>
          </w:p>
        </w:tc>
        <w:tc>
          <w:tcPr>
            <w:tcW w:w="768" w:type="dxa"/>
            <w:shd w:val="clear" w:color="auto" w:fill="D9D9D9" w:themeFill="background1" w:themeFillShade="D9"/>
            <w:vAlign w:val="center"/>
          </w:tcPr>
          <w:p w14:paraId="7C0FFFCD"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As</w:t>
            </w:r>
          </w:p>
        </w:tc>
        <w:tc>
          <w:tcPr>
            <w:tcW w:w="768" w:type="dxa"/>
            <w:shd w:val="clear" w:color="auto" w:fill="D9D9D9" w:themeFill="background1" w:themeFillShade="D9"/>
            <w:vAlign w:val="center"/>
          </w:tcPr>
          <w:p w14:paraId="0CD54AAB"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Cd</w:t>
            </w:r>
          </w:p>
        </w:tc>
        <w:tc>
          <w:tcPr>
            <w:tcW w:w="768" w:type="dxa"/>
            <w:shd w:val="clear" w:color="auto" w:fill="D9D9D9" w:themeFill="background1" w:themeFillShade="D9"/>
            <w:vAlign w:val="center"/>
          </w:tcPr>
          <w:p w14:paraId="6D9E4AE0"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Ni</w:t>
            </w:r>
          </w:p>
        </w:tc>
        <w:tc>
          <w:tcPr>
            <w:tcW w:w="768" w:type="dxa"/>
            <w:shd w:val="clear" w:color="auto" w:fill="D9D9D9" w:themeFill="background1" w:themeFillShade="D9"/>
            <w:vAlign w:val="center"/>
          </w:tcPr>
          <w:p w14:paraId="6CAB5B86"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Pb</w:t>
            </w:r>
          </w:p>
        </w:tc>
        <w:tc>
          <w:tcPr>
            <w:tcW w:w="768" w:type="dxa"/>
            <w:shd w:val="clear" w:color="auto" w:fill="D9D9D9" w:themeFill="background1" w:themeFillShade="D9"/>
            <w:vAlign w:val="center"/>
          </w:tcPr>
          <w:p w14:paraId="04E3101B"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O</w:t>
            </w:r>
            <w:r w:rsidRPr="00A31D5E">
              <w:rPr>
                <w:rFonts w:eastAsia="Calibri"/>
                <w:b/>
                <w:bCs/>
                <w:color w:val="000000" w:themeColor="text1"/>
                <w:sz w:val="20"/>
                <w:szCs w:val="20"/>
                <w:vertAlign w:val="subscript"/>
              </w:rPr>
              <w:t>3</w:t>
            </w:r>
          </w:p>
        </w:tc>
      </w:tr>
      <w:tr w:rsidR="008F466E" w:rsidRPr="00A31D5E" w14:paraId="157F3361" w14:textId="77777777" w:rsidTr="0037538E">
        <w:tc>
          <w:tcPr>
            <w:tcW w:w="9221" w:type="dxa"/>
            <w:gridSpan w:val="12"/>
            <w:shd w:val="clear" w:color="auto" w:fill="BFBFBF" w:themeFill="background1" w:themeFillShade="BF"/>
            <w:vAlign w:val="center"/>
          </w:tcPr>
          <w:p w14:paraId="54AD400E"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b/>
                <w:iCs/>
                <w:color w:val="000000" w:themeColor="text1"/>
                <w:sz w:val="20"/>
                <w:szCs w:val="20"/>
              </w:rPr>
              <w:t>Symbol klasy dla poszczególnych substancji dla strefy wielkopolskiej</w:t>
            </w:r>
          </w:p>
        </w:tc>
      </w:tr>
      <w:tr w:rsidR="008F466E" w:rsidRPr="00A31D5E" w14:paraId="6C6A861F" w14:textId="77777777" w:rsidTr="0037538E">
        <w:tc>
          <w:tcPr>
            <w:tcW w:w="767" w:type="dxa"/>
            <w:vAlign w:val="center"/>
          </w:tcPr>
          <w:p w14:paraId="4BE2BEFE"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7" w:type="dxa"/>
            <w:vAlign w:val="center"/>
          </w:tcPr>
          <w:p w14:paraId="54C5FD4D"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7" w:type="dxa"/>
            <w:vAlign w:val="center"/>
          </w:tcPr>
          <w:p w14:paraId="4A934372"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7" w:type="dxa"/>
            <w:vAlign w:val="center"/>
          </w:tcPr>
          <w:p w14:paraId="0E8F4967"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77" w:type="dxa"/>
            <w:shd w:val="clear" w:color="auto" w:fill="FF3300"/>
            <w:vAlign w:val="center"/>
          </w:tcPr>
          <w:p w14:paraId="29FFB7DB" w14:textId="77777777" w:rsidR="008F466E" w:rsidRPr="00A31D5E" w:rsidRDefault="008F466E" w:rsidP="0037538E">
            <w:pPr>
              <w:keepNext/>
              <w:autoSpaceDE w:val="0"/>
              <w:autoSpaceDN w:val="0"/>
              <w:adjustRightInd w:val="0"/>
              <w:jc w:val="center"/>
              <w:rPr>
                <w:iCs/>
                <w:color w:val="000000" w:themeColor="text1"/>
                <w:sz w:val="20"/>
                <w:szCs w:val="20"/>
              </w:rPr>
            </w:pPr>
            <w:r>
              <w:rPr>
                <w:iCs/>
                <w:color w:val="000000" w:themeColor="text1"/>
                <w:sz w:val="20"/>
                <w:szCs w:val="20"/>
              </w:rPr>
              <w:t>C1</w:t>
            </w:r>
          </w:p>
        </w:tc>
        <w:tc>
          <w:tcPr>
            <w:tcW w:w="768" w:type="dxa"/>
            <w:shd w:val="clear" w:color="auto" w:fill="FF3300"/>
            <w:vAlign w:val="center"/>
          </w:tcPr>
          <w:p w14:paraId="523D1251" w14:textId="77777777" w:rsidR="008F466E" w:rsidRPr="00A31D5E" w:rsidRDefault="008F466E" w:rsidP="0037538E">
            <w:pPr>
              <w:keepNext/>
              <w:autoSpaceDE w:val="0"/>
              <w:autoSpaceDN w:val="0"/>
              <w:adjustRightInd w:val="0"/>
              <w:jc w:val="center"/>
              <w:rPr>
                <w:iCs/>
                <w:color w:val="000000" w:themeColor="text1"/>
                <w:sz w:val="20"/>
                <w:szCs w:val="20"/>
              </w:rPr>
            </w:pPr>
            <w:r>
              <w:rPr>
                <w:iCs/>
                <w:color w:val="000000" w:themeColor="text1"/>
                <w:sz w:val="20"/>
                <w:szCs w:val="20"/>
              </w:rPr>
              <w:t>C</w:t>
            </w:r>
          </w:p>
        </w:tc>
        <w:tc>
          <w:tcPr>
            <w:tcW w:w="768" w:type="dxa"/>
            <w:shd w:val="clear" w:color="auto" w:fill="FF3300"/>
            <w:vAlign w:val="center"/>
          </w:tcPr>
          <w:p w14:paraId="0BF48B64"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C</w:t>
            </w:r>
          </w:p>
        </w:tc>
        <w:tc>
          <w:tcPr>
            <w:tcW w:w="768" w:type="dxa"/>
            <w:vAlign w:val="center"/>
          </w:tcPr>
          <w:p w14:paraId="3F942643"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318CB541"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7E123B14"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1C715E83"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44437EF6"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r>
    </w:tbl>
    <w:p w14:paraId="452DB38D" w14:textId="26AE4910" w:rsidR="001C372A" w:rsidRPr="003A42B4" w:rsidRDefault="001C372A" w:rsidP="001C372A">
      <w:pPr>
        <w:keepNext/>
        <w:spacing w:after="120"/>
        <w:jc w:val="center"/>
        <w:rPr>
          <w:bCs/>
          <w:i/>
          <w:sz w:val="20"/>
          <w:szCs w:val="20"/>
        </w:rPr>
      </w:pPr>
      <w:r w:rsidRPr="003A42B4">
        <w:rPr>
          <w:bCs/>
          <w:i/>
          <w:sz w:val="20"/>
          <w:szCs w:val="20"/>
        </w:rPr>
        <w:t xml:space="preserve">Tabela </w:t>
      </w:r>
      <w:r w:rsidRPr="003A42B4">
        <w:rPr>
          <w:bCs/>
          <w:i/>
          <w:sz w:val="20"/>
          <w:szCs w:val="20"/>
        </w:rPr>
        <w:fldChar w:fldCharType="begin"/>
      </w:r>
      <w:r w:rsidRPr="003A42B4">
        <w:rPr>
          <w:bCs/>
          <w:i/>
          <w:sz w:val="20"/>
          <w:szCs w:val="20"/>
        </w:rPr>
        <w:instrText xml:space="preserve"> SEQ Tabela \* ARABIC </w:instrText>
      </w:r>
      <w:r w:rsidRPr="003A42B4">
        <w:rPr>
          <w:bCs/>
          <w:i/>
          <w:sz w:val="20"/>
          <w:szCs w:val="20"/>
        </w:rPr>
        <w:fldChar w:fldCharType="separate"/>
      </w:r>
      <w:r w:rsidRPr="003A42B4">
        <w:rPr>
          <w:bCs/>
          <w:i/>
          <w:noProof/>
          <w:sz w:val="20"/>
          <w:szCs w:val="20"/>
        </w:rPr>
        <w:t>1</w:t>
      </w:r>
      <w:r w:rsidRPr="003A42B4">
        <w:rPr>
          <w:bCs/>
          <w:i/>
          <w:sz w:val="20"/>
          <w:szCs w:val="20"/>
        </w:rPr>
        <w:fldChar w:fldCharType="end"/>
      </w:r>
      <w:r w:rsidRPr="003A42B4">
        <w:rPr>
          <w:bCs/>
          <w:i/>
          <w:sz w:val="20"/>
          <w:szCs w:val="20"/>
        </w:rPr>
        <w:t xml:space="preserve">. Klasyfikacja za rok </w:t>
      </w:r>
      <w:r w:rsidR="0096114F">
        <w:rPr>
          <w:bCs/>
          <w:i/>
          <w:sz w:val="20"/>
          <w:szCs w:val="20"/>
        </w:rPr>
        <w:t>2025</w:t>
      </w:r>
      <w:r w:rsidRPr="003A42B4">
        <w:rPr>
          <w:bCs/>
          <w:i/>
          <w:sz w:val="20"/>
          <w:szCs w:val="20"/>
        </w:rPr>
        <w:t xml:space="preserve"> strefy wielkopolskiej z uwzględnieniem kryteriów określonych w celu ochrony zdrowia. Źródło: GIOŚ RWMŚ Poznań. </w:t>
      </w:r>
      <w:r w:rsidR="0096114F">
        <w:rPr>
          <w:bCs/>
          <w:i/>
          <w:sz w:val="20"/>
          <w:szCs w:val="20"/>
        </w:rPr>
        <w:t>2026</w:t>
      </w:r>
      <w:r w:rsidRPr="003A42B4">
        <w:rPr>
          <w:bCs/>
          <w:i/>
          <w:sz w:val="20"/>
          <w:szCs w:val="20"/>
        </w:rPr>
        <w:t>. Roczna ocena jakości powietrza w województwie wielkopolskim. Raport za rok 2024.</w:t>
      </w:r>
    </w:p>
    <w:p w14:paraId="054DF747" w14:textId="4739B55F" w:rsidR="001C372A" w:rsidRPr="003A42B4" w:rsidRDefault="008F466E" w:rsidP="008F466E">
      <w:pPr>
        <w:autoSpaceDE w:val="0"/>
        <w:autoSpaceDN w:val="0"/>
        <w:adjustRightInd w:val="0"/>
        <w:spacing w:after="120" w:line="276" w:lineRule="auto"/>
        <w:ind w:firstLine="567"/>
        <w:jc w:val="both"/>
        <w:rPr>
          <w:iCs/>
        </w:rPr>
      </w:pPr>
      <w:r w:rsidRPr="00A31D5E">
        <w:rPr>
          <w:iCs/>
          <w:color w:val="000000" w:themeColor="text1"/>
        </w:rPr>
        <w:t xml:space="preserve">Według najnowszej rocznej oceny jakości powietrza </w:t>
      </w:r>
      <w:r w:rsidRPr="00A31D5E">
        <w:rPr>
          <w:i/>
          <w:iCs/>
          <w:color w:val="000000" w:themeColor="text1"/>
          <w:u w:val="single"/>
        </w:rPr>
        <w:t>pod kątem ochrony roślin</w:t>
      </w:r>
      <w:r w:rsidRPr="00A31D5E">
        <w:rPr>
          <w:iCs/>
          <w:color w:val="000000" w:themeColor="text1"/>
        </w:rPr>
        <w:t xml:space="preserve"> za rok </w:t>
      </w:r>
      <w:r>
        <w:rPr>
          <w:iCs/>
          <w:color w:val="000000" w:themeColor="text1"/>
        </w:rPr>
        <w:t>2025</w:t>
      </w:r>
      <w:r w:rsidRPr="00A31D5E">
        <w:rPr>
          <w:iCs/>
          <w:color w:val="000000" w:themeColor="text1"/>
          <w:vertAlign w:val="superscript"/>
        </w:rPr>
        <w:footnoteReference w:id="20"/>
      </w:r>
      <w:r w:rsidRPr="00A31D5E">
        <w:rPr>
          <w:iCs/>
          <w:color w:val="000000" w:themeColor="text1"/>
        </w:rPr>
        <w:t xml:space="preserve"> strefa wielkopolska cechuje się dobrą jakością powietrza. W efekcie oceny przeprowadzonej dla </w:t>
      </w:r>
      <w:r>
        <w:rPr>
          <w:iCs/>
          <w:color w:val="000000" w:themeColor="text1"/>
        </w:rPr>
        <w:t>2025</w:t>
      </w:r>
      <w:r w:rsidRPr="00A31D5E">
        <w:rPr>
          <w:iCs/>
          <w:color w:val="000000" w:themeColor="text1"/>
        </w:rPr>
        <w:t xml:space="preserve"> roku dla dwutlenku siarki, tlenków azotu i ozonu strefę wielkopolską zaliczono do klasy A</w:t>
      </w:r>
      <w:r w:rsidRPr="00A31D5E">
        <w:rPr>
          <w:color w:val="000000" w:themeColor="text1"/>
        </w:rPr>
        <w:t xml:space="preserve">. </w:t>
      </w:r>
      <w:r w:rsidRPr="00A31D5E">
        <w:rPr>
          <w:iCs/>
          <w:color w:val="000000" w:themeColor="text1"/>
        </w:rPr>
        <w:t xml:space="preserve">Podsumowanie badań </w:t>
      </w:r>
      <w:r w:rsidRPr="00A31D5E">
        <w:rPr>
          <w:color w:val="000000" w:themeColor="text1"/>
        </w:rPr>
        <w:t>GIOŚ RWMŚ</w:t>
      </w:r>
      <w:r w:rsidRPr="00A31D5E">
        <w:rPr>
          <w:iCs/>
          <w:color w:val="000000" w:themeColor="text1"/>
        </w:rPr>
        <w:t xml:space="preserve"> w Poznaniu przedstawia tabela nr </w:t>
      </w:r>
      <w:r>
        <w:rPr>
          <w:iCs/>
          <w:color w:val="000000" w:themeColor="text1"/>
        </w:rPr>
        <w:t>2</w:t>
      </w:r>
      <w:r w:rsidRPr="00A31D5E">
        <w:rPr>
          <w:i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1C372A" w:rsidRPr="003A42B4" w14:paraId="69EE6B2E" w14:textId="77777777" w:rsidTr="00612588">
        <w:tc>
          <w:tcPr>
            <w:tcW w:w="9221" w:type="dxa"/>
            <w:gridSpan w:val="3"/>
            <w:shd w:val="clear" w:color="auto" w:fill="BFBFBF"/>
            <w:vAlign w:val="center"/>
          </w:tcPr>
          <w:p w14:paraId="1B14041C" w14:textId="77777777" w:rsidR="001C372A" w:rsidRPr="003A42B4" w:rsidRDefault="001C372A" w:rsidP="00612588">
            <w:pPr>
              <w:keepNext/>
              <w:autoSpaceDE w:val="0"/>
              <w:autoSpaceDN w:val="0"/>
              <w:adjustRightInd w:val="0"/>
              <w:jc w:val="center"/>
              <w:rPr>
                <w:b/>
                <w:iCs/>
                <w:sz w:val="20"/>
                <w:szCs w:val="20"/>
              </w:rPr>
            </w:pPr>
            <w:r w:rsidRPr="003A42B4">
              <w:rPr>
                <w:b/>
                <w:iCs/>
                <w:sz w:val="20"/>
                <w:szCs w:val="20"/>
              </w:rPr>
              <w:t>Rodzaj substancji badanej</w:t>
            </w:r>
          </w:p>
        </w:tc>
      </w:tr>
      <w:tr w:rsidR="001C372A" w:rsidRPr="003A42B4" w14:paraId="28C50570" w14:textId="77777777" w:rsidTr="00612588">
        <w:tc>
          <w:tcPr>
            <w:tcW w:w="3068" w:type="dxa"/>
            <w:shd w:val="clear" w:color="auto" w:fill="D9D9D9"/>
            <w:vAlign w:val="center"/>
          </w:tcPr>
          <w:p w14:paraId="7A92A8B6" w14:textId="77777777" w:rsidR="001C372A" w:rsidRPr="003A42B4" w:rsidRDefault="001C372A" w:rsidP="00612588">
            <w:pPr>
              <w:keepNext/>
              <w:autoSpaceDE w:val="0"/>
              <w:autoSpaceDN w:val="0"/>
              <w:adjustRightInd w:val="0"/>
              <w:jc w:val="center"/>
              <w:rPr>
                <w:iCs/>
                <w:sz w:val="20"/>
                <w:szCs w:val="20"/>
              </w:rPr>
            </w:pPr>
            <w:r w:rsidRPr="003A42B4">
              <w:rPr>
                <w:rFonts w:eastAsia="Calibri"/>
                <w:b/>
                <w:bCs/>
                <w:sz w:val="20"/>
                <w:szCs w:val="20"/>
              </w:rPr>
              <w:t>NO</w:t>
            </w:r>
            <w:r w:rsidRPr="003A42B4">
              <w:rPr>
                <w:rFonts w:eastAsia="Calibri"/>
                <w:b/>
                <w:bCs/>
                <w:sz w:val="20"/>
                <w:szCs w:val="20"/>
                <w:vertAlign w:val="subscript"/>
              </w:rPr>
              <w:t>x</w:t>
            </w:r>
          </w:p>
        </w:tc>
        <w:tc>
          <w:tcPr>
            <w:tcW w:w="3081" w:type="dxa"/>
            <w:shd w:val="clear" w:color="auto" w:fill="D9D9D9"/>
            <w:vAlign w:val="center"/>
          </w:tcPr>
          <w:p w14:paraId="675F489F" w14:textId="77777777" w:rsidR="001C372A" w:rsidRPr="003A42B4" w:rsidRDefault="001C372A" w:rsidP="00612588">
            <w:pPr>
              <w:keepNext/>
              <w:autoSpaceDE w:val="0"/>
              <w:autoSpaceDN w:val="0"/>
              <w:adjustRightInd w:val="0"/>
              <w:jc w:val="center"/>
              <w:rPr>
                <w:iCs/>
                <w:sz w:val="20"/>
                <w:szCs w:val="20"/>
              </w:rPr>
            </w:pPr>
            <w:r w:rsidRPr="003A42B4">
              <w:rPr>
                <w:rFonts w:eastAsia="Calibri"/>
                <w:b/>
                <w:bCs/>
                <w:sz w:val="20"/>
                <w:szCs w:val="20"/>
              </w:rPr>
              <w:t>SO</w:t>
            </w:r>
            <w:r w:rsidRPr="003A42B4">
              <w:rPr>
                <w:rFonts w:eastAsia="Calibri"/>
                <w:b/>
                <w:bCs/>
                <w:sz w:val="20"/>
                <w:szCs w:val="20"/>
                <w:vertAlign w:val="subscript"/>
              </w:rPr>
              <w:t>2</w:t>
            </w:r>
          </w:p>
        </w:tc>
        <w:tc>
          <w:tcPr>
            <w:tcW w:w="3072" w:type="dxa"/>
            <w:shd w:val="clear" w:color="auto" w:fill="D9D9D9"/>
            <w:vAlign w:val="center"/>
          </w:tcPr>
          <w:p w14:paraId="4D71FB5D" w14:textId="77777777" w:rsidR="001C372A" w:rsidRPr="003A42B4" w:rsidRDefault="001C372A" w:rsidP="00612588">
            <w:pPr>
              <w:keepNext/>
              <w:autoSpaceDE w:val="0"/>
              <w:autoSpaceDN w:val="0"/>
              <w:adjustRightInd w:val="0"/>
              <w:jc w:val="center"/>
              <w:rPr>
                <w:iCs/>
                <w:sz w:val="20"/>
                <w:szCs w:val="20"/>
              </w:rPr>
            </w:pPr>
            <w:r w:rsidRPr="003A42B4">
              <w:rPr>
                <w:rFonts w:eastAsia="Calibri"/>
                <w:b/>
                <w:bCs/>
                <w:sz w:val="20"/>
                <w:szCs w:val="20"/>
              </w:rPr>
              <w:t>O</w:t>
            </w:r>
            <w:r w:rsidRPr="003A42B4">
              <w:rPr>
                <w:rFonts w:eastAsia="Calibri"/>
                <w:b/>
                <w:bCs/>
                <w:sz w:val="20"/>
                <w:szCs w:val="20"/>
                <w:vertAlign w:val="subscript"/>
              </w:rPr>
              <w:t>3</w:t>
            </w:r>
          </w:p>
        </w:tc>
      </w:tr>
      <w:tr w:rsidR="001C372A" w:rsidRPr="003A42B4" w14:paraId="0C729DCE" w14:textId="77777777" w:rsidTr="00612588">
        <w:tc>
          <w:tcPr>
            <w:tcW w:w="9221" w:type="dxa"/>
            <w:gridSpan w:val="3"/>
            <w:shd w:val="clear" w:color="auto" w:fill="BFBFBF"/>
            <w:vAlign w:val="center"/>
          </w:tcPr>
          <w:p w14:paraId="296E6DAF" w14:textId="77777777" w:rsidR="001C372A" w:rsidRPr="003A42B4" w:rsidRDefault="001C372A" w:rsidP="00612588">
            <w:pPr>
              <w:keepNext/>
              <w:autoSpaceDE w:val="0"/>
              <w:autoSpaceDN w:val="0"/>
              <w:adjustRightInd w:val="0"/>
              <w:jc w:val="center"/>
              <w:rPr>
                <w:iCs/>
                <w:sz w:val="20"/>
                <w:szCs w:val="20"/>
              </w:rPr>
            </w:pPr>
            <w:r w:rsidRPr="003A42B4">
              <w:rPr>
                <w:b/>
                <w:iCs/>
                <w:sz w:val="20"/>
                <w:szCs w:val="20"/>
              </w:rPr>
              <w:t>Symbol klasy dla poszczególnych substancji dla strefy wielkopolskiej</w:t>
            </w:r>
          </w:p>
        </w:tc>
      </w:tr>
      <w:tr w:rsidR="001C372A" w:rsidRPr="003A42B4" w14:paraId="130DAA5C" w14:textId="77777777" w:rsidTr="00612588">
        <w:tc>
          <w:tcPr>
            <w:tcW w:w="3068" w:type="dxa"/>
            <w:vAlign w:val="center"/>
          </w:tcPr>
          <w:p w14:paraId="241CA966" w14:textId="77777777" w:rsidR="001C372A" w:rsidRPr="003A42B4" w:rsidRDefault="001C372A" w:rsidP="00612588">
            <w:pPr>
              <w:keepNext/>
              <w:autoSpaceDE w:val="0"/>
              <w:autoSpaceDN w:val="0"/>
              <w:adjustRightInd w:val="0"/>
              <w:jc w:val="center"/>
              <w:rPr>
                <w:iCs/>
                <w:sz w:val="20"/>
                <w:szCs w:val="20"/>
              </w:rPr>
            </w:pPr>
            <w:r w:rsidRPr="003A42B4">
              <w:rPr>
                <w:iCs/>
                <w:sz w:val="20"/>
                <w:szCs w:val="20"/>
              </w:rPr>
              <w:t>A</w:t>
            </w:r>
          </w:p>
        </w:tc>
        <w:tc>
          <w:tcPr>
            <w:tcW w:w="3081" w:type="dxa"/>
            <w:vAlign w:val="center"/>
          </w:tcPr>
          <w:p w14:paraId="7A9B856B" w14:textId="77777777" w:rsidR="001C372A" w:rsidRPr="003A42B4" w:rsidRDefault="001C372A" w:rsidP="00612588">
            <w:pPr>
              <w:keepNext/>
              <w:autoSpaceDE w:val="0"/>
              <w:autoSpaceDN w:val="0"/>
              <w:adjustRightInd w:val="0"/>
              <w:jc w:val="center"/>
              <w:rPr>
                <w:iCs/>
                <w:sz w:val="20"/>
                <w:szCs w:val="20"/>
              </w:rPr>
            </w:pPr>
            <w:r w:rsidRPr="003A42B4">
              <w:rPr>
                <w:iCs/>
                <w:sz w:val="20"/>
                <w:szCs w:val="20"/>
              </w:rPr>
              <w:t>A</w:t>
            </w:r>
          </w:p>
        </w:tc>
        <w:tc>
          <w:tcPr>
            <w:tcW w:w="3072" w:type="dxa"/>
            <w:shd w:val="clear" w:color="auto" w:fill="FFFFFF"/>
            <w:vAlign w:val="center"/>
          </w:tcPr>
          <w:p w14:paraId="3B5A5222" w14:textId="77777777" w:rsidR="001C372A" w:rsidRPr="003A42B4" w:rsidRDefault="001C372A" w:rsidP="00612588">
            <w:pPr>
              <w:keepNext/>
              <w:autoSpaceDE w:val="0"/>
              <w:autoSpaceDN w:val="0"/>
              <w:adjustRightInd w:val="0"/>
              <w:jc w:val="center"/>
              <w:rPr>
                <w:iCs/>
                <w:sz w:val="20"/>
                <w:szCs w:val="20"/>
              </w:rPr>
            </w:pPr>
            <w:r w:rsidRPr="003A42B4">
              <w:rPr>
                <w:iCs/>
                <w:sz w:val="20"/>
                <w:szCs w:val="20"/>
              </w:rPr>
              <w:t>A</w:t>
            </w:r>
          </w:p>
        </w:tc>
      </w:tr>
    </w:tbl>
    <w:p w14:paraId="0E4D5441" w14:textId="092C47E5" w:rsidR="001C372A" w:rsidRPr="003A42B4" w:rsidRDefault="001C372A" w:rsidP="001C372A">
      <w:pPr>
        <w:keepNext/>
        <w:spacing w:after="120" w:line="276" w:lineRule="auto"/>
        <w:jc w:val="center"/>
        <w:rPr>
          <w:i/>
          <w:sz w:val="20"/>
          <w:szCs w:val="20"/>
        </w:rPr>
      </w:pPr>
      <w:r w:rsidRPr="003A42B4">
        <w:rPr>
          <w:i/>
          <w:sz w:val="20"/>
          <w:szCs w:val="20"/>
        </w:rPr>
        <w:t xml:space="preserve">Tabela </w:t>
      </w:r>
      <w:r w:rsidRPr="003A42B4">
        <w:rPr>
          <w:b/>
          <w:bCs/>
          <w:i/>
          <w:sz w:val="20"/>
          <w:szCs w:val="20"/>
        </w:rPr>
        <w:fldChar w:fldCharType="begin"/>
      </w:r>
      <w:r w:rsidRPr="003A42B4">
        <w:rPr>
          <w:i/>
          <w:sz w:val="20"/>
          <w:szCs w:val="20"/>
        </w:rPr>
        <w:instrText xml:space="preserve"> SEQ Tabela \* ARABIC </w:instrText>
      </w:r>
      <w:r w:rsidRPr="003A42B4">
        <w:rPr>
          <w:b/>
          <w:bCs/>
          <w:i/>
          <w:sz w:val="20"/>
          <w:szCs w:val="20"/>
        </w:rPr>
        <w:fldChar w:fldCharType="separate"/>
      </w:r>
      <w:r w:rsidRPr="003A42B4">
        <w:rPr>
          <w:i/>
          <w:noProof/>
          <w:sz w:val="20"/>
          <w:szCs w:val="20"/>
        </w:rPr>
        <w:t>2</w:t>
      </w:r>
      <w:r w:rsidRPr="003A42B4">
        <w:rPr>
          <w:b/>
          <w:bCs/>
          <w:i/>
          <w:sz w:val="20"/>
          <w:szCs w:val="20"/>
        </w:rPr>
        <w:fldChar w:fldCharType="end"/>
      </w:r>
      <w:r w:rsidRPr="003A42B4">
        <w:rPr>
          <w:i/>
          <w:sz w:val="20"/>
          <w:szCs w:val="20"/>
        </w:rPr>
        <w:t xml:space="preserve">. Klasyfikacja za rok </w:t>
      </w:r>
      <w:r w:rsidR="0096114F">
        <w:rPr>
          <w:i/>
          <w:sz w:val="20"/>
          <w:szCs w:val="20"/>
        </w:rPr>
        <w:t>2025</w:t>
      </w:r>
      <w:r w:rsidRPr="003A42B4">
        <w:rPr>
          <w:i/>
          <w:sz w:val="20"/>
          <w:szCs w:val="20"/>
        </w:rPr>
        <w:t xml:space="preserve"> strefy wielkopolskiej z uwzględnieniem kryteriów określonych w celu ochrony roślin. Źródło: GIOŚ RWMŚ Poznań. </w:t>
      </w:r>
      <w:r w:rsidR="0096114F">
        <w:rPr>
          <w:i/>
          <w:sz w:val="20"/>
          <w:szCs w:val="20"/>
        </w:rPr>
        <w:t>2026</w:t>
      </w:r>
      <w:r w:rsidRPr="003A42B4">
        <w:rPr>
          <w:i/>
          <w:sz w:val="20"/>
          <w:szCs w:val="20"/>
        </w:rPr>
        <w:t xml:space="preserve"> Roczna ocena jakości powietrza w województwie wielkopolskim. Raport za rok </w:t>
      </w:r>
      <w:r w:rsidR="0096114F">
        <w:rPr>
          <w:i/>
          <w:sz w:val="20"/>
          <w:szCs w:val="20"/>
        </w:rPr>
        <w:t>2025</w:t>
      </w:r>
      <w:r w:rsidRPr="003A42B4">
        <w:rPr>
          <w:i/>
          <w:sz w:val="20"/>
          <w:szCs w:val="20"/>
        </w:rPr>
        <w:t>.</w:t>
      </w:r>
    </w:p>
    <w:p w14:paraId="559734D7" w14:textId="47A60A5E" w:rsidR="000662E2" w:rsidRPr="00703F46" w:rsidRDefault="001C372A" w:rsidP="001C372A">
      <w:pPr>
        <w:autoSpaceDE w:val="0"/>
        <w:autoSpaceDN w:val="0"/>
        <w:adjustRightInd w:val="0"/>
        <w:spacing w:before="120" w:line="276" w:lineRule="auto"/>
        <w:ind w:firstLine="578"/>
        <w:jc w:val="both"/>
        <w:rPr>
          <w:iCs/>
        </w:rPr>
      </w:pPr>
      <w:r w:rsidRPr="003A42B4">
        <w:rPr>
          <w:iCs/>
        </w:rPr>
        <w:t>Do potencjalnych źródeł zanieczyszczenia atmosfery w rejonie obszaru opracowania należą:</w:t>
      </w:r>
    </w:p>
    <w:p w14:paraId="24D31292" w14:textId="77777777" w:rsidR="000662E2" w:rsidRPr="00703F46" w:rsidRDefault="000662E2">
      <w:pPr>
        <w:numPr>
          <w:ilvl w:val="0"/>
          <w:numId w:val="32"/>
        </w:numPr>
        <w:autoSpaceDE w:val="0"/>
        <w:autoSpaceDN w:val="0"/>
        <w:adjustRightInd w:val="0"/>
        <w:spacing w:line="276" w:lineRule="auto"/>
        <w:ind w:left="426"/>
        <w:jc w:val="both"/>
        <w:rPr>
          <w:iCs/>
        </w:rPr>
      </w:pPr>
      <w:r w:rsidRPr="00703F46">
        <w:rPr>
          <w:iCs/>
        </w:rPr>
        <w:t>środki transportu;</w:t>
      </w:r>
    </w:p>
    <w:p w14:paraId="507C252F" w14:textId="77777777" w:rsidR="000662E2" w:rsidRPr="00703F46" w:rsidRDefault="000662E2">
      <w:pPr>
        <w:numPr>
          <w:ilvl w:val="0"/>
          <w:numId w:val="32"/>
        </w:numPr>
        <w:autoSpaceDE w:val="0"/>
        <w:autoSpaceDN w:val="0"/>
        <w:adjustRightInd w:val="0"/>
        <w:spacing w:line="276" w:lineRule="auto"/>
        <w:ind w:left="426"/>
        <w:jc w:val="both"/>
        <w:rPr>
          <w:iCs/>
        </w:rPr>
      </w:pPr>
      <w:r w:rsidRPr="00703F46">
        <w:rPr>
          <w:iCs/>
        </w:rPr>
        <w:t>lokalne kotłownie;</w:t>
      </w:r>
    </w:p>
    <w:p w14:paraId="45AB541D" w14:textId="77777777" w:rsidR="000662E2" w:rsidRPr="00703F46" w:rsidRDefault="000662E2">
      <w:pPr>
        <w:numPr>
          <w:ilvl w:val="0"/>
          <w:numId w:val="32"/>
        </w:numPr>
        <w:autoSpaceDE w:val="0"/>
        <w:autoSpaceDN w:val="0"/>
        <w:adjustRightInd w:val="0"/>
        <w:spacing w:line="276" w:lineRule="auto"/>
        <w:ind w:left="426"/>
        <w:jc w:val="both"/>
        <w:rPr>
          <w:iCs/>
        </w:rPr>
      </w:pPr>
      <w:r w:rsidRPr="00703F46">
        <w:rPr>
          <w:iCs/>
        </w:rPr>
        <w:t>paleniska domowe;</w:t>
      </w:r>
    </w:p>
    <w:p w14:paraId="58C6C6C8" w14:textId="77777777" w:rsidR="000662E2" w:rsidRPr="00703F46" w:rsidRDefault="000662E2">
      <w:pPr>
        <w:numPr>
          <w:ilvl w:val="0"/>
          <w:numId w:val="32"/>
        </w:numPr>
        <w:autoSpaceDE w:val="0"/>
        <w:autoSpaceDN w:val="0"/>
        <w:adjustRightInd w:val="0"/>
        <w:spacing w:line="276" w:lineRule="auto"/>
        <w:ind w:left="426"/>
        <w:jc w:val="both"/>
        <w:rPr>
          <w:iCs/>
        </w:rPr>
      </w:pPr>
      <w:r w:rsidRPr="00703F46">
        <w:rPr>
          <w:iCs/>
        </w:rPr>
        <w:t>emisja substancji ze szlaków komunikacyjnych;</w:t>
      </w:r>
    </w:p>
    <w:p w14:paraId="5CC4D639" w14:textId="29DA1E43" w:rsidR="000662E2" w:rsidRPr="00703F46" w:rsidRDefault="000D1CFB">
      <w:pPr>
        <w:pStyle w:val="Akapitzlist"/>
        <w:numPr>
          <w:ilvl w:val="0"/>
          <w:numId w:val="32"/>
        </w:numPr>
        <w:autoSpaceDE w:val="0"/>
        <w:autoSpaceDN w:val="0"/>
        <w:adjustRightInd w:val="0"/>
        <w:spacing w:line="276" w:lineRule="auto"/>
        <w:ind w:left="426"/>
        <w:jc w:val="both"/>
        <w:rPr>
          <w:iCs/>
        </w:rPr>
      </w:pPr>
      <w:r w:rsidRPr="00703F46">
        <w:rPr>
          <w:iCs/>
        </w:rPr>
        <w:t>emisja niezorganizowana pyłów z terenów pozbawionych roślinności (np. drogi gruntowe, okresowo grunty orne)</w:t>
      </w:r>
      <w:r w:rsidR="000662E2" w:rsidRPr="00703F46">
        <w:rPr>
          <w:iCs/>
        </w:rPr>
        <w:t>.</w:t>
      </w:r>
    </w:p>
    <w:p w14:paraId="065B344F" w14:textId="77777777" w:rsidR="000662E2" w:rsidRPr="00703F46" w:rsidRDefault="000662E2" w:rsidP="000662E2">
      <w:pPr>
        <w:autoSpaceDE w:val="0"/>
        <w:autoSpaceDN w:val="0"/>
        <w:adjustRightInd w:val="0"/>
        <w:spacing w:line="276" w:lineRule="auto"/>
        <w:ind w:firstLine="567"/>
        <w:jc w:val="both"/>
      </w:pPr>
      <w:r w:rsidRPr="00703F46">
        <w:rPr>
          <w:iCs/>
        </w:rPr>
        <w:t xml:space="preserve">Ogólnie, dla omawianego obszaru </w:t>
      </w:r>
      <w:r w:rsidRPr="00703F46">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703F46" w:rsidRDefault="000662E2" w:rsidP="000662E2">
      <w:pPr>
        <w:autoSpaceDE w:val="0"/>
        <w:autoSpaceDN w:val="0"/>
        <w:adjustRightInd w:val="0"/>
        <w:spacing w:line="276" w:lineRule="auto"/>
        <w:ind w:firstLine="567"/>
        <w:jc w:val="both"/>
      </w:pPr>
      <w:r w:rsidRPr="00703F46">
        <w:t xml:space="preserve">Ponadto w związku z inwestycjami budowlanymi (m.in. drogi, budownictwo) występuje trend czasowego i lokalnego podwyższenia zanieczyszczenia powietrza, głównie pyłami, związanymi ze wspomnianym procesem inwestycyjnym. Nie są to jednak zanieczyszczenia </w:t>
      </w:r>
      <w:r w:rsidRPr="00703F46">
        <w:lastRenderedPageBreak/>
        <w:t>permanentne i kumulujące się w czasie, dlatego zagrożenie to należy traktować jako tymczasowe i o niewielkiej sile.</w:t>
      </w:r>
    </w:p>
    <w:p w14:paraId="79F07845" w14:textId="77777777" w:rsidR="000F2C49" w:rsidRPr="00703F46" w:rsidRDefault="000F2C49" w:rsidP="00017F9A">
      <w:pPr>
        <w:autoSpaceDE w:val="0"/>
        <w:autoSpaceDN w:val="0"/>
        <w:adjustRightInd w:val="0"/>
        <w:spacing w:line="276" w:lineRule="auto"/>
        <w:ind w:firstLine="567"/>
        <w:jc w:val="both"/>
      </w:pPr>
      <w:r w:rsidRPr="00703F46">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703F46">
        <w:t xml:space="preserve">est to otwarta przestrzeń, </w:t>
      </w:r>
      <w:r w:rsidRPr="00703F46">
        <w:t>w której jest brak znaczących barier</w:t>
      </w:r>
      <w:r w:rsidR="000C5127" w:rsidRPr="00703F46">
        <w:t xml:space="preserve">, </w:t>
      </w:r>
      <w:r w:rsidRPr="00703F46">
        <w:t>stąd jakość powietrza jest dość dobra, a jej zagrożenia stosunkowo niskie.</w:t>
      </w:r>
    </w:p>
    <w:p w14:paraId="1942F604" w14:textId="77777777" w:rsidR="002E1F1B" w:rsidRPr="00703F46" w:rsidRDefault="002E1F1B" w:rsidP="000972AD">
      <w:pPr>
        <w:pStyle w:val="3"/>
        <w:keepNext/>
      </w:pPr>
      <w:bookmarkStart w:id="56" w:name="_Toc229480214"/>
      <w:r w:rsidRPr="00703F46">
        <w:t xml:space="preserve">5.2. </w:t>
      </w:r>
      <w:r w:rsidR="00EA5079" w:rsidRPr="00703F46">
        <w:t>Stan jakości wód powierzchniowych i podziemnych oraz zagrożenia dla nich</w:t>
      </w:r>
      <w:bookmarkStart w:id="57" w:name="_Toc257974118"/>
      <w:bookmarkEnd w:id="56"/>
    </w:p>
    <w:p w14:paraId="6488B579" w14:textId="4EF6705C" w:rsidR="009F6ACE" w:rsidRPr="009F6ACE" w:rsidRDefault="009F6ACE" w:rsidP="009F6ACE">
      <w:pPr>
        <w:spacing w:line="276" w:lineRule="auto"/>
        <w:ind w:firstLine="567"/>
        <w:jc w:val="both"/>
      </w:pPr>
      <w:bookmarkStart w:id="58" w:name="_Toc476837090"/>
      <w:bookmarkEnd w:id="57"/>
      <w:r w:rsidRPr="009F6ACE">
        <w:t xml:space="preserve">Obszar objęty projektem mpzp położony jest w ramach JCWP </w:t>
      </w:r>
      <w:r w:rsidR="00B16D41">
        <w:t>„</w:t>
      </w:r>
      <w:r w:rsidRPr="009F6ACE">
        <w:t>Wełna do Lutomni</w:t>
      </w:r>
      <w:r w:rsidR="00B16D41">
        <w:t>”</w:t>
      </w:r>
      <w:r w:rsidRPr="009F6ACE">
        <w:t xml:space="preserve"> – PLRW</w:t>
      </w:r>
      <w:bookmarkStart w:id="59" w:name="_Hlk218852490"/>
      <w:r w:rsidRPr="009F6ACE">
        <w:t>600018186339</w:t>
      </w:r>
      <w:bookmarkEnd w:id="59"/>
      <w:r w:rsidRPr="009F6ACE">
        <w:t xml:space="preserve">. </w:t>
      </w:r>
    </w:p>
    <w:p w14:paraId="10D9EF21" w14:textId="3D2F85D1" w:rsidR="0072476E" w:rsidRDefault="009F6ACE" w:rsidP="0072476E">
      <w:pPr>
        <w:spacing w:line="276" w:lineRule="auto"/>
        <w:ind w:firstLine="567"/>
        <w:jc w:val="both"/>
      </w:pPr>
      <w:r w:rsidRPr="009F6ACE">
        <w:t xml:space="preserve">JCWP </w:t>
      </w:r>
      <w:r w:rsidR="00B16D41">
        <w:t>„</w:t>
      </w:r>
      <w:r w:rsidRPr="009F6ACE">
        <w:t>Wełna do Lutomni</w:t>
      </w:r>
      <w:r w:rsidR="00B16D41">
        <w:t>”</w:t>
      </w:r>
      <w:r w:rsidRPr="009F6ACE">
        <w:t xml:space="preserve"> była badana w </w:t>
      </w:r>
      <w:r w:rsidR="00FB2D7B">
        <w:t>2024</w:t>
      </w:r>
      <w:r w:rsidRPr="009F6ACE">
        <w:t> r.</w:t>
      </w:r>
      <w:r w:rsidRPr="009F6ACE">
        <w:rPr>
          <w:vertAlign w:val="superscript"/>
        </w:rPr>
        <w:footnoteReference w:id="21"/>
      </w:r>
      <w:r w:rsidRPr="009F6ACE">
        <w:t xml:space="preserve"> (w punkcie pomiarowo-kontrolnym </w:t>
      </w:r>
      <w:r w:rsidR="00FF3699" w:rsidRPr="00FF3699">
        <w:t xml:space="preserve">Wełna </w:t>
      </w:r>
      <w:r w:rsidR="00FF3699">
        <w:t>–</w:t>
      </w:r>
      <w:r w:rsidR="00FF3699" w:rsidRPr="00FF3699">
        <w:t xml:space="preserve"> pow. Jez. Tonowskiego, Szkółki</w:t>
      </w:r>
      <w:r w:rsidRPr="009F6ACE">
        <w:t xml:space="preserve">). Na podstawie badań określono klasę elementów biologicznych jako 4 – wody o słabej jakości. Klasę wskaźnika jakości wód pod kątem elementów fizykochemicznych określono jako poniżej dobrego (&gt;2). </w:t>
      </w:r>
      <w:r w:rsidR="0072476E" w:rsidRPr="003A42B4">
        <w:t>Klasę elementów fizykochemicznych – specyficzne zanieczyszczenia syntetyczne i niesyntetyczne określono jako 2 – wody dobrej jakości.</w:t>
      </w:r>
      <w:r w:rsidR="004F668E" w:rsidRPr="004F668E">
        <w:t xml:space="preserve"> </w:t>
      </w:r>
      <w:r w:rsidR="004F668E" w:rsidRPr="003A42B4">
        <w:t xml:space="preserve">Wykazuje się </w:t>
      </w:r>
      <w:r w:rsidR="004F668E">
        <w:t>słaby potencjał</w:t>
      </w:r>
      <w:r w:rsidR="004F668E" w:rsidRPr="003A42B4">
        <w:t xml:space="preserve"> ekologiczny (</w:t>
      </w:r>
      <w:r w:rsidR="004F668E">
        <w:t>4</w:t>
      </w:r>
      <w:r w:rsidR="004F668E" w:rsidRPr="003A42B4">
        <w:t>). Stan chemiczny określono jako poniżej dobrego. Wykazuje się zły stan wód.</w:t>
      </w:r>
    </w:p>
    <w:p w14:paraId="77B6C37E" w14:textId="3E083F8F" w:rsidR="009F6ACE" w:rsidRPr="009F6ACE" w:rsidRDefault="009F6ACE" w:rsidP="009F6ACE">
      <w:pPr>
        <w:keepNext/>
        <w:spacing w:line="276" w:lineRule="auto"/>
        <w:ind w:firstLine="567"/>
        <w:jc w:val="both"/>
      </w:pPr>
      <w:r w:rsidRPr="009F6ACE">
        <w:t>Zgodnie z informacjami podanymi w </w:t>
      </w:r>
      <w:r w:rsidR="00B16D41">
        <w:t>”</w:t>
      </w:r>
      <w:r w:rsidRPr="009F6ACE">
        <w:t>Planie gospodarowania wodami na obszarze dorzecza Odry</w:t>
      </w:r>
      <w:r w:rsidR="00B16D41">
        <w:t>”</w:t>
      </w:r>
      <w:r w:rsidRPr="009F6ACE">
        <w:rPr>
          <w:vertAlign w:val="superscript"/>
        </w:rPr>
        <w:footnoteReference w:id="22"/>
      </w:r>
      <w:r w:rsidRPr="009F6ACE">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ogólny, fosforany, OWO, BZT5, przewodność elektrolityczna właściwa w 20°C. Jest to spowodowane warunkami naturalnymi.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3976B0BC" w14:textId="77777777" w:rsidR="009F6ACE" w:rsidRPr="009F6ACE" w:rsidRDefault="009F6ACE" w:rsidP="009F6ACE">
      <w:pPr>
        <w:spacing w:before="120" w:line="276" w:lineRule="auto"/>
        <w:ind w:firstLine="567"/>
        <w:jc w:val="both"/>
        <w:outlineLvl w:val="1"/>
        <w:rPr>
          <w:bCs/>
          <w:iCs/>
          <w:szCs w:val="28"/>
          <w:lang w:val="x-none" w:eastAsia="x-none"/>
        </w:rPr>
      </w:pPr>
      <w:r w:rsidRPr="009F6ACE">
        <w:t>Stan JCWPd nr 42 badano w 2022 r., jednak na terenie gminy Trzemeszno nie zlokalizowano żadnego punktu pomiarowego. Wody były badane w punkcie zlokalizowanym w miejscowości Miączynek, gm. Skoki w powiecie wągrowieckim (lasy). Opracowano na podstawie danych Inspekcji Ochrony Środowiska uzyskanych w ramach Państwowego Monitoringu Środowiska</w:t>
      </w:r>
      <w:r w:rsidRPr="009F6ACE">
        <w:rPr>
          <w:vertAlign w:val="superscript"/>
        </w:rPr>
        <w:footnoteReference w:id="23"/>
      </w:r>
      <w:r w:rsidRPr="009F6ACE">
        <w:t xml:space="preserve">. Według tych badań głębokość do stropu warstwy wodonośnej </w:t>
      </w:r>
      <w:r w:rsidRPr="009F6ACE">
        <w:lastRenderedPageBreak/>
        <w:t>w punkcie o napiętym zwierciadle wynosi 13,70 m p.p.t., przedział ujętej warstwy wodonośnej wynosi 13,80–15,80 m p.p.t. Na podstawie badań określono końcową klasę jakości jako III – wody zadowalającej jakości..</w:t>
      </w:r>
      <w:r w:rsidRPr="009F6ACE">
        <w:rPr>
          <w:bCs/>
          <w:iCs/>
          <w:szCs w:val="28"/>
          <w:lang w:val="x-none" w:eastAsia="x-none"/>
        </w:rPr>
        <w:t xml:space="preserve"> </w:t>
      </w:r>
    </w:p>
    <w:p w14:paraId="1966EECC" w14:textId="55DCC5EE" w:rsidR="009F6ACE" w:rsidRPr="009F6ACE" w:rsidRDefault="009F6ACE" w:rsidP="009F6ACE">
      <w:pPr>
        <w:spacing w:line="276" w:lineRule="auto"/>
        <w:ind w:firstLine="567"/>
        <w:jc w:val="both"/>
        <w:outlineLvl w:val="1"/>
        <w:rPr>
          <w:bCs/>
          <w:iCs/>
          <w:szCs w:val="28"/>
          <w:lang w:val="x-none" w:eastAsia="x-none"/>
        </w:rPr>
      </w:pPr>
      <w:r w:rsidRPr="009F6ACE">
        <w:t>Zgodnie z informacjami podanymi w </w:t>
      </w:r>
      <w:r w:rsidR="00B16D41">
        <w:t>”</w:t>
      </w:r>
      <w:r w:rsidRPr="009F6ACE">
        <w:t>Planie gospodarowania wodami na obszarze dorzecza Odry</w:t>
      </w:r>
      <w:r w:rsidR="00B16D41">
        <w:t>”</w:t>
      </w:r>
      <w:r w:rsidRPr="009F6ACE">
        <w:rPr>
          <w:vertAlign w:val="superscript"/>
        </w:rPr>
        <w:footnoteReference w:id="24"/>
      </w:r>
      <w:r w:rsidRPr="009F6ACE">
        <w:rPr>
          <w:bCs/>
          <w:iCs/>
          <w:szCs w:val="28"/>
          <w:lang w:val="x-none" w:eastAsia="x-none"/>
        </w:rPr>
        <w:t xml:space="preserve"> stan chemiczny</w:t>
      </w:r>
      <w:r w:rsidRPr="009F6ACE">
        <w:rPr>
          <w:bCs/>
          <w:iCs/>
          <w:szCs w:val="28"/>
          <w:lang w:eastAsia="x-none"/>
        </w:rPr>
        <w:t>,</w:t>
      </w:r>
      <w:r w:rsidRPr="009F6ACE">
        <w:rPr>
          <w:bCs/>
          <w:iCs/>
          <w:szCs w:val="28"/>
          <w:lang w:val="x-none" w:eastAsia="x-none"/>
        </w:rPr>
        <w:t xml:space="preserve"> stan ilościowy</w:t>
      </w:r>
      <w:r w:rsidRPr="009F6ACE">
        <w:rPr>
          <w:bCs/>
          <w:iCs/>
          <w:szCs w:val="28"/>
          <w:lang w:eastAsia="x-none"/>
        </w:rPr>
        <w:t xml:space="preserve"> </w:t>
      </w:r>
      <w:bookmarkStart w:id="60" w:name="_Hlk137810567"/>
      <w:r w:rsidRPr="009F6ACE">
        <w:rPr>
          <w:bCs/>
          <w:iCs/>
          <w:szCs w:val="28"/>
          <w:lang w:eastAsia="x-none"/>
        </w:rPr>
        <w:t>oraz stan JCWPd</w:t>
      </w:r>
      <w:r w:rsidRPr="009F6ACE">
        <w:rPr>
          <w:bCs/>
          <w:iCs/>
          <w:szCs w:val="28"/>
          <w:lang w:val="x-none" w:eastAsia="x-none"/>
        </w:rPr>
        <w:t xml:space="preserve"> </w:t>
      </w:r>
      <w:bookmarkEnd w:id="60"/>
      <w:r w:rsidRPr="009F6ACE">
        <w:rPr>
          <w:bCs/>
          <w:iCs/>
          <w:szCs w:val="28"/>
          <w:lang w:val="x-none" w:eastAsia="x-none"/>
        </w:rPr>
        <w:t xml:space="preserve">oceniany jest jako słaby. </w:t>
      </w:r>
      <w:r w:rsidRPr="009F6ACE">
        <w:t>Wykazuje się zagrożenie ilościowe i chemiczne dla ryzyka nieosiągnięcia celu środowiskowego.</w:t>
      </w:r>
      <w:r w:rsidRPr="009F6ACE">
        <w:rPr>
          <w:bCs/>
          <w:iCs/>
          <w:szCs w:val="28"/>
          <w:lang w:val="x-none" w:eastAsia="x-none"/>
        </w:rPr>
        <w:t xml:space="preserve"> Osiągnięcie </w:t>
      </w:r>
      <w:r w:rsidRPr="009F6ACE">
        <w:rPr>
          <w:bCs/>
          <w:iCs/>
          <w:szCs w:val="28"/>
          <w:lang w:eastAsia="x-none"/>
        </w:rPr>
        <w:t>celu środowiskowego</w:t>
      </w:r>
      <w:r w:rsidRPr="009F6ACE">
        <w:rPr>
          <w:bCs/>
          <w:iCs/>
          <w:szCs w:val="28"/>
          <w:lang w:val="x-none" w:eastAsia="x-none"/>
        </w:rPr>
        <w:t xml:space="preserve"> wyznaczone jest </w:t>
      </w:r>
      <w:r w:rsidRPr="009F6ACE">
        <w:rPr>
          <w:bCs/>
          <w:iCs/>
          <w:szCs w:val="28"/>
          <w:lang w:eastAsia="x-none"/>
        </w:rPr>
        <w:t>po 2027</w:t>
      </w:r>
      <w:r w:rsidRPr="009F6ACE">
        <w:rPr>
          <w:bCs/>
          <w:iCs/>
          <w:szCs w:val="28"/>
          <w:lang w:val="x-none" w:eastAsia="x-none"/>
        </w:rPr>
        <w:t xml:space="preserve"> roku.</w:t>
      </w:r>
    </w:p>
    <w:p w14:paraId="1CE3BB10" w14:textId="77777777" w:rsidR="009F6ACE" w:rsidRPr="009F6ACE" w:rsidRDefault="009F6ACE" w:rsidP="009F6ACE">
      <w:pPr>
        <w:spacing w:line="276" w:lineRule="auto"/>
        <w:ind w:firstLine="567"/>
        <w:jc w:val="both"/>
        <w:outlineLvl w:val="1"/>
        <w:rPr>
          <w:bCs/>
          <w:iCs/>
          <w:szCs w:val="28"/>
          <w:lang w:val="x-none" w:eastAsia="x-none"/>
        </w:rPr>
      </w:pPr>
      <w:r w:rsidRPr="009F6ACE">
        <w:rPr>
          <w:bCs/>
          <w:iCs/>
          <w:szCs w:val="28"/>
          <w:lang w:val="x-none" w:eastAsia="x-none"/>
        </w:rPr>
        <w:t xml:space="preserve">Zgodnie z informacjami podanymi przez Główny Inspektorat Ochrony Środowiska z 2019 r. stan chemiczny oraz stan ilościowy oceniany jest jako </w:t>
      </w:r>
      <w:r w:rsidRPr="009F6ACE">
        <w:rPr>
          <w:bCs/>
          <w:iCs/>
          <w:szCs w:val="28"/>
          <w:lang w:eastAsia="x-none"/>
        </w:rPr>
        <w:t>dobry</w:t>
      </w:r>
      <w:r w:rsidRPr="009F6ACE">
        <w:rPr>
          <w:bCs/>
          <w:iCs/>
          <w:szCs w:val="28"/>
          <w:lang w:val="x-none" w:eastAsia="x-none"/>
        </w:rPr>
        <w:t>.</w:t>
      </w:r>
      <w:r w:rsidRPr="009F6ACE">
        <w:rPr>
          <w:bCs/>
          <w:iCs/>
          <w:szCs w:val="28"/>
          <w:vertAlign w:val="superscript"/>
          <w:lang w:val="x-none" w:eastAsia="x-none"/>
        </w:rPr>
        <w:footnoteReference w:id="25"/>
      </w:r>
    </w:p>
    <w:p w14:paraId="678C1C11" w14:textId="77777777" w:rsidR="009F6ACE" w:rsidRPr="009F6ACE" w:rsidRDefault="009F6ACE" w:rsidP="009F6ACE">
      <w:pPr>
        <w:spacing w:line="276" w:lineRule="auto"/>
        <w:ind w:firstLine="567"/>
        <w:jc w:val="both"/>
        <w:outlineLvl w:val="1"/>
        <w:rPr>
          <w:bCs/>
          <w:iCs/>
          <w:szCs w:val="28"/>
        </w:rPr>
      </w:pPr>
      <w:r w:rsidRPr="009F6ACE">
        <w:t>Obszar objęty projektem planu jest położony poza zasięgiem stref ochronnych ujęć wód podziemnych.</w:t>
      </w:r>
    </w:p>
    <w:p w14:paraId="051DAE6B" w14:textId="77777777" w:rsidR="009F6ACE" w:rsidRPr="009F6ACE" w:rsidRDefault="009F6ACE" w:rsidP="009F6ACE">
      <w:pPr>
        <w:spacing w:line="276" w:lineRule="auto"/>
        <w:ind w:firstLine="567"/>
        <w:jc w:val="both"/>
      </w:pPr>
      <w:r w:rsidRPr="009F6ACE">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5EB8E41C" w14:textId="77777777" w:rsidR="009F6ACE" w:rsidRPr="009F6ACE" w:rsidRDefault="009F6ACE" w:rsidP="009F6ACE">
      <w:pPr>
        <w:spacing w:line="276" w:lineRule="auto"/>
        <w:ind w:firstLine="567"/>
        <w:jc w:val="both"/>
      </w:pPr>
      <w:r w:rsidRPr="009F6ACE">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7613EA93" w14:textId="77777777" w:rsidR="009F6ACE" w:rsidRPr="009F6ACE" w:rsidRDefault="009F6ACE" w:rsidP="009F6ACE">
      <w:pPr>
        <w:keepNext/>
        <w:spacing w:before="120" w:line="276" w:lineRule="auto"/>
        <w:ind w:firstLine="567"/>
        <w:jc w:val="both"/>
        <w:rPr>
          <w:b/>
          <w:bCs/>
          <w:u w:val="single"/>
        </w:rPr>
      </w:pPr>
      <w:r w:rsidRPr="009F6ACE">
        <w:rPr>
          <w:b/>
          <w:bCs/>
          <w:u w:val="single"/>
        </w:rPr>
        <w:t>Wody powierzchniowe:</w:t>
      </w:r>
    </w:p>
    <w:p w14:paraId="751AF286" w14:textId="77777777" w:rsidR="009F6ACE" w:rsidRPr="009F6ACE" w:rsidRDefault="009F6ACE" w:rsidP="009F6ACE">
      <w:pPr>
        <w:numPr>
          <w:ilvl w:val="0"/>
          <w:numId w:val="5"/>
        </w:numPr>
        <w:spacing w:line="276" w:lineRule="auto"/>
        <w:ind w:left="426"/>
        <w:contextualSpacing/>
        <w:jc w:val="both"/>
      </w:pPr>
      <w:r w:rsidRPr="009F6ACE">
        <w:t>osiągnięcie dobrego stanu ekologicznego (zapewnienie drożności cieku dla migracji gatunków o znaczeniu gospodarczym na odcinku cieku głównego Wełna w obrębie JCWP (dla węgorza europejskiego));</w:t>
      </w:r>
    </w:p>
    <w:p w14:paraId="25D6F8E4" w14:textId="77777777" w:rsidR="009F6ACE" w:rsidRPr="009F6ACE" w:rsidRDefault="009F6ACE" w:rsidP="009F6ACE">
      <w:pPr>
        <w:numPr>
          <w:ilvl w:val="0"/>
          <w:numId w:val="5"/>
        </w:numPr>
        <w:spacing w:line="276" w:lineRule="auto"/>
        <w:ind w:left="426"/>
        <w:contextualSpacing/>
        <w:jc w:val="both"/>
      </w:pPr>
      <w:r w:rsidRPr="009F6ACE">
        <w:t>osiągnięcie dobrego stanu chemicznego.</w:t>
      </w:r>
    </w:p>
    <w:p w14:paraId="43170032" w14:textId="77777777" w:rsidR="009F6ACE" w:rsidRPr="009F6ACE" w:rsidRDefault="009F6ACE" w:rsidP="009F6ACE">
      <w:pPr>
        <w:keepNext/>
        <w:spacing w:line="276" w:lineRule="auto"/>
        <w:ind w:firstLine="567"/>
        <w:jc w:val="both"/>
        <w:rPr>
          <w:b/>
          <w:bCs/>
          <w:u w:val="single"/>
        </w:rPr>
      </w:pPr>
      <w:r w:rsidRPr="009F6ACE">
        <w:rPr>
          <w:b/>
          <w:bCs/>
          <w:u w:val="single"/>
        </w:rPr>
        <w:t>Działania:</w:t>
      </w:r>
    </w:p>
    <w:p w14:paraId="646F4EEF" w14:textId="77777777" w:rsidR="009F6ACE" w:rsidRPr="009F6ACE" w:rsidRDefault="009F6ACE" w:rsidP="009F6ACE">
      <w:pPr>
        <w:numPr>
          <w:ilvl w:val="0"/>
          <w:numId w:val="5"/>
        </w:numPr>
        <w:spacing w:line="276" w:lineRule="auto"/>
        <w:ind w:left="426"/>
        <w:contextualSpacing/>
        <w:jc w:val="both"/>
      </w:pPr>
      <w:r w:rsidRPr="009F6ACE">
        <w:t>zapobieganie dopływowi lub ograniczenia dopływu zanieczyszczeń do wód powierzchniowych;</w:t>
      </w:r>
    </w:p>
    <w:p w14:paraId="1D341FB0" w14:textId="77777777" w:rsidR="009F6ACE" w:rsidRPr="009F6ACE" w:rsidRDefault="009F6ACE" w:rsidP="009F6ACE">
      <w:pPr>
        <w:numPr>
          <w:ilvl w:val="0"/>
          <w:numId w:val="5"/>
        </w:numPr>
        <w:spacing w:line="276" w:lineRule="auto"/>
        <w:ind w:left="426"/>
        <w:contextualSpacing/>
        <w:jc w:val="both"/>
      </w:pPr>
      <w:r w:rsidRPr="009F6ACE">
        <w:t>zapobieganie pogorszeniu oraz poprawa ich stanu;</w:t>
      </w:r>
    </w:p>
    <w:p w14:paraId="73B055E3" w14:textId="77777777" w:rsidR="009F6ACE" w:rsidRPr="009F6ACE" w:rsidRDefault="009F6ACE" w:rsidP="009F6ACE">
      <w:pPr>
        <w:numPr>
          <w:ilvl w:val="0"/>
          <w:numId w:val="5"/>
        </w:numPr>
        <w:spacing w:line="276" w:lineRule="auto"/>
        <w:ind w:left="426"/>
        <w:contextualSpacing/>
        <w:jc w:val="both"/>
      </w:pPr>
      <w:r w:rsidRPr="009F6ACE">
        <w:t>ochrona i podejmowanie działań naprawczych;</w:t>
      </w:r>
    </w:p>
    <w:p w14:paraId="4EDBD316" w14:textId="77777777" w:rsidR="009F6ACE" w:rsidRPr="009F6ACE" w:rsidRDefault="009F6ACE" w:rsidP="009F6ACE">
      <w:pPr>
        <w:numPr>
          <w:ilvl w:val="0"/>
          <w:numId w:val="5"/>
        </w:numPr>
        <w:spacing w:line="276" w:lineRule="auto"/>
        <w:ind w:left="426"/>
        <w:contextualSpacing/>
        <w:jc w:val="both"/>
      </w:pPr>
      <w:r w:rsidRPr="009F6ACE">
        <w:t>wdrożenie działań niezbędnych dla odwrócenia znaczącego i utrzymującego się rosnącego trendu stężenia każdego zanieczyszczenia powstałego w skutek działalności człowieka;</w:t>
      </w:r>
    </w:p>
    <w:p w14:paraId="623DC2F0" w14:textId="77777777" w:rsidR="009F6ACE" w:rsidRPr="009F6ACE" w:rsidRDefault="009F6ACE" w:rsidP="009F6ACE">
      <w:pPr>
        <w:numPr>
          <w:ilvl w:val="0"/>
          <w:numId w:val="5"/>
        </w:numPr>
        <w:spacing w:line="276" w:lineRule="auto"/>
        <w:ind w:left="426"/>
        <w:contextualSpacing/>
        <w:jc w:val="both"/>
      </w:pPr>
      <w:r w:rsidRPr="009F6ACE">
        <w:t>realizacja działań wynikających z planów ochrony i planów zadań ochronnych dla obszarów chronionych;</w:t>
      </w:r>
    </w:p>
    <w:p w14:paraId="766C6A1E" w14:textId="77777777" w:rsidR="009F6ACE" w:rsidRPr="009F6ACE" w:rsidRDefault="009F6ACE" w:rsidP="009F6ACE">
      <w:pPr>
        <w:numPr>
          <w:ilvl w:val="0"/>
          <w:numId w:val="5"/>
        </w:numPr>
        <w:spacing w:line="276" w:lineRule="auto"/>
        <w:ind w:left="426"/>
        <w:contextualSpacing/>
        <w:jc w:val="both"/>
      </w:pPr>
      <w:r w:rsidRPr="009F6ACE">
        <w:lastRenderedPageBreak/>
        <w:t>realizacja Krajowego Programu Oczyszczania Ścieków Komunalnych;</w:t>
      </w:r>
    </w:p>
    <w:p w14:paraId="3830078C" w14:textId="77777777" w:rsidR="009F6ACE" w:rsidRPr="009F6ACE" w:rsidRDefault="009F6ACE" w:rsidP="009F6ACE">
      <w:pPr>
        <w:numPr>
          <w:ilvl w:val="0"/>
          <w:numId w:val="5"/>
        </w:numPr>
        <w:spacing w:line="276" w:lineRule="auto"/>
        <w:ind w:left="426"/>
        <w:jc w:val="both"/>
      </w:pPr>
      <w:r w:rsidRPr="009F6ACE">
        <w:t>ocena wpływu budowli poprzecznych na ciągłość biologiczną i cele środowiskowe JCWP;</w:t>
      </w:r>
    </w:p>
    <w:p w14:paraId="259E4912" w14:textId="77777777" w:rsidR="009F6ACE" w:rsidRPr="009F6ACE" w:rsidRDefault="009F6ACE" w:rsidP="009F6ACE">
      <w:pPr>
        <w:numPr>
          <w:ilvl w:val="0"/>
          <w:numId w:val="5"/>
        </w:numPr>
        <w:spacing w:line="276" w:lineRule="auto"/>
        <w:ind w:left="426"/>
        <w:contextualSpacing/>
        <w:jc w:val="both"/>
      </w:pPr>
      <w:r w:rsidRPr="009F6ACE">
        <w:t>analiza możliwości przebudowy budowli piętrzących w zakresie zapewniającym ciągłość biologiczną i spełnienie celów środowiskowych.</w:t>
      </w:r>
    </w:p>
    <w:p w14:paraId="44660EC1" w14:textId="77777777" w:rsidR="009F6ACE" w:rsidRPr="009F6ACE" w:rsidRDefault="009F6ACE" w:rsidP="009F6ACE">
      <w:pPr>
        <w:keepNext/>
        <w:spacing w:before="120" w:line="276" w:lineRule="auto"/>
        <w:ind w:firstLine="567"/>
        <w:jc w:val="both"/>
        <w:rPr>
          <w:b/>
          <w:bCs/>
          <w:u w:val="single"/>
        </w:rPr>
      </w:pPr>
      <w:r w:rsidRPr="009F6ACE">
        <w:rPr>
          <w:b/>
          <w:bCs/>
          <w:u w:val="single"/>
        </w:rPr>
        <w:t>Wody podziemne:</w:t>
      </w:r>
    </w:p>
    <w:p w14:paraId="1A50EC70" w14:textId="77777777" w:rsidR="009F6ACE" w:rsidRPr="009F6ACE" w:rsidRDefault="009F6ACE" w:rsidP="009F6ACE">
      <w:pPr>
        <w:numPr>
          <w:ilvl w:val="0"/>
          <w:numId w:val="5"/>
        </w:numPr>
        <w:spacing w:line="276" w:lineRule="auto"/>
        <w:ind w:left="426"/>
        <w:contextualSpacing/>
        <w:jc w:val="both"/>
      </w:pPr>
      <w:r w:rsidRPr="009F6ACE">
        <w:t>osiągnięcie dobrego stanu chemicznego;</w:t>
      </w:r>
    </w:p>
    <w:p w14:paraId="2D8B54DD" w14:textId="77777777" w:rsidR="009F6ACE" w:rsidRPr="009F6ACE" w:rsidRDefault="009F6ACE" w:rsidP="009F6ACE">
      <w:pPr>
        <w:numPr>
          <w:ilvl w:val="0"/>
          <w:numId w:val="5"/>
        </w:numPr>
        <w:spacing w:line="276" w:lineRule="auto"/>
        <w:ind w:left="426"/>
        <w:contextualSpacing/>
        <w:jc w:val="both"/>
      </w:pPr>
      <w:r w:rsidRPr="009F6ACE">
        <w:t>osiągnięcie dobrego stanu ilościowego.</w:t>
      </w:r>
    </w:p>
    <w:p w14:paraId="55436366" w14:textId="77777777" w:rsidR="009F6ACE" w:rsidRPr="009F6ACE" w:rsidRDefault="009F6ACE" w:rsidP="009F6ACE">
      <w:pPr>
        <w:keepNext/>
        <w:spacing w:line="276" w:lineRule="auto"/>
        <w:ind w:firstLine="567"/>
        <w:jc w:val="both"/>
        <w:rPr>
          <w:b/>
          <w:bCs/>
          <w:u w:val="single"/>
        </w:rPr>
      </w:pPr>
      <w:r w:rsidRPr="009F6ACE">
        <w:rPr>
          <w:b/>
          <w:bCs/>
          <w:u w:val="single"/>
        </w:rPr>
        <w:t>Działania:</w:t>
      </w:r>
    </w:p>
    <w:p w14:paraId="154913FA" w14:textId="77777777" w:rsidR="009F6ACE" w:rsidRPr="009F6ACE" w:rsidRDefault="009F6ACE" w:rsidP="009F6ACE">
      <w:pPr>
        <w:numPr>
          <w:ilvl w:val="0"/>
          <w:numId w:val="5"/>
        </w:numPr>
        <w:spacing w:line="276" w:lineRule="auto"/>
        <w:ind w:left="426"/>
        <w:contextualSpacing/>
        <w:jc w:val="both"/>
      </w:pPr>
      <w:r w:rsidRPr="009F6ACE">
        <w:t>zapobieganie dopływowi lub ograniczenia dopływu zanieczyszczeń do wód podziemnych;</w:t>
      </w:r>
    </w:p>
    <w:p w14:paraId="2F902215" w14:textId="77777777" w:rsidR="009F6ACE" w:rsidRPr="009F6ACE" w:rsidRDefault="009F6ACE" w:rsidP="009F6ACE">
      <w:pPr>
        <w:numPr>
          <w:ilvl w:val="0"/>
          <w:numId w:val="5"/>
        </w:numPr>
        <w:spacing w:line="276" w:lineRule="auto"/>
        <w:ind w:left="426"/>
        <w:contextualSpacing/>
        <w:jc w:val="both"/>
      </w:pPr>
      <w:r w:rsidRPr="009F6ACE">
        <w:t>zapobieganie pogorszeniu oraz poprawa ich stanu;</w:t>
      </w:r>
    </w:p>
    <w:p w14:paraId="47784550" w14:textId="77777777" w:rsidR="009F6ACE" w:rsidRPr="009F6ACE" w:rsidRDefault="009F6ACE" w:rsidP="009F6ACE">
      <w:pPr>
        <w:numPr>
          <w:ilvl w:val="0"/>
          <w:numId w:val="5"/>
        </w:numPr>
        <w:spacing w:line="276" w:lineRule="auto"/>
        <w:ind w:left="426"/>
        <w:contextualSpacing/>
        <w:jc w:val="both"/>
      </w:pPr>
      <w:r w:rsidRPr="009F6ACE">
        <w:t>ochrona i podejmowanie działań naprawczych;</w:t>
      </w:r>
    </w:p>
    <w:p w14:paraId="6C07E50D" w14:textId="77777777" w:rsidR="009F6ACE" w:rsidRPr="009F6ACE" w:rsidRDefault="009F6ACE" w:rsidP="009F6ACE">
      <w:pPr>
        <w:numPr>
          <w:ilvl w:val="0"/>
          <w:numId w:val="5"/>
        </w:numPr>
        <w:spacing w:line="276" w:lineRule="auto"/>
        <w:ind w:left="426"/>
        <w:contextualSpacing/>
        <w:jc w:val="both"/>
      </w:pPr>
      <w:r w:rsidRPr="009F6ACE">
        <w:t>zapewnienie równowagi pomiędzy poborem, a zasilaniem wód podziemnych;</w:t>
      </w:r>
    </w:p>
    <w:p w14:paraId="05EB1F82" w14:textId="77777777" w:rsidR="009F6ACE" w:rsidRPr="009F6ACE" w:rsidRDefault="009F6ACE" w:rsidP="009F6ACE">
      <w:pPr>
        <w:numPr>
          <w:ilvl w:val="0"/>
          <w:numId w:val="5"/>
        </w:numPr>
        <w:spacing w:line="276" w:lineRule="auto"/>
        <w:ind w:left="426"/>
        <w:contextualSpacing/>
        <w:jc w:val="both"/>
      </w:pPr>
      <w:r w:rsidRPr="009F6ACE">
        <w:t>wdrożenie działań niezbędnych dla odwrócenia znaczącego i utrzymującego się rosnącego trendu stężenia każdego zanieczyszczenia powstałego w skutek działalności człowieka.</w:t>
      </w:r>
    </w:p>
    <w:p w14:paraId="39916DF2" w14:textId="123E6E96" w:rsidR="00C423F4" w:rsidRPr="00703F46" w:rsidRDefault="009F6ACE" w:rsidP="009F6ACE">
      <w:pPr>
        <w:pStyle w:val="Akapitzlist"/>
        <w:spacing w:before="120" w:line="276" w:lineRule="auto"/>
        <w:ind w:left="0" w:firstLine="567"/>
        <w:contextualSpacing w:val="0"/>
        <w:jc w:val="both"/>
      </w:pPr>
      <w:r w:rsidRPr="009F6ACE">
        <w:t xml:space="preserve">Dla spełnienia wymogu niepogarszania stanu części wód, dla części wód będących w co najmniej dobrym stanie chemicznym i ilościowym, celem środowiskowym będzie utrzymanie tego stanu. Powyższe cele środowiskowe są zgodne z </w:t>
      </w:r>
      <w:r w:rsidR="00B16D41">
        <w:t>„</w:t>
      </w:r>
      <w:r w:rsidRPr="009F6ACE">
        <w:t>Planem gospodarowania wodami na obszarze dorzecza Odry</w:t>
      </w:r>
      <w:r w:rsidR="00B16D41">
        <w:t>”</w:t>
      </w:r>
      <w:r w:rsidRPr="009F6ACE">
        <w:t>, zatwierdzonym na posiedzeniu Rady Ministrów w dniu 16 listopada 2022 r. (Dz. U. z 2023 r., poz. 335).</w:t>
      </w:r>
    </w:p>
    <w:p w14:paraId="1B339EC7" w14:textId="77777777" w:rsidR="00DB39BC" w:rsidRPr="00703F46" w:rsidRDefault="00DB39BC" w:rsidP="00D062B7">
      <w:pPr>
        <w:pStyle w:val="3"/>
        <w:keepNext/>
      </w:pPr>
      <w:bookmarkStart w:id="61" w:name="_Toc229480215"/>
      <w:r w:rsidRPr="00703F46">
        <w:t>5.3. Komfort akustyczny i zagrożenie hałase</w:t>
      </w:r>
      <w:bookmarkEnd w:id="58"/>
      <w:r w:rsidR="00032BA2" w:rsidRPr="00703F46">
        <w:t>m</w:t>
      </w:r>
      <w:bookmarkEnd w:id="61"/>
    </w:p>
    <w:p w14:paraId="265F052C" w14:textId="3659C700" w:rsidR="00DB39BC" w:rsidRPr="00703F46" w:rsidRDefault="00DB39BC" w:rsidP="00017F9A">
      <w:pPr>
        <w:pStyle w:val="Akapitzlist"/>
        <w:spacing w:line="276" w:lineRule="auto"/>
        <w:ind w:left="0" w:firstLine="567"/>
        <w:jc w:val="both"/>
      </w:pPr>
      <w:r w:rsidRPr="00703F46">
        <w:t>Na omawianym obszarze źródłami emisji hałasu są:</w:t>
      </w:r>
    </w:p>
    <w:p w14:paraId="26562A66" w14:textId="2588268F" w:rsidR="00DB39BC" w:rsidRPr="00703F46" w:rsidRDefault="00EC2581" w:rsidP="005A54CE">
      <w:pPr>
        <w:pStyle w:val="Akapitzlist"/>
        <w:numPr>
          <w:ilvl w:val="0"/>
          <w:numId w:val="6"/>
        </w:numPr>
        <w:spacing w:line="276" w:lineRule="auto"/>
        <w:ind w:left="426"/>
        <w:jc w:val="both"/>
      </w:pPr>
      <w:r w:rsidRPr="00703F46">
        <w:t>szlaki komunikacyjne</w:t>
      </w:r>
      <w:r w:rsidR="00C04642" w:rsidRPr="00703F46">
        <w:t>;</w:t>
      </w:r>
    </w:p>
    <w:p w14:paraId="2BA6F330" w14:textId="77777777" w:rsidR="00DB39BC" w:rsidRPr="00703F46" w:rsidRDefault="00DB39BC" w:rsidP="005A54CE">
      <w:pPr>
        <w:pStyle w:val="Akapitzlist"/>
        <w:numPr>
          <w:ilvl w:val="0"/>
          <w:numId w:val="6"/>
        </w:numPr>
        <w:spacing w:line="276" w:lineRule="auto"/>
        <w:ind w:left="426"/>
        <w:jc w:val="both"/>
      </w:pPr>
      <w:r w:rsidRPr="00703F46">
        <w:t>maszyny rolnicze, szczególnie podczas prac polow</w:t>
      </w:r>
      <w:r w:rsidR="007E69F8" w:rsidRPr="00703F46">
        <w:t>ych na otwartych przestrzeniach.</w:t>
      </w:r>
    </w:p>
    <w:p w14:paraId="37F2C0BD" w14:textId="664FED8D" w:rsidR="00276866" w:rsidRPr="00703F46" w:rsidRDefault="00276866" w:rsidP="00276866">
      <w:pPr>
        <w:spacing w:before="120" w:line="276" w:lineRule="auto"/>
        <w:ind w:firstLine="567"/>
        <w:jc w:val="both"/>
      </w:pPr>
      <w:r w:rsidRPr="00703F46">
        <w:t xml:space="preserve">Ruch odbywający się na </w:t>
      </w:r>
      <w:r w:rsidR="00C04642" w:rsidRPr="00703F46">
        <w:t>drogach przebiegających w jego sąsiedztwie</w:t>
      </w:r>
      <w:r w:rsidRPr="00703F46">
        <w:t xml:space="preserve"> ma charakter lokalny. Wzdłuż </w:t>
      </w:r>
      <w:r w:rsidR="00C04642" w:rsidRPr="00703F46">
        <w:t>tych</w:t>
      </w:r>
      <w:r w:rsidRPr="00703F46">
        <w:t xml:space="preserve"> </w:t>
      </w:r>
      <w:r w:rsidR="00C04642" w:rsidRPr="00703F46">
        <w:t>dróg</w:t>
      </w:r>
      <w:r w:rsidRPr="00703F46">
        <w:t xml:space="preserve"> nie mierzono imisji hałasu, brak również danych na temat poruszających się strumieni samochodów.</w:t>
      </w:r>
    </w:p>
    <w:p w14:paraId="3CB17FAB" w14:textId="76D8E4DA" w:rsidR="009039D3" w:rsidRPr="00703F46" w:rsidRDefault="00276866" w:rsidP="00276866">
      <w:pPr>
        <w:spacing w:line="276" w:lineRule="auto"/>
        <w:ind w:firstLine="567"/>
        <w:jc w:val="both"/>
      </w:pPr>
      <w:r w:rsidRPr="00703F46">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703F46">
        <w:t xml:space="preserve"> Przykładowe środki ograniczania potencjalnego negatywnego oddziaływania emisji hałasu na zdrowie ludzkie przedstawiono także w rozdziale VII. </w:t>
      </w:r>
    </w:p>
    <w:p w14:paraId="1FBD4C80" w14:textId="0712DD8D" w:rsidR="00DB39BC" w:rsidRPr="00703F46" w:rsidRDefault="00DB39BC" w:rsidP="00EC62FD">
      <w:pPr>
        <w:pStyle w:val="Akapitzlist"/>
        <w:spacing w:line="276" w:lineRule="auto"/>
        <w:ind w:left="0" w:firstLine="567"/>
        <w:jc w:val="both"/>
      </w:pPr>
      <w:r w:rsidRPr="00703F46">
        <w:t>Kolejnym źródłem hałasu jest użytkowanie maszyn rolniczy</w:t>
      </w:r>
      <w:r w:rsidR="00CC194C" w:rsidRPr="00703F46">
        <w:t>ch podczas wykonywanych prac, w </w:t>
      </w:r>
      <w:r w:rsidRPr="00703F46">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703F46" w:rsidRDefault="00DB39BC" w:rsidP="00EC62FD">
      <w:pPr>
        <w:spacing w:line="276" w:lineRule="auto"/>
        <w:ind w:firstLine="567"/>
        <w:jc w:val="both"/>
      </w:pPr>
      <w:r w:rsidRPr="00703F46">
        <w:lastRenderedPageBreak/>
        <w:t>W regionie występuje duże lotnisko – wojskowa 33. Baza Lotnicza, które zlokalizowane jest na południowy zachód od miejscowości Powidz. Jest ono oddalone około 18 km w linii prostej od południowej granicy miasta Trzemeszno</w:t>
      </w:r>
      <w:r w:rsidR="002D5249" w:rsidRPr="00703F46">
        <w:t xml:space="preserve">. </w:t>
      </w:r>
      <w:r w:rsidRPr="00703F46">
        <w:t>W związku z tym, na terenie gminy Trzemeszno mogą występować lokalne i czasowe obniżenia jakości klimatu akustycznego zwią</w:t>
      </w:r>
      <w:r w:rsidR="00376A9C" w:rsidRPr="00703F46">
        <w:t>zane z przelotami samolotów (m.</w:t>
      </w:r>
      <w:r w:rsidRPr="00703F46">
        <w:t>in. C-130 Herkules) oraz helikopterów (typu Mi 17).</w:t>
      </w:r>
    </w:p>
    <w:p w14:paraId="22676A04" w14:textId="745ADC90" w:rsidR="00EC62FD" w:rsidRPr="00703F46" w:rsidRDefault="00EC62FD" w:rsidP="00017F9A">
      <w:pPr>
        <w:spacing w:line="276" w:lineRule="auto"/>
        <w:ind w:firstLine="567"/>
        <w:jc w:val="both"/>
      </w:pPr>
      <w:r w:rsidRPr="00703F46">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2359206D" w:rsidR="00BA63CC" w:rsidRPr="00703F46" w:rsidRDefault="00BA63CC" w:rsidP="00017F9A">
      <w:pPr>
        <w:spacing w:line="276" w:lineRule="auto"/>
        <w:ind w:firstLine="567"/>
        <w:jc w:val="both"/>
      </w:pPr>
      <w:r w:rsidRPr="00703F46">
        <w:t>Zagrożenie zarówno hałasem komunikacyjny</w:t>
      </w:r>
      <w:r w:rsidR="00E0150F" w:rsidRPr="00703F46">
        <w:t xml:space="preserve"> jak i </w:t>
      </w:r>
      <w:r w:rsidR="002A7472" w:rsidRPr="00703F46">
        <w:t>pochodzącym z </w:t>
      </w:r>
      <w:r w:rsidRPr="00703F46">
        <w:t>terenów rolniczych ma charakter lokalny i obejmuje swym zasięgiem jedynie obszary, sąsiadującej z obiektem będącym źródłem emisji hałasu.</w:t>
      </w:r>
    </w:p>
    <w:p w14:paraId="6E0E16E7" w14:textId="77777777" w:rsidR="00681A21" w:rsidRPr="00703F46" w:rsidRDefault="00571538" w:rsidP="00B83C45">
      <w:pPr>
        <w:pStyle w:val="3"/>
        <w:keepNext/>
      </w:pPr>
      <w:bookmarkStart w:id="62" w:name="_Toc229480216"/>
      <w:r w:rsidRPr="00703F46">
        <w:t xml:space="preserve">5.4. </w:t>
      </w:r>
      <w:r w:rsidR="00681A21" w:rsidRPr="00703F46">
        <w:t>Stan gleb oraz degradacja powierzchni gruntu</w:t>
      </w:r>
      <w:bookmarkEnd w:id="62"/>
    </w:p>
    <w:p w14:paraId="2D919288" w14:textId="77777777" w:rsidR="00681A21" w:rsidRPr="00703F46" w:rsidRDefault="00681A21" w:rsidP="00B83C45">
      <w:pPr>
        <w:autoSpaceDE w:val="0"/>
        <w:autoSpaceDN w:val="0"/>
        <w:adjustRightInd w:val="0"/>
        <w:spacing w:line="276" w:lineRule="auto"/>
        <w:ind w:firstLine="567"/>
        <w:jc w:val="both"/>
      </w:pPr>
      <w:r w:rsidRPr="00703F46">
        <w:t>Gleby, stanowiąc wierzchnią warstwę skorupy ziemskiej są integralną częścią środowiska przyrodniczego ulegającą wraz</w:t>
      </w:r>
      <w:r w:rsidR="00C5476B" w:rsidRPr="00703F46">
        <w:t xml:space="preserve"> z nim nieustannym przemianom i </w:t>
      </w:r>
      <w:r w:rsidRPr="00703F46">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703F46" w:rsidRDefault="00681A21" w:rsidP="00017F9A">
      <w:pPr>
        <w:autoSpaceDE w:val="0"/>
        <w:autoSpaceDN w:val="0"/>
        <w:adjustRightInd w:val="0"/>
        <w:spacing w:line="276" w:lineRule="auto"/>
        <w:ind w:firstLine="567"/>
        <w:jc w:val="both"/>
      </w:pPr>
      <w:r w:rsidRPr="00703F46">
        <w:t xml:space="preserve">Badania jakości gleb w roku 2003 dla gminy Trzemeszno przeprowadzał </w:t>
      </w:r>
      <w:r w:rsidR="00C01749" w:rsidRPr="00703F46">
        <w:t xml:space="preserve">WIOŚ </w:t>
      </w:r>
      <w:r w:rsidRPr="00703F46">
        <w:t>w Poznaniu. Wynika z nich,</w:t>
      </w:r>
      <w:r w:rsidRPr="00703F46">
        <w:rPr>
          <w:rStyle w:val="Odwoanieprzypisudolnego"/>
        </w:rPr>
        <w:footnoteReference w:id="26"/>
      </w:r>
      <w:r w:rsidRPr="00703F46">
        <w:t xml:space="preserve"> że w gminie:</w:t>
      </w:r>
    </w:p>
    <w:p w14:paraId="1059F215" w14:textId="77777777" w:rsidR="00681A21" w:rsidRPr="00703F46" w:rsidRDefault="00681A21">
      <w:pPr>
        <w:numPr>
          <w:ilvl w:val="0"/>
          <w:numId w:val="25"/>
        </w:numPr>
        <w:autoSpaceDE w:val="0"/>
        <w:autoSpaceDN w:val="0"/>
        <w:adjustRightInd w:val="0"/>
        <w:spacing w:line="276" w:lineRule="auto"/>
        <w:jc w:val="both"/>
      </w:pPr>
      <w:r w:rsidRPr="00703F46">
        <w:t>procentowy udział gleb wymagających wapnowania jest dość niski i wynosi</w:t>
      </w:r>
      <w:r w:rsidRPr="00703F46">
        <w:rPr>
          <w:rStyle w:val="Odwoanieprzypisudolnego"/>
        </w:rPr>
        <w:footnoteReference w:id="27"/>
      </w:r>
      <w:r w:rsidRPr="00703F46">
        <w:t xml:space="preserve"> ok. 15,3%;</w:t>
      </w:r>
    </w:p>
    <w:p w14:paraId="65A8D024" w14:textId="77777777" w:rsidR="00681A21" w:rsidRPr="00703F46" w:rsidRDefault="00681A21">
      <w:pPr>
        <w:numPr>
          <w:ilvl w:val="0"/>
          <w:numId w:val="25"/>
        </w:numPr>
        <w:autoSpaceDE w:val="0"/>
        <w:autoSpaceDN w:val="0"/>
        <w:adjustRightInd w:val="0"/>
        <w:spacing w:line="276" w:lineRule="auto"/>
        <w:jc w:val="both"/>
      </w:pPr>
      <w:r w:rsidRPr="00703F46">
        <w:t>ponad 61% gruntów ma bardzo niski i niski stan zawartości magnezu;</w:t>
      </w:r>
    </w:p>
    <w:p w14:paraId="1845DDFB" w14:textId="77777777" w:rsidR="00681A21" w:rsidRPr="00703F46" w:rsidRDefault="00681A21">
      <w:pPr>
        <w:numPr>
          <w:ilvl w:val="0"/>
          <w:numId w:val="25"/>
        </w:numPr>
        <w:autoSpaceDE w:val="0"/>
        <w:autoSpaceDN w:val="0"/>
        <w:adjustRightInd w:val="0"/>
        <w:spacing w:line="276" w:lineRule="auto"/>
        <w:jc w:val="both"/>
      </w:pPr>
      <w:r w:rsidRPr="00703F46">
        <w:t>gleb o niskiej i bardzo niskiej zawartości fosforu jest mało (poniżej 20% ogółu);</w:t>
      </w:r>
    </w:p>
    <w:p w14:paraId="4B61A50C" w14:textId="77777777" w:rsidR="00681A21" w:rsidRPr="00703F46" w:rsidRDefault="00681A21">
      <w:pPr>
        <w:numPr>
          <w:ilvl w:val="0"/>
          <w:numId w:val="25"/>
        </w:numPr>
        <w:autoSpaceDE w:val="0"/>
        <w:autoSpaceDN w:val="0"/>
        <w:adjustRightInd w:val="0"/>
        <w:spacing w:line="276" w:lineRule="auto"/>
        <w:jc w:val="both"/>
      </w:pPr>
      <w:r w:rsidRPr="00703F46">
        <w:t>gleb o niskiej i bardzo niskiej zawarto</w:t>
      </w:r>
      <w:r w:rsidR="00E23A5B" w:rsidRPr="00703F46">
        <w:t>ści potasu jest</w:t>
      </w:r>
      <w:r w:rsidR="00571538" w:rsidRPr="00703F46">
        <w:t xml:space="preserve"> dość sporo (41–</w:t>
      </w:r>
      <w:r w:rsidRPr="00703F46">
        <w:t>60% ogółu);</w:t>
      </w:r>
    </w:p>
    <w:p w14:paraId="7C05A668" w14:textId="77777777" w:rsidR="00681A21" w:rsidRPr="00703F46" w:rsidRDefault="00681A21">
      <w:pPr>
        <w:numPr>
          <w:ilvl w:val="0"/>
          <w:numId w:val="25"/>
        </w:numPr>
        <w:autoSpaceDE w:val="0"/>
        <w:autoSpaceDN w:val="0"/>
        <w:adjustRightInd w:val="0"/>
        <w:spacing w:after="120" w:line="276" w:lineRule="auto"/>
        <w:jc w:val="both"/>
      </w:pPr>
      <w:r w:rsidRPr="00703F46">
        <w:t>odczyn gleb na przeważającym areale jest zróżnicowany; dominuj</w:t>
      </w:r>
      <w:r w:rsidR="001C0A0D" w:rsidRPr="00703F46">
        <w:t>ą gleby lekko kwaśne (tabela nr </w:t>
      </w:r>
      <w:r w:rsidRPr="00703F46">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703F46" w:rsidRPr="00703F46" w14:paraId="40F880B4" w14:textId="77777777" w:rsidTr="0009382E">
        <w:tc>
          <w:tcPr>
            <w:tcW w:w="1535" w:type="dxa"/>
            <w:vMerge w:val="restart"/>
            <w:shd w:val="clear" w:color="auto" w:fill="BFBFBF" w:themeFill="background1" w:themeFillShade="BF"/>
            <w:vAlign w:val="center"/>
          </w:tcPr>
          <w:p w14:paraId="7FCDD6F1" w14:textId="77777777" w:rsidR="00681A21" w:rsidRPr="00703F46" w:rsidRDefault="00681A21" w:rsidP="00017F9A">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Odczyn gleb</w:t>
            </w:r>
          </w:p>
        </w:tc>
      </w:tr>
      <w:tr w:rsidR="00703F46" w:rsidRPr="00703F46" w14:paraId="3DDFDECC" w14:textId="77777777" w:rsidTr="0009382E">
        <w:tc>
          <w:tcPr>
            <w:tcW w:w="1535" w:type="dxa"/>
            <w:vMerge/>
            <w:shd w:val="clear" w:color="auto" w:fill="BFBFBF" w:themeFill="background1" w:themeFillShade="BF"/>
            <w:vAlign w:val="center"/>
          </w:tcPr>
          <w:p w14:paraId="186E5601" w14:textId="77777777" w:rsidR="00681A21" w:rsidRPr="00703F46" w:rsidRDefault="00681A21" w:rsidP="00017F9A">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bardzo kwaśny</w:t>
            </w:r>
          </w:p>
        </w:tc>
        <w:tc>
          <w:tcPr>
            <w:tcW w:w="1535" w:type="dxa"/>
            <w:shd w:val="clear" w:color="auto" w:fill="D9D9D9" w:themeFill="background1" w:themeFillShade="D9"/>
            <w:vAlign w:val="center"/>
          </w:tcPr>
          <w:p w14:paraId="2818C328"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kwaśny</w:t>
            </w:r>
          </w:p>
        </w:tc>
        <w:tc>
          <w:tcPr>
            <w:tcW w:w="1535" w:type="dxa"/>
            <w:shd w:val="clear" w:color="auto" w:fill="D9D9D9" w:themeFill="background1" w:themeFillShade="D9"/>
            <w:vAlign w:val="center"/>
          </w:tcPr>
          <w:p w14:paraId="59038B41"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lekko kwaśny</w:t>
            </w:r>
          </w:p>
        </w:tc>
        <w:tc>
          <w:tcPr>
            <w:tcW w:w="1536" w:type="dxa"/>
            <w:shd w:val="clear" w:color="auto" w:fill="D9D9D9" w:themeFill="background1" w:themeFillShade="D9"/>
            <w:vAlign w:val="center"/>
          </w:tcPr>
          <w:p w14:paraId="78021F84"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obojętny</w:t>
            </w:r>
          </w:p>
        </w:tc>
        <w:tc>
          <w:tcPr>
            <w:tcW w:w="1536" w:type="dxa"/>
            <w:shd w:val="clear" w:color="auto" w:fill="D9D9D9" w:themeFill="background1" w:themeFillShade="D9"/>
            <w:vAlign w:val="center"/>
          </w:tcPr>
          <w:p w14:paraId="0480022B"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zasadowy</w:t>
            </w:r>
          </w:p>
        </w:tc>
      </w:tr>
      <w:tr w:rsidR="00703F46" w:rsidRPr="00703F46" w14:paraId="52ADE7A7" w14:textId="77777777" w:rsidTr="0009382E">
        <w:tc>
          <w:tcPr>
            <w:tcW w:w="1535" w:type="dxa"/>
            <w:shd w:val="clear" w:color="auto" w:fill="BFBFBF" w:themeFill="background1" w:themeFillShade="BF"/>
            <w:vAlign w:val="center"/>
          </w:tcPr>
          <w:p w14:paraId="50731445"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Odsetek powierzchni [%]</w:t>
            </w:r>
          </w:p>
        </w:tc>
        <w:tc>
          <w:tcPr>
            <w:tcW w:w="1535" w:type="dxa"/>
            <w:vAlign w:val="center"/>
          </w:tcPr>
          <w:p w14:paraId="69DD84F0"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2,7</w:t>
            </w:r>
          </w:p>
        </w:tc>
        <w:tc>
          <w:tcPr>
            <w:tcW w:w="1535" w:type="dxa"/>
            <w:vAlign w:val="center"/>
          </w:tcPr>
          <w:p w14:paraId="7241DE46"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13,3</w:t>
            </w:r>
          </w:p>
        </w:tc>
        <w:tc>
          <w:tcPr>
            <w:tcW w:w="1535" w:type="dxa"/>
            <w:vAlign w:val="center"/>
          </w:tcPr>
          <w:p w14:paraId="63F923A1"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31,8</w:t>
            </w:r>
          </w:p>
        </w:tc>
        <w:tc>
          <w:tcPr>
            <w:tcW w:w="1536" w:type="dxa"/>
            <w:vAlign w:val="center"/>
          </w:tcPr>
          <w:p w14:paraId="67D8CF99"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28,2</w:t>
            </w:r>
          </w:p>
        </w:tc>
        <w:tc>
          <w:tcPr>
            <w:tcW w:w="1536" w:type="dxa"/>
            <w:vAlign w:val="center"/>
          </w:tcPr>
          <w:p w14:paraId="03A100F2"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24,0</w:t>
            </w:r>
          </w:p>
        </w:tc>
      </w:tr>
    </w:tbl>
    <w:p w14:paraId="749CE428" w14:textId="77777777" w:rsidR="00681A21" w:rsidRPr="00703F46" w:rsidRDefault="00681A21" w:rsidP="00017F9A">
      <w:pPr>
        <w:pStyle w:val="Legenda"/>
        <w:keepNext/>
        <w:spacing w:after="120" w:line="276" w:lineRule="auto"/>
        <w:jc w:val="center"/>
        <w:rPr>
          <w:b w:val="0"/>
          <w:i/>
          <w:szCs w:val="24"/>
        </w:rPr>
      </w:pPr>
      <w:r w:rsidRPr="00703F46">
        <w:rPr>
          <w:b w:val="0"/>
          <w:i/>
          <w:szCs w:val="24"/>
        </w:rPr>
        <w:t xml:space="preserve">Tabela </w:t>
      </w:r>
      <w:r w:rsidR="00D72977" w:rsidRPr="00703F46">
        <w:rPr>
          <w:b w:val="0"/>
          <w:i/>
          <w:szCs w:val="24"/>
        </w:rPr>
        <w:t>3</w:t>
      </w:r>
      <w:r w:rsidRPr="00703F46">
        <w:rPr>
          <w:b w:val="0"/>
          <w:i/>
          <w:szCs w:val="24"/>
        </w:rPr>
        <w:t xml:space="preserve">. Wyniki badań gleb w gminie Trzemeszno w roku 2003 (odczyn pH). Źródło: </w:t>
      </w:r>
      <w:r w:rsidR="00C8090A" w:rsidRPr="00703F46">
        <w:rPr>
          <w:b w:val="0"/>
          <w:i/>
        </w:rPr>
        <w:t>GIOŚ RWMŚ</w:t>
      </w:r>
      <w:r w:rsidRPr="00703F46">
        <w:rPr>
          <w:b w:val="0"/>
          <w:i/>
          <w:szCs w:val="24"/>
        </w:rPr>
        <w:t xml:space="preserve"> Poznań. 2005. Agrochemiczne bad</w:t>
      </w:r>
      <w:r w:rsidR="00E23A5B" w:rsidRPr="00703F46">
        <w:rPr>
          <w:b w:val="0"/>
          <w:i/>
          <w:szCs w:val="24"/>
        </w:rPr>
        <w:t>ania gleb Wielkopolski w latach</w:t>
      </w:r>
      <w:r w:rsidRPr="00703F46">
        <w:rPr>
          <w:b w:val="0"/>
          <w:i/>
          <w:szCs w:val="24"/>
        </w:rPr>
        <w:t xml:space="preserve"> 2000-2004.</w:t>
      </w:r>
    </w:p>
    <w:p w14:paraId="41E9C15A" w14:textId="56C704BF" w:rsidR="00681A21" w:rsidRPr="00703F46" w:rsidRDefault="00681A21" w:rsidP="00017F9A">
      <w:pPr>
        <w:autoSpaceDE w:val="0"/>
        <w:autoSpaceDN w:val="0"/>
        <w:adjustRightInd w:val="0"/>
        <w:spacing w:after="120" w:line="276" w:lineRule="auto"/>
        <w:ind w:firstLine="567"/>
        <w:jc w:val="both"/>
      </w:pPr>
      <w:r w:rsidRPr="00703F46">
        <w:t>Zawartość metali ciężkich, pierwiastków śladowych oraz siarki siarczanowej w glebach gminy Trzemeszno w roku 2003 przedstawia tabela nr 4</w:t>
      </w:r>
      <w:r w:rsidR="00E779A4" w:rsidRPr="00703F4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703F46" w:rsidRPr="00703F46" w14:paraId="7B52521F" w14:textId="77777777" w:rsidTr="0009382E">
        <w:tc>
          <w:tcPr>
            <w:tcW w:w="8290" w:type="dxa"/>
            <w:gridSpan w:val="9"/>
            <w:shd w:val="clear" w:color="auto" w:fill="BFBFBF" w:themeFill="background1" w:themeFillShade="BF"/>
            <w:vAlign w:val="center"/>
          </w:tcPr>
          <w:p w14:paraId="3FAB660C" w14:textId="77777777" w:rsidR="00681A21" w:rsidRPr="00703F46" w:rsidRDefault="00681A21" w:rsidP="00017F9A">
            <w:pPr>
              <w:autoSpaceDE w:val="0"/>
              <w:autoSpaceDN w:val="0"/>
              <w:adjustRightInd w:val="0"/>
              <w:spacing w:line="276" w:lineRule="auto"/>
              <w:jc w:val="center"/>
              <w:rPr>
                <w:b/>
                <w:sz w:val="20"/>
              </w:rPr>
            </w:pPr>
            <w:r w:rsidRPr="00703F46">
              <w:rPr>
                <w:b/>
                <w:sz w:val="20"/>
              </w:rPr>
              <w:lastRenderedPageBreak/>
              <w:t>Zawartość całkowita w mg/kg</w:t>
            </w:r>
          </w:p>
        </w:tc>
        <w:tc>
          <w:tcPr>
            <w:tcW w:w="939" w:type="dxa"/>
            <w:vMerge w:val="restart"/>
            <w:shd w:val="clear" w:color="auto" w:fill="BFBFBF" w:themeFill="background1" w:themeFillShade="BF"/>
            <w:vAlign w:val="center"/>
          </w:tcPr>
          <w:p w14:paraId="2D76B7B9" w14:textId="77777777" w:rsidR="00681A21" w:rsidRPr="00703F46" w:rsidRDefault="00681A21" w:rsidP="00017F9A">
            <w:pPr>
              <w:autoSpaceDE w:val="0"/>
              <w:autoSpaceDN w:val="0"/>
              <w:adjustRightInd w:val="0"/>
              <w:spacing w:line="276" w:lineRule="auto"/>
              <w:jc w:val="center"/>
              <w:rPr>
                <w:b/>
                <w:sz w:val="20"/>
                <w:lang w:val="en-US"/>
              </w:rPr>
            </w:pPr>
            <w:r w:rsidRPr="00703F46">
              <w:rPr>
                <w:b/>
                <w:sz w:val="20"/>
                <w:lang w:val="en-US"/>
              </w:rPr>
              <w:t>S-SO4</w:t>
            </w:r>
          </w:p>
          <w:p w14:paraId="3E72F41F" w14:textId="77777777" w:rsidR="00681A21" w:rsidRPr="00703F46" w:rsidRDefault="00681A21" w:rsidP="00017F9A">
            <w:pPr>
              <w:autoSpaceDE w:val="0"/>
              <w:autoSpaceDN w:val="0"/>
              <w:adjustRightInd w:val="0"/>
              <w:spacing w:line="276" w:lineRule="auto"/>
              <w:jc w:val="center"/>
              <w:rPr>
                <w:b/>
                <w:sz w:val="20"/>
                <w:lang w:val="en-US"/>
              </w:rPr>
            </w:pPr>
            <w:r w:rsidRPr="00703F46">
              <w:rPr>
                <w:b/>
                <w:sz w:val="20"/>
                <w:lang w:val="en-US"/>
              </w:rPr>
              <w:t>mg/100g</w:t>
            </w:r>
          </w:p>
          <w:p w14:paraId="5B0C20C7" w14:textId="77777777" w:rsidR="00681A21" w:rsidRPr="00703F46" w:rsidRDefault="00681A21" w:rsidP="00017F9A">
            <w:pPr>
              <w:autoSpaceDE w:val="0"/>
              <w:autoSpaceDN w:val="0"/>
              <w:adjustRightInd w:val="0"/>
              <w:spacing w:line="276" w:lineRule="auto"/>
              <w:jc w:val="center"/>
              <w:rPr>
                <w:b/>
                <w:sz w:val="20"/>
                <w:lang w:val="en-US"/>
              </w:rPr>
            </w:pPr>
            <w:r w:rsidRPr="00703F46">
              <w:rPr>
                <w:b/>
                <w:sz w:val="20"/>
                <w:lang w:val="en-US"/>
              </w:rPr>
              <w:t>gleby</w:t>
            </w:r>
          </w:p>
        </w:tc>
      </w:tr>
      <w:tr w:rsidR="00703F46" w:rsidRPr="00703F46" w14:paraId="0B196388" w14:textId="77777777" w:rsidTr="0009382E">
        <w:tc>
          <w:tcPr>
            <w:tcW w:w="921" w:type="dxa"/>
            <w:shd w:val="clear" w:color="auto" w:fill="D9D9D9" w:themeFill="background1" w:themeFillShade="D9"/>
            <w:vAlign w:val="center"/>
          </w:tcPr>
          <w:p w14:paraId="20257BAE"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Cu </w:t>
            </w:r>
          </w:p>
        </w:tc>
        <w:tc>
          <w:tcPr>
            <w:tcW w:w="921" w:type="dxa"/>
            <w:shd w:val="clear" w:color="auto" w:fill="D9D9D9" w:themeFill="background1" w:themeFillShade="D9"/>
            <w:vAlign w:val="center"/>
          </w:tcPr>
          <w:p w14:paraId="590684F9"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Zn </w:t>
            </w:r>
          </w:p>
        </w:tc>
        <w:tc>
          <w:tcPr>
            <w:tcW w:w="921" w:type="dxa"/>
            <w:shd w:val="clear" w:color="auto" w:fill="D9D9D9" w:themeFill="background1" w:themeFillShade="D9"/>
            <w:vAlign w:val="center"/>
          </w:tcPr>
          <w:p w14:paraId="6A28183A" w14:textId="77777777" w:rsidR="00681A21" w:rsidRPr="00703F46" w:rsidRDefault="00681A21" w:rsidP="00017F9A">
            <w:pPr>
              <w:autoSpaceDE w:val="0"/>
              <w:autoSpaceDN w:val="0"/>
              <w:adjustRightInd w:val="0"/>
              <w:spacing w:line="276" w:lineRule="auto"/>
              <w:jc w:val="center"/>
              <w:rPr>
                <w:b/>
                <w:sz w:val="20"/>
              </w:rPr>
            </w:pPr>
            <w:r w:rsidRPr="00703F46">
              <w:rPr>
                <w:b/>
                <w:sz w:val="20"/>
              </w:rPr>
              <w:t>Cd</w:t>
            </w:r>
          </w:p>
        </w:tc>
        <w:tc>
          <w:tcPr>
            <w:tcW w:w="921" w:type="dxa"/>
            <w:shd w:val="clear" w:color="auto" w:fill="D9D9D9" w:themeFill="background1" w:themeFillShade="D9"/>
            <w:vAlign w:val="center"/>
          </w:tcPr>
          <w:p w14:paraId="1F3645C2"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Pb </w:t>
            </w:r>
          </w:p>
        </w:tc>
        <w:tc>
          <w:tcPr>
            <w:tcW w:w="921" w:type="dxa"/>
            <w:shd w:val="clear" w:color="auto" w:fill="D9D9D9" w:themeFill="background1" w:themeFillShade="D9"/>
            <w:vAlign w:val="center"/>
          </w:tcPr>
          <w:p w14:paraId="001EF168"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Ni </w:t>
            </w:r>
          </w:p>
        </w:tc>
        <w:tc>
          <w:tcPr>
            <w:tcW w:w="921" w:type="dxa"/>
            <w:shd w:val="clear" w:color="auto" w:fill="D9D9D9" w:themeFill="background1" w:themeFillShade="D9"/>
            <w:vAlign w:val="center"/>
          </w:tcPr>
          <w:p w14:paraId="3E1FD2A9"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Cr </w:t>
            </w:r>
          </w:p>
        </w:tc>
        <w:tc>
          <w:tcPr>
            <w:tcW w:w="921" w:type="dxa"/>
            <w:shd w:val="clear" w:color="auto" w:fill="D9D9D9" w:themeFill="background1" w:themeFillShade="D9"/>
            <w:vAlign w:val="center"/>
          </w:tcPr>
          <w:p w14:paraId="65E179DB"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Mn </w:t>
            </w:r>
          </w:p>
        </w:tc>
        <w:tc>
          <w:tcPr>
            <w:tcW w:w="921" w:type="dxa"/>
            <w:shd w:val="clear" w:color="auto" w:fill="D9D9D9" w:themeFill="background1" w:themeFillShade="D9"/>
            <w:vAlign w:val="center"/>
          </w:tcPr>
          <w:p w14:paraId="160CB455" w14:textId="77777777" w:rsidR="00681A21" w:rsidRPr="00703F46" w:rsidRDefault="00681A21" w:rsidP="00017F9A">
            <w:pPr>
              <w:autoSpaceDE w:val="0"/>
              <w:autoSpaceDN w:val="0"/>
              <w:adjustRightInd w:val="0"/>
              <w:spacing w:line="276" w:lineRule="auto"/>
              <w:jc w:val="center"/>
              <w:rPr>
                <w:b/>
                <w:sz w:val="20"/>
              </w:rPr>
            </w:pPr>
            <w:r w:rsidRPr="00703F46">
              <w:rPr>
                <w:b/>
                <w:sz w:val="20"/>
              </w:rPr>
              <w:t>Fe</w:t>
            </w:r>
          </w:p>
        </w:tc>
        <w:tc>
          <w:tcPr>
            <w:tcW w:w="922" w:type="dxa"/>
            <w:shd w:val="clear" w:color="auto" w:fill="D9D9D9" w:themeFill="background1" w:themeFillShade="D9"/>
            <w:vAlign w:val="center"/>
          </w:tcPr>
          <w:p w14:paraId="006ED854" w14:textId="77777777" w:rsidR="00681A21" w:rsidRPr="00703F46" w:rsidRDefault="00681A21" w:rsidP="00017F9A">
            <w:pPr>
              <w:autoSpaceDE w:val="0"/>
              <w:autoSpaceDN w:val="0"/>
              <w:adjustRightInd w:val="0"/>
              <w:spacing w:line="276" w:lineRule="auto"/>
              <w:jc w:val="center"/>
              <w:rPr>
                <w:b/>
                <w:sz w:val="20"/>
              </w:rPr>
            </w:pPr>
            <w:r w:rsidRPr="00703F46">
              <w:rPr>
                <w:b/>
                <w:sz w:val="20"/>
              </w:rPr>
              <w:t>As</w:t>
            </w:r>
          </w:p>
        </w:tc>
        <w:tc>
          <w:tcPr>
            <w:tcW w:w="939" w:type="dxa"/>
            <w:vMerge/>
            <w:vAlign w:val="center"/>
          </w:tcPr>
          <w:p w14:paraId="376DD1E1" w14:textId="77777777" w:rsidR="00681A21" w:rsidRPr="00703F46" w:rsidRDefault="00681A21" w:rsidP="00017F9A">
            <w:pPr>
              <w:autoSpaceDE w:val="0"/>
              <w:autoSpaceDN w:val="0"/>
              <w:adjustRightInd w:val="0"/>
              <w:spacing w:line="276" w:lineRule="auto"/>
              <w:jc w:val="center"/>
              <w:rPr>
                <w:b/>
                <w:sz w:val="20"/>
              </w:rPr>
            </w:pPr>
          </w:p>
        </w:tc>
      </w:tr>
      <w:tr w:rsidR="00703F46" w:rsidRPr="00703F46" w14:paraId="55E0E14D" w14:textId="77777777" w:rsidTr="00E11DEC">
        <w:tc>
          <w:tcPr>
            <w:tcW w:w="921" w:type="dxa"/>
            <w:vAlign w:val="center"/>
          </w:tcPr>
          <w:p w14:paraId="680C1F96" w14:textId="77777777" w:rsidR="00681A21" w:rsidRPr="00703F46" w:rsidRDefault="00681A21" w:rsidP="00017F9A">
            <w:pPr>
              <w:autoSpaceDE w:val="0"/>
              <w:autoSpaceDN w:val="0"/>
              <w:adjustRightInd w:val="0"/>
              <w:spacing w:line="276" w:lineRule="auto"/>
              <w:jc w:val="center"/>
              <w:rPr>
                <w:b/>
                <w:sz w:val="20"/>
              </w:rPr>
            </w:pPr>
            <w:r w:rsidRPr="00703F46">
              <w:rPr>
                <w:b/>
                <w:sz w:val="20"/>
              </w:rPr>
              <w:t>5,3</w:t>
            </w:r>
          </w:p>
        </w:tc>
        <w:tc>
          <w:tcPr>
            <w:tcW w:w="921" w:type="dxa"/>
            <w:vAlign w:val="center"/>
          </w:tcPr>
          <w:p w14:paraId="3424ACC3" w14:textId="77777777" w:rsidR="00681A21" w:rsidRPr="00703F46" w:rsidRDefault="00681A21" w:rsidP="00017F9A">
            <w:pPr>
              <w:autoSpaceDE w:val="0"/>
              <w:autoSpaceDN w:val="0"/>
              <w:adjustRightInd w:val="0"/>
              <w:spacing w:line="276" w:lineRule="auto"/>
              <w:jc w:val="center"/>
              <w:rPr>
                <w:b/>
                <w:sz w:val="20"/>
              </w:rPr>
            </w:pPr>
            <w:r w:rsidRPr="00703F46">
              <w:rPr>
                <w:b/>
                <w:sz w:val="20"/>
              </w:rPr>
              <w:t>25,3</w:t>
            </w:r>
          </w:p>
        </w:tc>
        <w:tc>
          <w:tcPr>
            <w:tcW w:w="921" w:type="dxa"/>
            <w:vAlign w:val="center"/>
          </w:tcPr>
          <w:p w14:paraId="7E04848F" w14:textId="77777777" w:rsidR="00681A21" w:rsidRPr="00703F46" w:rsidRDefault="00681A21" w:rsidP="00017F9A">
            <w:pPr>
              <w:autoSpaceDE w:val="0"/>
              <w:autoSpaceDN w:val="0"/>
              <w:adjustRightInd w:val="0"/>
              <w:spacing w:line="276" w:lineRule="auto"/>
              <w:jc w:val="center"/>
              <w:rPr>
                <w:b/>
                <w:sz w:val="20"/>
              </w:rPr>
            </w:pPr>
            <w:r w:rsidRPr="00703F46">
              <w:rPr>
                <w:b/>
                <w:sz w:val="20"/>
              </w:rPr>
              <w:t>0,280</w:t>
            </w:r>
          </w:p>
        </w:tc>
        <w:tc>
          <w:tcPr>
            <w:tcW w:w="921" w:type="dxa"/>
            <w:vAlign w:val="center"/>
          </w:tcPr>
          <w:p w14:paraId="0E5E6C58" w14:textId="77777777" w:rsidR="00681A21" w:rsidRPr="00703F46" w:rsidRDefault="00681A21" w:rsidP="00017F9A">
            <w:pPr>
              <w:autoSpaceDE w:val="0"/>
              <w:autoSpaceDN w:val="0"/>
              <w:adjustRightInd w:val="0"/>
              <w:spacing w:line="276" w:lineRule="auto"/>
              <w:jc w:val="center"/>
              <w:rPr>
                <w:b/>
                <w:sz w:val="20"/>
              </w:rPr>
            </w:pPr>
            <w:r w:rsidRPr="00703F46">
              <w:rPr>
                <w:b/>
                <w:sz w:val="20"/>
              </w:rPr>
              <w:t>11,5</w:t>
            </w:r>
          </w:p>
        </w:tc>
        <w:tc>
          <w:tcPr>
            <w:tcW w:w="921" w:type="dxa"/>
            <w:vAlign w:val="center"/>
          </w:tcPr>
          <w:p w14:paraId="576F3253" w14:textId="77777777" w:rsidR="00681A21" w:rsidRPr="00703F46" w:rsidRDefault="00681A21" w:rsidP="00017F9A">
            <w:pPr>
              <w:autoSpaceDE w:val="0"/>
              <w:autoSpaceDN w:val="0"/>
              <w:adjustRightInd w:val="0"/>
              <w:spacing w:line="276" w:lineRule="auto"/>
              <w:jc w:val="center"/>
              <w:rPr>
                <w:b/>
                <w:sz w:val="20"/>
              </w:rPr>
            </w:pPr>
            <w:r w:rsidRPr="00703F46">
              <w:rPr>
                <w:b/>
                <w:sz w:val="20"/>
              </w:rPr>
              <w:t>6,73</w:t>
            </w:r>
          </w:p>
        </w:tc>
        <w:tc>
          <w:tcPr>
            <w:tcW w:w="921" w:type="dxa"/>
            <w:vAlign w:val="center"/>
          </w:tcPr>
          <w:p w14:paraId="5FEA897F" w14:textId="77777777" w:rsidR="00681A21" w:rsidRPr="00703F46" w:rsidRDefault="00681A21" w:rsidP="00017F9A">
            <w:pPr>
              <w:autoSpaceDE w:val="0"/>
              <w:autoSpaceDN w:val="0"/>
              <w:adjustRightInd w:val="0"/>
              <w:spacing w:line="276" w:lineRule="auto"/>
              <w:jc w:val="center"/>
              <w:rPr>
                <w:b/>
                <w:sz w:val="20"/>
              </w:rPr>
            </w:pPr>
            <w:r w:rsidRPr="00703F46">
              <w:rPr>
                <w:b/>
                <w:sz w:val="20"/>
              </w:rPr>
              <w:t>10,00</w:t>
            </w:r>
          </w:p>
        </w:tc>
        <w:tc>
          <w:tcPr>
            <w:tcW w:w="921" w:type="dxa"/>
            <w:vAlign w:val="center"/>
          </w:tcPr>
          <w:p w14:paraId="43A9A3D4" w14:textId="77777777" w:rsidR="00681A21" w:rsidRPr="00703F46" w:rsidRDefault="00681A21" w:rsidP="00017F9A">
            <w:pPr>
              <w:autoSpaceDE w:val="0"/>
              <w:autoSpaceDN w:val="0"/>
              <w:adjustRightInd w:val="0"/>
              <w:spacing w:line="276" w:lineRule="auto"/>
              <w:jc w:val="center"/>
              <w:rPr>
                <w:b/>
                <w:sz w:val="20"/>
              </w:rPr>
            </w:pPr>
            <w:r w:rsidRPr="00703F46">
              <w:rPr>
                <w:b/>
                <w:sz w:val="20"/>
              </w:rPr>
              <w:t>184</w:t>
            </w:r>
          </w:p>
        </w:tc>
        <w:tc>
          <w:tcPr>
            <w:tcW w:w="921" w:type="dxa"/>
            <w:vAlign w:val="center"/>
          </w:tcPr>
          <w:p w14:paraId="5DFEDBEC" w14:textId="77777777" w:rsidR="00681A21" w:rsidRPr="00703F46" w:rsidRDefault="00681A21" w:rsidP="00017F9A">
            <w:pPr>
              <w:autoSpaceDE w:val="0"/>
              <w:autoSpaceDN w:val="0"/>
              <w:adjustRightInd w:val="0"/>
              <w:spacing w:line="276" w:lineRule="auto"/>
              <w:jc w:val="center"/>
              <w:rPr>
                <w:b/>
                <w:sz w:val="20"/>
              </w:rPr>
            </w:pPr>
            <w:r w:rsidRPr="00703F46">
              <w:rPr>
                <w:b/>
                <w:sz w:val="20"/>
              </w:rPr>
              <w:t>8000</w:t>
            </w:r>
          </w:p>
        </w:tc>
        <w:tc>
          <w:tcPr>
            <w:tcW w:w="922" w:type="dxa"/>
            <w:vAlign w:val="center"/>
          </w:tcPr>
          <w:p w14:paraId="1547D9C2" w14:textId="77777777" w:rsidR="00681A21" w:rsidRPr="00703F46" w:rsidRDefault="00681A21" w:rsidP="00017F9A">
            <w:pPr>
              <w:autoSpaceDE w:val="0"/>
              <w:autoSpaceDN w:val="0"/>
              <w:adjustRightInd w:val="0"/>
              <w:spacing w:line="276" w:lineRule="auto"/>
              <w:jc w:val="center"/>
              <w:rPr>
                <w:b/>
                <w:sz w:val="20"/>
              </w:rPr>
            </w:pPr>
            <w:r w:rsidRPr="00703F46">
              <w:rPr>
                <w:b/>
                <w:sz w:val="20"/>
              </w:rPr>
              <w:t>2,867</w:t>
            </w:r>
          </w:p>
        </w:tc>
        <w:tc>
          <w:tcPr>
            <w:tcW w:w="939" w:type="dxa"/>
            <w:vAlign w:val="center"/>
          </w:tcPr>
          <w:p w14:paraId="0079A5F9"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3,3</w:t>
            </w:r>
          </w:p>
        </w:tc>
      </w:tr>
    </w:tbl>
    <w:p w14:paraId="2F302862" w14:textId="77777777" w:rsidR="00681A21" w:rsidRPr="00703F46" w:rsidRDefault="00681A21" w:rsidP="00017F9A">
      <w:pPr>
        <w:pStyle w:val="Legenda"/>
        <w:spacing w:after="120" w:line="276" w:lineRule="auto"/>
        <w:jc w:val="center"/>
        <w:rPr>
          <w:b w:val="0"/>
          <w:i/>
          <w:szCs w:val="24"/>
        </w:rPr>
      </w:pPr>
      <w:r w:rsidRPr="00703F46">
        <w:rPr>
          <w:b w:val="0"/>
          <w:i/>
          <w:szCs w:val="24"/>
        </w:rPr>
        <w:t xml:space="preserve">Tabela </w:t>
      </w:r>
      <w:r w:rsidR="00D72977" w:rsidRPr="00703F46">
        <w:rPr>
          <w:b w:val="0"/>
          <w:i/>
          <w:szCs w:val="24"/>
        </w:rPr>
        <w:t>4</w:t>
      </w:r>
      <w:r w:rsidRPr="00703F46">
        <w:rPr>
          <w:b w:val="0"/>
          <w:i/>
          <w:szCs w:val="24"/>
        </w:rPr>
        <w:t xml:space="preserve">. Zawartość metali ciężkich, pierwiastków śladowych oraz siarki siarczanowej w glebach gminy Trzemeszno w roku 2003. Źródło: </w:t>
      </w:r>
      <w:r w:rsidR="00C8090A" w:rsidRPr="00703F46">
        <w:rPr>
          <w:b w:val="0"/>
          <w:i/>
        </w:rPr>
        <w:t>GIOŚ RWMŚ</w:t>
      </w:r>
      <w:r w:rsidR="00C8090A" w:rsidRPr="00703F46">
        <w:t xml:space="preserve"> </w:t>
      </w:r>
      <w:r w:rsidRPr="00703F46">
        <w:rPr>
          <w:b w:val="0"/>
          <w:i/>
          <w:szCs w:val="24"/>
        </w:rPr>
        <w:t>Poznań. 2005. Agrochemiczne bad</w:t>
      </w:r>
      <w:r w:rsidR="00E23A5B" w:rsidRPr="00703F46">
        <w:rPr>
          <w:b w:val="0"/>
          <w:i/>
          <w:szCs w:val="24"/>
        </w:rPr>
        <w:t>ania gleb Wielkopolski w latach</w:t>
      </w:r>
      <w:r w:rsidRPr="00703F46">
        <w:rPr>
          <w:b w:val="0"/>
          <w:i/>
          <w:szCs w:val="24"/>
        </w:rPr>
        <w:t xml:space="preserve"> 2000-2004.</w:t>
      </w:r>
    </w:p>
    <w:p w14:paraId="6589FBA2" w14:textId="77777777" w:rsidR="00681A21" w:rsidRPr="00703F46" w:rsidRDefault="00681A21" w:rsidP="00017F9A">
      <w:pPr>
        <w:autoSpaceDE w:val="0"/>
        <w:autoSpaceDN w:val="0"/>
        <w:adjustRightInd w:val="0"/>
        <w:spacing w:line="276" w:lineRule="auto"/>
        <w:ind w:firstLine="567"/>
        <w:jc w:val="both"/>
      </w:pPr>
      <w:r w:rsidRPr="00703F46">
        <w:t>Na uwagę zasługuje przekroczenie III stopnia dopuszczalnej zawartości siarki siarczanowej w glebach.</w:t>
      </w:r>
    </w:p>
    <w:p w14:paraId="7987735A" w14:textId="77777777" w:rsidR="00681A21" w:rsidRPr="00703F46" w:rsidRDefault="00681A21" w:rsidP="00F31261">
      <w:pPr>
        <w:autoSpaceDE w:val="0"/>
        <w:autoSpaceDN w:val="0"/>
        <w:adjustRightInd w:val="0"/>
        <w:spacing w:line="276" w:lineRule="auto"/>
        <w:ind w:firstLine="567"/>
        <w:jc w:val="both"/>
      </w:pPr>
      <w:r w:rsidRPr="00703F46">
        <w:t>Do podstawowych przekształceń powierzchni gruntu na obszarze opracowania i terenach położonych w okolicy należą:</w:t>
      </w:r>
    </w:p>
    <w:p w14:paraId="5C614D6A" w14:textId="77777777" w:rsidR="00681A21" w:rsidRPr="00703F46" w:rsidRDefault="00681A21" w:rsidP="005A54CE">
      <w:pPr>
        <w:pStyle w:val="Akapitzlist"/>
        <w:numPr>
          <w:ilvl w:val="1"/>
          <w:numId w:val="7"/>
        </w:numPr>
        <w:autoSpaceDE w:val="0"/>
        <w:autoSpaceDN w:val="0"/>
        <w:adjustRightInd w:val="0"/>
        <w:spacing w:line="276" w:lineRule="auto"/>
        <w:ind w:left="426"/>
        <w:jc w:val="both"/>
      </w:pPr>
      <w:r w:rsidRPr="00703F46">
        <w:t>przekształcenia związane z systemem melioracyjnym;</w:t>
      </w:r>
    </w:p>
    <w:p w14:paraId="1BE3AFF4" w14:textId="77777777" w:rsidR="00681A21" w:rsidRPr="00703F46" w:rsidRDefault="00681A21" w:rsidP="005A54CE">
      <w:pPr>
        <w:pStyle w:val="Akapitzlist"/>
        <w:numPr>
          <w:ilvl w:val="1"/>
          <w:numId w:val="7"/>
        </w:numPr>
        <w:autoSpaceDE w:val="0"/>
        <w:autoSpaceDN w:val="0"/>
        <w:adjustRightInd w:val="0"/>
        <w:spacing w:line="276" w:lineRule="auto"/>
        <w:ind w:left="426"/>
        <w:jc w:val="both"/>
      </w:pPr>
      <w:r w:rsidRPr="00703F46">
        <w:t>przekształcenia właściwości fizykochemicznych gleb związane z zabiegami agrotechnicznymi na terenach użytkowanych rolniczo.</w:t>
      </w:r>
    </w:p>
    <w:p w14:paraId="08E1F252" w14:textId="62863738" w:rsidR="00681A21" w:rsidRPr="00703F46" w:rsidRDefault="00681A21" w:rsidP="00017F9A">
      <w:pPr>
        <w:autoSpaceDE w:val="0"/>
        <w:autoSpaceDN w:val="0"/>
        <w:adjustRightInd w:val="0"/>
        <w:spacing w:line="276" w:lineRule="auto"/>
        <w:ind w:firstLine="567"/>
        <w:jc w:val="both"/>
      </w:pPr>
      <w:r w:rsidRPr="00703F46">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w:t>
      </w:r>
      <w:r w:rsidR="00A562FE" w:rsidRPr="00703F46">
        <w:t> </w:t>
      </w:r>
      <w:r w:rsidRPr="00703F46">
        <w:t>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703F46" w:rsidRDefault="00681A21" w:rsidP="00B07FAA">
      <w:pPr>
        <w:autoSpaceDE w:val="0"/>
        <w:autoSpaceDN w:val="0"/>
        <w:adjustRightInd w:val="0"/>
        <w:spacing w:line="276" w:lineRule="auto"/>
        <w:ind w:firstLine="567"/>
        <w:jc w:val="both"/>
      </w:pPr>
      <w:r w:rsidRPr="00703F46">
        <w:t>Naturalna odporność gleb na chemiczne czynniki niszczące związana jest ściśle z typem gleb. Najmniejszą odporność na tego typu zagrożenia wykazują gleby lu</w:t>
      </w:r>
      <w:r w:rsidR="00CC194C" w:rsidRPr="00703F46">
        <w:t>źne i słabo gliniaste, ubogie w </w:t>
      </w:r>
      <w:r w:rsidRPr="00703F46">
        <w:t>składniki pokarmowe, a więc głównie gleby bielicowe. Odporne gleby to</w:t>
      </w:r>
      <w:r w:rsidR="00CC194C" w:rsidRPr="00703F46">
        <w:t xml:space="preserve"> gleby mineralno-organiczne i </w:t>
      </w:r>
      <w:r w:rsidRPr="00703F46">
        <w:t>organiczne. Działania antropogeniczne powodują przechodzenie związków biogennych i innych zanieczyszczeń bezpośred</w:t>
      </w:r>
      <w:r w:rsidR="00C5476B" w:rsidRPr="00703F46">
        <w:t>nio do gleby, wód podziemnych i </w:t>
      </w:r>
      <w:r w:rsidRPr="00703F46">
        <w:t xml:space="preserve">powierzchniowych. Do zwiększenia degradacji przyczyniają się także: rzeźba terenu oraz warunki atmosferyczne. </w:t>
      </w:r>
    </w:p>
    <w:p w14:paraId="7E31BFBC" w14:textId="275A78F4" w:rsidR="00B07FAA" w:rsidRPr="00703F46" w:rsidRDefault="00B07FAA" w:rsidP="00B07FAA">
      <w:pPr>
        <w:autoSpaceDE w:val="0"/>
        <w:autoSpaceDN w:val="0"/>
        <w:adjustRightInd w:val="0"/>
        <w:spacing w:line="276" w:lineRule="auto"/>
        <w:ind w:firstLine="567"/>
        <w:jc w:val="both"/>
      </w:pPr>
      <w:r w:rsidRPr="00703F46">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703F46" w:rsidRDefault="00A534F0" w:rsidP="00AE3FDB">
      <w:pPr>
        <w:pStyle w:val="3"/>
        <w:keepNext/>
      </w:pPr>
      <w:bookmarkStart w:id="63" w:name="_Toc229480217"/>
      <w:r w:rsidRPr="00703F46">
        <w:t xml:space="preserve">5.5. </w:t>
      </w:r>
      <w:r w:rsidR="00D72977" w:rsidRPr="00703F46">
        <w:t>Pola elektromagnetyczne</w:t>
      </w:r>
      <w:bookmarkEnd w:id="63"/>
    </w:p>
    <w:p w14:paraId="2FA88DC2" w14:textId="77777777" w:rsidR="00C9497B" w:rsidRPr="00703F46" w:rsidRDefault="00C9497B" w:rsidP="00C9497B">
      <w:pPr>
        <w:keepNext/>
        <w:spacing w:line="276" w:lineRule="auto"/>
        <w:ind w:firstLine="567"/>
        <w:jc w:val="both"/>
      </w:pPr>
      <w:r w:rsidRPr="00703F46">
        <w:t xml:space="preserve">Źródłem promieniowania elektromagnetycznego na terenie gminy są głównie stacje telefonii komórkowej, urządzenia przemysłowe gospodarstwa domowego oraz systemy przesyłowe energii elektrycznej. </w:t>
      </w:r>
    </w:p>
    <w:p w14:paraId="705319B3" w14:textId="77777777" w:rsidR="00C9497B" w:rsidRPr="00703F46" w:rsidRDefault="00C9497B" w:rsidP="00C9497B">
      <w:pPr>
        <w:spacing w:line="276" w:lineRule="auto"/>
        <w:ind w:firstLine="567"/>
        <w:jc w:val="both"/>
      </w:pPr>
      <w:r w:rsidRPr="00703F46">
        <w:t xml:space="preserve">Z punktu widzenia ochrony środowiska przed promieniowaniem elektromagnetycznym, istotne znaczenie dla środowiska przyrodniczego mają stacje radiowe, telewizyjne i telefonii </w:t>
      </w:r>
      <w:r w:rsidRPr="00703F46">
        <w:lastRenderedPageBreak/>
        <w:t>komórkowej. Urządzenia te emitują do środowiska fale elektromagnetyczne wysokiej częstotliwości, od 0,1–300 MHz oraz mikrofale od 300–3000.000 MHz.</w:t>
      </w:r>
    </w:p>
    <w:p w14:paraId="3F0DDA25" w14:textId="77777777" w:rsidR="00C9497B" w:rsidRPr="00703F46" w:rsidRDefault="00C9497B" w:rsidP="00C9497B">
      <w:pPr>
        <w:pStyle w:val="Tekstpodstawowy2"/>
        <w:spacing w:after="0" w:line="276" w:lineRule="auto"/>
        <w:ind w:firstLine="567"/>
        <w:jc w:val="both"/>
      </w:pPr>
      <w:r w:rsidRPr="00703F46">
        <w:t xml:space="preserve">Niestety w ostatnich latach GIOŚ RWMŚ w Poznaniu nie przeprowadzał badań poziomów pól elektromagnetycznych w gminie Trzemeszno. </w:t>
      </w:r>
      <w:bookmarkStart w:id="64" w:name="_Hlk34054088"/>
    </w:p>
    <w:p w14:paraId="1176897F" w14:textId="77777777" w:rsidR="00C9497B" w:rsidRPr="00703F46" w:rsidRDefault="00C9497B" w:rsidP="00C9497B">
      <w:pPr>
        <w:pStyle w:val="Tekstpodstawowy2"/>
        <w:spacing w:after="0" w:line="276" w:lineRule="auto"/>
        <w:ind w:firstLine="567"/>
        <w:jc w:val="both"/>
      </w:pPr>
      <w:r w:rsidRPr="00703F46">
        <w:t>Na analizowanym obszarze nie znajdują się napowietrzne linie elektroenergetyczne średniego napięcia, które mogą stanowić źródło pól elektromagnetycznych.</w:t>
      </w:r>
    </w:p>
    <w:p w14:paraId="155F983C" w14:textId="0B858EA1" w:rsidR="00D72977" w:rsidRPr="00703F46" w:rsidRDefault="00C9497B" w:rsidP="00C9497B">
      <w:pPr>
        <w:pStyle w:val="Tekstpodstawowy2"/>
        <w:spacing w:after="0" w:line="276" w:lineRule="auto"/>
        <w:ind w:firstLine="567"/>
        <w:jc w:val="both"/>
      </w:pPr>
      <w:r w:rsidRPr="00703F46">
        <w:t xml:space="preserve">Ochrona przed polami elektromagnetycznymi, polega na zapewnieniu jak najlepszego stanu środowiska poprzez utrzymanie poziomów pól elektromagnetycznych poniżej dopuszczalnych norm lub co najmniej na tych poziomach. Ochrona musi opierać się na podstawie Rozporządzenia </w:t>
      </w:r>
      <w:bookmarkStart w:id="65" w:name="_Hlk32488201"/>
      <w:r w:rsidRPr="00703F46">
        <w:t>Ministra Zdrowia z dnia 17 grudnia 2019 r. w sprawie dopuszczalnych poziomów pól elektromagnetycznych w środowisku (Dz. U. z 2019 r., poz. 2448)</w:t>
      </w:r>
      <w:bookmarkEnd w:id="65"/>
      <w:r w:rsidRPr="00703F46">
        <w:t>.</w:t>
      </w:r>
      <w:bookmarkEnd w:id="64"/>
    </w:p>
    <w:p w14:paraId="0F5FEE25" w14:textId="77777777" w:rsidR="00D72977" w:rsidRPr="00703F46" w:rsidRDefault="00850E7C" w:rsidP="00017F9A">
      <w:pPr>
        <w:pStyle w:val="3"/>
      </w:pPr>
      <w:bookmarkStart w:id="66" w:name="_Toc229480218"/>
      <w:r w:rsidRPr="00703F46">
        <w:t xml:space="preserve">5.6. </w:t>
      </w:r>
      <w:r w:rsidR="00D72977" w:rsidRPr="00703F46">
        <w:t>Degradacja i degeneracja szaty roślinnej</w:t>
      </w:r>
      <w:bookmarkEnd w:id="66"/>
    </w:p>
    <w:p w14:paraId="7562799B" w14:textId="38C24258" w:rsidR="002E060D" w:rsidRPr="00703F46" w:rsidRDefault="002E060D" w:rsidP="002E060D">
      <w:pPr>
        <w:spacing w:line="276" w:lineRule="auto"/>
        <w:ind w:firstLine="567"/>
        <w:jc w:val="both"/>
      </w:pPr>
      <w:r w:rsidRPr="00703F46">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703F46">
        <w:rPr>
          <w:vertAlign w:val="superscript"/>
        </w:rPr>
        <w:footnoteReference w:id="28"/>
      </w:r>
      <w:r w:rsidRPr="00703F46">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703F46">
        <w:t> </w:t>
      </w:r>
      <w:r w:rsidRPr="00703F46">
        <w:t xml:space="preserve">składu florystycznego są tak dalece posunięte, że pierwotny zespół roślinny może być zaliczony do innej jednostki syntaksonomicznej. </w:t>
      </w:r>
    </w:p>
    <w:p w14:paraId="43E386CB" w14:textId="2A9B7FD6" w:rsidR="005469E8" w:rsidRPr="00B0602A" w:rsidRDefault="00F748AF" w:rsidP="00A87FFB">
      <w:pPr>
        <w:spacing w:before="120" w:line="276" w:lineRule="auto"/>
        <w:ind w:firstLine="567"/>
        <w:jc w:val="both"/>
      </w:pPr>
      <w:r w:rsidRPr="00B0602A">
        <w:t>Na omawianym obszarze oraz w sąsiedztwie spotykana jest degeneracja, która wynikła z przekształceń przez człowieka, poprzez wykorzystanie rolnicze, zurbanizowanie i zaniedbania jej stanu.</w:t>
      </w:r>
      <w:r w:rsidR="00D72977" w:rsidRPr="00B0602A">
        <w:t xml:space="preserve"> </w:t>
      </w:r>
      <w:r w:rsidR="002E060D" w:rsidRPr="00B0602A">
        <w:t>N</w:t>
      </w:r>
      <w:r w:rsidR="00515027" w:rsidRPr="00B0602A">
        <w:t>iemal w</w:t>
      </w:r>
      <w:r w:rsidR="00815313" w:rsidRPr="00B0602A">
        <w:t> </w:t>
      </w:r>
      <w:r w:rsidR="00515027" w:rsidRPr="00B0602A">
        <w:t>całości naturalna szata roślinna</w:t>
      </w:r>
      <w:r w:rsidR="00452FBC" w:rsidRPr="00B0602A">
        <w:t xml:space="preserve"> uległa degradacji. </w:t>
      </w:r>
    </w:p>
    <w:p w14:paraId="196F94F3" w14:textId="1EA64E2D" w:rsidR="00CA5CE1" w:rsidRPr="00B0602A" w:rsidRDefault="009B66C7" w:rsidP="009B66C7">
      <w:pPr>
        <w:spacing w:line="276" w:lineRule="auto"/>
        <w:ind w:firstLine="567"/>
        <w:jc w:val="both"/>
      </w:pPr>
      <w:bookmarkStart w:id="67" w:name="_Hlk192493989"/>
      <w:r w:rsidRPr="00B0602A">
        <w:t>Teren porośnięty jest zielenią niską (trawiastą) i towarzyszącą jej miejscami zielenią wysoką</w:t>
      </w:r>
      <w:r w:rsidR="00772C4F" w:rsidRPr="00B0602A">
        <w:t xml:space="preserve"> </w:t>
      </w:r>
      <w:r w:rsidRPr="00B0602A">
        <w:t xml:space="preserve">(zadrzewienia i zakrzewienia). </w:t>
      </w:r>
      <w:r w:rsidR="00772C4F" w:rsidRPr="00B0602A">
        <w:t xml:space="preserve">Roślinnością rzeczywistą są przede wszystkim towarzyszące uprawom liczne gatunki segetalne. </w:t>
      </w:r>
      <w:r w:rsidR="00B0602A" w:rsidRPr="00B0602A">
        <w:t>Obszarom wydeptywany, placom i szlakom komunikacyjnym towarzyszą gatunki ruderalne.</w:t>
      </w:r>
      <w:bookmarkEnd w:id="67"/>
    </w:p>
    <w:p w14:paraId="745DD74B" w14:textId="77777777" w:rsidR="005F2C25" w:rsidRPr="00497158" w:rsidRDefault="00B87EB8" w:rsidP="00017F9A">
      <w:pPr>
        <w:pStyle w:val="Nagwek1"/>
        <w:spacing w:line="276" w:lineRule="auto"/>
        <w:rPr>
          <w:rFonts w:cs="Times New Roman"/>
        </w:rPr>
      </w:pPr>
      <w:bookmarkStart w:id="68" w:name="_Toc431232304"/>
      <w:bookmarkStart w:id="69" w:name="_Toc229480219"/>
      <w:r w:rsidRPr="00497158">
        <w:rPr>
          <w:rFonts w:cs="Times New Roman"/>
        </w:rPr>
        <w:lastRenderedPageBreak/>
        <w:t>III. </w:t>
      </w:r>
      <w:r w:rsidR="005F2C25" w:rsidRPr="00497158">
        <w:rPr>
          <w:rFonts w:cs="Times New Roman"/>
        </w:rPr>
        <w:t>INFORMACJA O ZAWARTOŚCI PROJEKTU PLANU, JEGO GŁÓWNYCH CELACH I POWIĄZANIACH</w:t>
      </w:r>
      <w:bookmarkEnd w:id="68"/>
      <w:bookmarkEnd w:id="69"/>
    </w:p>
    <w:p w14:paraId="4F195992" w14:textId="77777777" w:rsidR="005F2C25" w:rsidRPr="00497158" w:rsidRDefault="005F2C25" w:rsidP="00017F9A">
      <w:pPr>
        <w:pStyle w:val="2"/>
        <w:spacing w:line="276" w:lineRule="auto"/>
      </w:pPr>
      <w:bookmarkStart w:id="70" w:name="_Toc225815999"/>
      <w:bookmarkStart w:id="71" w:name="_Toc227125865"/>
      <w:bookmarkStart w:id="72" w:name="_Toc232216437"/>
      <w:bookmarkStart w:id="73" w:name="_Toc431232305"/>
      <w:bookmarkStart w:id="74" w:name="_Toc229480220"/>
      <w:r w:rsidRPr="00497158">
        <w:t>1. Cel projektu planu miejscowego</w:t>
      </w:r>
      <w:bookmarkEnd w:id="70"/>
      <w:bookmarkEnd w:id="71"/>
      <w:bookmarkEnd w:id="72"/>
      <w:bookmarkEnd w:id="73"/>
      <w:bookmarkEnd w:id="74"/>
    </w:p>
    <w:p w14:paraId="5BECE39B" w14:textId="1B9FACC9" w:rsidR="004315B1" w:rsidRPr="00497158" w:rsidRDefault="005F2C25" w:rsidP="00F809A9">
      <w:pPr>
        <w:spacing w:line="276" w:lineRule="auto"/>
        <w:ind w:firstLine="567"/>
        <w:jc w:val="both"/>
        <w:rPr>
          <w:bCs/>
        </w:rPr>
      </w:pPr>
      <w:r w:rsidRPr="00497158">
        <w:rPr>
          <w:bCs/>
        </w:rPr>
        <w:t>Podstawowym celem sporządzenia planu miejscowego jest ustalenie przeznaczenia terenów oraz określenie sposobów ich zagospodarowania i</w:t>
      </w:r>
      <w:r w:rsidRPr="00497158">
        <w:rPr>
          <w:b/>
        </w:rPr>
        <w:t xml:space="preserve"> </w:t>
      </w:r>
      <w:r w:rsidRPr="00497158">
        <w:rPr>
          <w:bCs/>
        </w:rPr>
        <w:t>zabudowy, poprzez dostosowanie funkcji, struktury zabudowy i intensywności zagospodarowania do uwarunkowań p</w:t>
      </w:r>
      <w:r w:rsidR="00CC194C" w:rsidRPr="00497158">
        <w:rPr>
          <w:bCs/>
        </w:rPr>
        <w:t>rzestrzennych, przyrodniczych i </w:t>
      </w:r>
      <w:r w:rsidRPr="00497158">
        <w:rPr>
          <w:bCs/>
        </w:rPr>
        <w:t xml:space="preserve">kulturowych w obrębie </w:t>
      </w:r>
      <w:r w:rsidR="0041514B" w:rsidRPr="00497158">
        <w:rPr>
          <w:bCs/>
        </w:rPr>
        <w:t xml:space="preserve">wsi </w:t>
      </w:r>
      <w:r w:rsidR="00497158" w:rsidRPr="00497158">
        <w:rPr>
          <w:bCs/>
        </w:rPr>
        <w:t>Gołąbki</w:t>
      </w:r>
      <w:r w:rsidR="0041514B" w:rsidRPr="00497158">
        <w:rPr>
          <w:bCs/>
        </w:rPr>
        <w:t xml:space="preserve">, </w:t>
      </w:r>
      <w:r w:rsidR="00AC6935" w:rsidRPr="00497158">
        <w:rPr>
          <w:bCs/>
        </w:rPr>
        <w:t>w gminie</w:t>
      </w:r>
      <w:r w:rsidRPr="00497158">
        <w:rPr>
          <w:bCs/>
        </w:rPr>
        <w:t xml:space="preserve"> </w:t>
      </w:r>
      <w:r w:rsidR="00B90440" w:rsidRPr="00497158">
        <w:rPr>
          <w:bCs/>
        </w:rPr>
        <w:t>Trzemeszno</w:t>
      </w:r>
      <w:r w:rsidR="00AA479B" w:rsidRPr="00497158">
        <w:rPr>
          <w:bCs/>
        </w:rPr>
        <w:t>.</w:t>
      </w:r>
    </w:p>
    <w:p w14:paraId="29E48DFF" w14:textId="1EDE38BA" w:rsidR="00707B5D" w:rsidRPr="00497158" w:rsidRDefault="00EB5251" w:rsidP="004315B1">
      <w:pPr>
        <w:spacing w:line="276" w:lineRule="auto"/>
        <w:ind w:firstLine="567"/>
        <w:jc w:val="both"/>
      </w:pPr>
      <w:r w:rsidRPr="00497158">
        <w:t>Celem</w:t>
      </w:r>
      <w:r w:rsidR="00356816" w:rsidRPr="00497158">
        <w:t xml:space="preserve"> projektu miejscowego planu jest </w:t>
      </w:r>
      <w:r w:rsidR="00405E07" w:rsidRPr="00497158">
        <w:t>racjonalne</w:t>
      </w:r>
      <w:r w:rsidR="00BE305F" w:rsidRPr="00497158">
        <w:t xml:space="preserve"> zagospodarowanie </w:t>
      </w:r>
      <w:r w:rsidR="001C2958" w:rsidRPr="00497158">
        <w:t xml:space="preserve">tego terenu, które </w:t>
      </w:r>
      <w:r w:rsidR="00BE305F" w:rsidRPr="00497158">
        <w:t xml:space="preserve">przyczyni się do rozwoju </w:t>
      </w:r>
      <w:r w:rsidR="00405E07" w:rsidRPr="00497158">
        <w:t xml:space="preserve">społeczno-gospodarczego tej części </w:t>
      </w:r>
      <w:r w:rsidR="0041045C" w:rsidRPr="00497158">
        <w:t>g</w:t>
      </w:r>
      <w:r w:rsidR="00405E07" w:rsidRPr="00497158">
        <w:t>miny</w:t>
      </w:r>
      <w:r w:rsidR="005015E3" w:rsidRPr="00497158">
        <w:t>.</w:t>
      </w:r>
    </w:p>
    <w:p w14:paraId="40283D90" w14:textId="77777777" w:rsidR="00707B5D" w:rsidRPr="00497158" w:rsidRDefault="00356816" w:rsidP="00017F9A">
      <w:pPr>
        <w:spacing w:line="276" w:lineRule="auto"/>
        <w:ind w:firstLine="567"/>
        <w:jc w:val="both"/>
      </w:pPr>
      <w:r w:rsidRPr="00497158">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38015008" w14:textId="397EBA71" w:rsidR="00F809A9" w:rsidRPr="00497158" w:rsidRDefault="005F2C25" w:rsidP="00F809A9">
      <w:pPr>
        <w:pStyle w:val="2"/>
        <w:spacing w:line="276" w:lineRule="auto"/>
      </w:pPr>
      <w:bookmarkStart w:id="75" w:name="_Toc232216438"/>
      <w:bookmarkStart w:id="76" w:name="_Toc431232306"/>
      <w:bookmarkStart w:id="77" w:name="_Toc229480221"/>
      <w:r w:rsidRPr="00497158">
        <w:t>2. Ustalenia projektu planu</w:t>
      </w:r>
      <w:bookmarkEnd w:id="75"/>
      <w:r w:rsidRPr="00497158">
        <w:t xml:space="preserve"> miejscowego</w:t>
      </w:r>
      <w:bookmarkStart w:id="78" w:name="_Toc232216439"/>
      <w:bookmarkStart w:id="79" w:name="_Toc431232307"/>
      <w:bookmarkEnd w:id="76"/>
      <w:bookmarkEnd w:id="77"/>
    </w:p>
    <w:p w14:paraId="550633EA" w14:textId="77777777" w:rsidR="00F809A9" w:rsidRPr="00497158" w:rsidRDefault="00F809A9" w:rsidP="00E73222">
      <w:pPr>
        <w:spacing w:line="276" w:lineRule="auto"/>
        <w:ind w:firstLine="567"/>
        <w:jc w:val="both"/>
      </w:pPr>
      <w:r w:rsidRPr="00497158">
        <w:t>Projekt mpzp zawiera ustalenia realizacyjne w postaci uchwały oraz załącznik graficzny. Integralnymi częściami uchwały są:</w:t>
      </w:r>
    </w:p>
    <w:p w14:paraId="7ACF9713" w14:textId="0800BB36" w:rsidR="002A45A9" w:rsidRPr="00497158" w:rsidRDefault="002A45A9">
      <w:pPr>
        <w:numPr>
          <w:ilvl w:val="0"/>
          <w:numId w:val="27"/>
        </w:numPr>
        <w:tabs>
          <w:tab w:val="clear" w:pos="737"/>
        </w:tabs>
        <w:suppressAutoHyphens/>
        <w:spacing w:line="276" w:lineRule="auto"/>
        <w:ind w:left="426"/>
        <w:jc w:val="both"/>
      </w:pPr>
      <w:r w:rsidRPr="00497158">
        <w:t xml:space="preserve">rysunek planu, zwany dalej </w:t>
      </w:r>
      <w:r w:rsidR="00B16D41">
        <w:t>„</w:t>
      </w:r>
      <w:r w:rsidRPr="00497158">
        <w:t>rysunkiem</w:t>
      </w:r>
      <w:r w:rsidR="00B16D41">
        <w:t>”</w:t>
      </w:r>
      <w:r w:rsidRPr="00497158">
        <w:t xml:space="preserve">, zatytułowany </w:t>
      </w:r>
      <w:r w:rsidR="00B16D41">
        <w:t>„</w:t>
      </w:r>
      <w:r w:rsidRPr="00497158">
        <w:t xml:space="preserve">miejscowy plan zagospodarowania przestrzennego części wsi </w:t>
      </w:r>
      <w:r w:rsidR="00497158" w:rsidRPr="00497158">
        <w:t>Gołąbki</w:t>
      </w:r>
      <w:r w:rsidRPr="00497158">
        <w:t xml:space="preserve"> gm. Trzemeszno</w:t>
      </w:r>
      <w:r w:rsidR="00B16D41">
        <w:t>”</w:t>
      </w:r>
      <w:r w:rsidRPr="00497158">
        <w:t xml:space="preserve"> w skali 1 : 1000, stanowiący załącznik nr 1 do uchwały;</w:t>
      </w:r>
    </w:p>
    <w:p w14:paraId="08E3B29C" w14:textId="7DF918B0" w:rsidR="002A45A9" w:rsidRPr="00497158" w:rsidRDefault="002A45A9">
      <w:pPr>
        <w:numPr>
          <w:ilvl w:val="0"/>
          <w:numId w:val="27"/>
        </w:numPr>
        <w:tabs>
          <w:tab w:val="clear" w:pos="737"/>
        </w:tabs>
        <w:suppressAutoHyphens/>
        <w:spacing w:line="276" w:lineRule="auto"/>
        <w:ind w:left="426"/>
        <w:jc w:val="both"/>
      </w:pPr>
      <w:r w:rsidRPr="00497158">
        <w:t>rozstrzygnięcie Rady Miejskiej Trzemeszna w sprawie rozpatrzenia uwag wniesionych do projektu planu, stanowiące załącznik nr 2 do uchwały;</w:t>
      </w:r>
    </w:p>
    <w:p w14:paraId="2247C425" w14:textId="04CCD2C8" w:rsidR="002A45A9" w:rsidRPr="00497158" w:rsidRDefault="002A45A9">
      <w:pPr>
        <w:numPr>
          <w:ilvl w:val="0"/>
          <w:numId w:val="27"/>
        </w:numPr>
        <w:tabs>
          <w:tab w:val="clear" w:pos="737"/>
        </w:tabs>
        <w:suppressAutoHyphens/>
        <w:spacing w:line="276" w:lineRule="auto"/>
        <w:ind w:left="426"/>
        <w:jc w:val="both"/>
      </w:pPr>
      <w:r w:rsidRPr="00497158">
        <w:t>rozstrzygnięcie o sposobie realizacji zapisanych w planie inwestycji z zakresu infrastruktury technicznej, które należą do zadań własnych gminy oraz zasady ich finansowania, stanowiące załącznik nr 3 do uchwały;</w:t>
      </w:r>
    </w:p>
    <w:p w14:paraId="363C7F22" w14:textId="0EF50820" w:rsidR="002A45A9" w:rsidRPr="00497158" w:rsidRDefault="002A45A9">
      <w:pPr>
        <w:numPr>
          <w:ilvl w:val="0"/>
          <w:numId w:val="27"/>
        </w:numPr>
        <w:tabs>
          <w:tab w:val="clear" w:pos="737"/>
        </w:tabs>
        <w:suppressAutoHyphens/>
        <w:spacing w:line="276" w:lineRule="auto"/>
        <w:ind w:left="426"/>
        <w:jc w:val="both"/>
      </w:pPr>
      <w:r w:rsidRPr="00497158">
        <w:t xml:space="preserve">raport podsumowujący przebieg konsultacji społecznych, stanowiący załącznik nr 4 do uchwały; </w:t>
      </w:r>
    </w:p>
    <w:p w14:paraId="130B7A20" w14:textId="5861514B" w:rsidR="00F809A9" w:rsidRPr="00497158" w:rsidRDefault="002A45A9">
      <w:pPr>
        <w:numPr>
          <w:ilvl w:val="0"/>
          <w:numId w:val="27"/>
        </w:numPr>
        <w:tabs>
          <w:tab w:val="clear" w:pos="737"/>
        </w:tabs>
        <w:suppressAutoHyphens/>
        <w:spacing w:line="276" w:lineRule="auto"/>
        <w:ind w:left="426"/>
        <w:jc w:val="both"/>
      </w:pPr>
      <w:r w:rsidRPr="00497158">
        <w:t>dokument elektroniczny zawierający dane przestrzenne stanowiący załącznik nr 5 do uchwały.</w:t>
      </w:r>
    </w:p>
    <w:p w14:paraId="29985BCB" w14:textId="4DC35F9C" w:rsidR="00F809A9" w:rsidRPr="00497158" w:rsidRDefault="00F809A9" w:rsidP="00E73222">
      <w:pPr>
        <w:autoSpaceDE w:val="0"/>
        <w:autoSpaceDN w:val="0"/>
        <w:adjustRightInd w:val="0"/>
        <w:spacing w:line="276" w:lineRule="auto"/>
        <w:ind w:firstLine="567"/>
        <w:jc w:val="both"/>
      </w:pPr>
      <w:r w:rsidRPr="00497158">
        <w:t>Granice obszaru objętego planem przedstawiono na rysunku planu, stanowiącym załącznik do uchwały.</w:t>
      </w:r>
    </w:p>
    <w:p w14:paraId="75CD744B" w14:textId="77777777" w:rsidR="00E25B3B" w:rsidRPr="00497158" w:rsidRDefault="005B0FBB" w:rsidP="009B76EB">
      <w:pPr>
        <w:autoSpaceDE w:val="0"/>
        <w:autoSpaceDN w:val="0"/>
        <w:adjustRightInd w:val="0"/>
        <w:spacing w:before="120" w:line="276" w:lineRule="auto"/>
        <w:ind w:firstLine="567"/>
        <w:jc w:val="both"/>
      </w:pPr>
      <w:r w:rsidRPr="00497158">
        <w:t>Zgodnie z § 3 projektu mpzp na obszarze planu ustala się następujące przeznaczenie terenów:</w:t>
      </w:r>
      <w:r w:rsidR="003B4127" w:rsidRPr="00497158">
        <w:t xml:space="preserve"> </w:t>
      </w:r>
    </w:p>
    <w:p w14:paraId="5488237F" w14:textId="77777777" w:rsidR="007544AB" w:rsidRPr="0069567E" w:rsidRDefault="007544AB">
      <w:pPr>
        <w:pStyle w:val="Akapitzlist"/>
        <w:keepNext/>
        <w:numPr>
          <w:ilvl w:val="0"/>
          <w:numId w:val="42"/>
        </w:numPr>
        <w:suppressAutoHyphens/>
        <w:spacing w:after="360" w:line="276" w:lineRule="auto"/>
        <w:ind w:left="426"/>
        <w:jc w:val="both"/>
      </w:pPr>
      <w:r w:rsidRPr="0069567E">
        <w:t>tereny zabudowy mieszkaniowej jednorodzinnej, oznaczon</w:t>
      </w:r>
      <w:r>
        <w:t>e</w:t>
      </w:r>
      <w:r w:rsidRPr="0069567E">
        <w:t xml:space="preserve"> na rysunku planu symbol</w:t>
      </w:r>
      <w:r>
        <w:t xml:space="preserve">ami: </w:t>
      </w:r>
      <w:r w:rsidRPr="0069567E">
        <w:rPr>
          <w:b/>
          <w:bCs/>
        </w:rPr>
        <w:t>1MN</w:t>
      </w:r>
      <w:r>
        <w:t xml:space="preserve">, </w:t>
      </w:r>
      <w:r w:rsidRPr="0069567E">
        <w:rPr>
          <w:b/>
          <w:bCs/>
        </w:rPr>
        <w:t>2MN</w:t>
      </w:r>
      <w:r>
        <w:t xml:space="preserve">, </w:t>
      </w:r>
      <w:r w:rsidRPr="0069567E">
        <w:rPr>
          <w:b/>
          <w:bCs/>
        </w:rPr>
        <w:t>3MN</w:t>
      </w:r>
      <w:r>
        <w:t xml:space="preserve">, </w:t>
      </w:r>
      <w:r w:rsidRPr="0069567E">
        <w:rPr>
          <w:b/>
          <w:bCs/>
        </w:rPr>
        <w:t>4MN</w:t>
      </w:r>
      <w:r>
        <w:t xml:space="preserve">, </w:t>
      </w:r>
      <w:r w:rsidRPr="0069567E">
        <w:rPr>
          <w:b/>
          <w:bCs/>
        </w:rPr>
        <w:t>5MN</w:t>
      </w:r>
      <w:r>
        <w:t xml:space="preserve">, </w:t>
      </w:r>
      <w:r w:rsidRPr="0069567E">
        <w:rPr>
          <w:b/>
          <w:bCs/>
        </w:rPr>
        <w:t>6MN</w:t>
      </w:r>
      <w:r>
        <w:t xml:space="preserve">; </w:t>
      </w:r>
    </w:p>
    <w:p w14:paraId="05C69FA6" w14:textId="77777777" w:rsidR="007544AB" w:rsidRPr="0069567E" w:rsidRDefault="007544AB">
      <w:pPr>
        <w:pStyle w:val="Akapitzlist"/>
        <w:keepNext/>
        <w:numPr>
          <w:ilvl w:val="0"/>
          <w:numId w:val="42"/>
        </w:numPr>
        <w:suppressAutoHyphens/>
        <w:spacing w:after="360" w:line="276" w:lineRule="auto"/>
        <w:ind w:left="426"/>
        <w:jc w:val="both"/>
      </w:pPr>
      <w:r>
        <w:t xml:space="preserve">teren zabudowy mieszkaniowej jednorodzinnej lub usług, oznaczony na rysunku planu symbolem </w:t>
      </w:r>
      <w:r w:rsidRPr="0069567E">
        <w:rPr>
          <w:b/>
          <w:bCs/>
        </w:rPr>
        <w:t>MN-U</w:t>
      </w:r>
      <w:r>
        <w:t>;</w:t>
      </w:r>
    </w:p>
    <w:p w14:paraId="2FE754FC" w14:textId="77777777" w:rsidR="007544AB" w:rsidRDefault="007544AB">
      <w:pPr>
        <w:pStyle w:val="Akapitzlist"/>
        <w:keepNext/>
        <w:numPr>
          <w:ilvl w:val="0"/>
          <w:numId w:val="42"/>
        </w:numPr>
        <w:suppressAutoHyphens/>
        <w:spacing w:after="360" w:line="276" w:lineRule="auto"/>
        <w:ind w:left="426"/>
        <w:jc w:val="both"/>
      </w:pPr>
      <w:r w:rsidRPr="0069567E">
        <w:t xml:space="preserve">tereny komunikacji drogowej wewnętrznej, oznaczone na rysunku planu symbolami: </w:t>
      </w:r>
      <w:r w:rsidRPr="0069567E">
        <w:rPr>
          <w:b/>
          <w:bCs/>
        </w:rPr>
        <w:t>1KR</w:t>
      </w:r>
      <w:r w:rsidRPr="0069567E">
        <w:t xml:space="preserve">, </w:t>
      </w:r>
      <w:r w:rsidRPr="0069567E">
        <w:rPr>
          <w:b/>
          <w:bCs/>
        </w:rPr>
        <w:t>2KR</w:t>
      </w:r>
      <w:r w:rsidRPr="0069567E">
        <w:t xml:space="preserve">, </w:t>
      </w:r>
      <w:r w:rsidRPr="0069567E">
        <w:rPr>
          <w:b/>
          <w:bCs/>
        </w:rPr>
        <w:t>3KR</w:t>
      </w:r>
      <w:r w:rsidRPr="0069567E">
        <w:t xml:space="preserve">, </w:t>
      </w:r>
      <w:r w:rsidRPr="0069567E">
        <w:rPr>
          <w:b/>
          <w:bCs/>
        </w:rPr>
        <w:t>4KR</w:t>
      </w:r>
      <w:r w:rsidRPr="0069567E">
        <w:t xml:space="preserve">; </w:t>
      </w:r>
    </w:p>
    <w:p w14:paraId="58B40B6E" w14:textId="77777777" w:rsidR="007544AB" w:rsidRPr="0069567E" w:rsidRDefault="007544AB">
      <w:pPr>
        <w:pStyle w:val="Akapitzlist"/>
        <w:keepNext/>
        <w:numPr>
          <w:ilvl w:val="0"/>
          <w:numId w:val="42"/>
        </w:numPr>
        <w:suppressAutoHyphens/>
        <w:spacing w:after="360" w:line="276" w:lineRule="auto"/>
        <w:ind w:left="426"/>
        <w:jc w:val="both"/>
      </w:pPr>
      <w:r w:rsidRPr="0069567E">
        <w:t>teren</w:t>
      </w:r>
      <w:r>
        <w:t xml:space="preserve"> </w:t>
      </w:r>
      <w:r w:rsidRPr="0069567E">
        <w:t>zieleni urządzonej, oznaczon</w:t>
      </w:r>
      <w:r>
        <w:t>y</w:t>
      </w:r>
      <w:r w:rsidRPr="0069567E">
        <w:t xml:space="preserve"> na rysunku planu symbol</w:t>
      </w:r>
      <w:r>
        <w:t xml:space="preserve">em </w:t>
      </w:r>
      <w:r w:rsidRPr="0069567E">
        <w:rPr>
          <w:b/>
          <w:bCs/>
        </w:rPr>
        <w:t>ZP</w:t>
      </w:r>
      <w:r w:rsidRPr="0069567E">
        <w:t>;</w:t>
      </w:r>
    </w:p>
    <w:p w14:paraId="3DF9C3B7" w14:textId="0E276A88" w:rsidR="00911086" w:rsidRPr="004C2360" w:rsidRDefault="007544AB">
      <w:pPr>
        <w:pStyle w:val="Akapitzlist"/>
        <w:numPr>
          <w:ilvl w:val="0"/>
          <w:numId w:val="42"/>
        </w:numPr>
        <w:autoSpaceDE w:val="0"/>
        <w:autoSpaceDN w:val="0"/>
        <w:adjustRightInd w:val="0"/>
        <w:spacing w:before="120" w:line="276" w:lineRule="auto"/>
        <w:ind w:left="426"/>
        <w:jc w:val="both"/>
      </w:pPr>
      <w:r w:rsidRPr="0069567E">
        <w:t xml:space="preserve">teren zieleni naturalnej, oznaczony na rysunku planu symbolem </w:t>
      </w:r>
      <w:r w:rsidRPr="0069567E">
        <w:rPr>
          <w:b/>
          <w:bCs/>
        </w:rPr>
        <w:t>ZN</w:t>
      </w:r>
      <w:r w:rsidRPr="0069567E">
        <w:t>.</w:t>
      </w:r>
    </w:p>
    <w:p w14:paraId="6F14CB44" w14:textId="77777777" w:rsidR="00E82C25" w:rsidRPr="00703F46" w:rsidRDefault="00E82C25" w:rsidP="00DA1188">
      <w:pPr>
        <w:pStyle w:val="2"/>
        <w:spacing w:line="276" w:lineRule="auto"/>
        <w:jc w:val="both"/>
      </w:pPr>
      <w:bookmarkStart w:id="80" w:name="_Toc229480222"/>
      <w:r w:rsidRPr="00703F46">
        <w:lastRenderedPageBreak/>
        <w:t>3. Powiązanie ustaleń projektu planu miejscowego z innymi dokumentami</w:t>
      </w:r>
      <w:bookmarkEnd w:id="78"/>
      <w:bookmarkEnd w:id="79"/>
      <w:bookmarkEnd w:id="80"/>
    </w:p>
    <w:p w14:paraId="40806A9C" w14:textId="77777777" w:rsidR="00D96AA1" w:rsidRPr="00497158" w:rsidRDefault="00D96AA1" w:rsidP="00D96AA1">
      <w:pPr>
        <w:pStyle w:val="Tekstpodstawowy"/>
        <w:spacing w:after="0" w:line="276" w:lineRule="auto"/>
        <w:ind w:firstLine="567"/>
        <w:jc w:val="both"/>
        <w:rPr>
          <w:bCs/>
        </w:rPr>
      </w:pPr>
      <w:r w:rsidRPr="00497158">
        <w:rPr>
          <w:bCs/>
        </w:rPr>
        <w:t xml:space="preserve">Stosownie do </w:t>
      </w:r>
      <w:r w:rsidRPr="00497158">
        <w:rPr>
          <w:bCs/>
          <w:i/>
        </w:rPr>
        <w:t>ustawy</w:t>
      </w:r>
      <w:r w:rsidRPr="00497158">
        <w:rPr>
          <w:bCs/>
        </w:rPr>
        <w:t xml:space="preserve"> z dnia 27 marca 2003 r.</w:t>
      </w:r>
      <w:r w:rsidRPr="00497158">
        <w:rPr>
          <w:bCs/>
          <w:i/>
        </w:rPr>
        <w:t xml:space="preserve"> o planowaniu i zagospodarowaniu przestrzennym</w:t>
      </w:r>
      <w:r w:rsidRPr="00497158">
        <w:rPr>
          <w:rStyle w:val="Odwoanieprzypisudolnego"/>
          <w:bCs/>
          <w:i/>
        </w:rPr>
        <w:footnoteReference w:id="29"/>
      </w:r>
      <w:r w:rsidRPr="00497158">
        <w:rPr>
          <w:bCs/>
          <w:i/>
        </w:rPr>
        <w:t xml:space="preserve"> </w:t>
      </w:r>
      <w:r w:rsidRPr="00497158">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298D8CC3" w:rsidR="00E1586F" w:rsidRPr="00F74E12" w:rsidRDefault="00D96AA1" w:rsidP="00D96AA1">
      <w:pPr>
        <w:spacing w:line="276" w:lineRule="auto"/>
        <w:ind w:firstLine="567"/>
        <w:jc w:val="both"/>
      </w:pPr>
      <w:r w:rsidRPr="00497158">
        <w:t xml:space="preserve">Projekt planu w pełni zachowuje, ustalone w </w:t>
      </w:r>
      <w:r w:rsidR="00B16D41">
        <w:t>„</w:t>
      </w:r>
      <w:r w:rsidRPr="00497158">
        <w:t>Studium uwarunkowań i kierunków zagospodarowania przestrzennego gminy Trzemeszno</w:t>
      </w:r>
      <w:r w:rsidR="00B16D41">
        <w:t>”</w:t>
      </w:r>
      <w:r w:rsidRPr="00497158">
        <w:t xml:space="preserve"> podstawowe kierunki zmian </w:t>
      </w:r>
      <w:r w:rsidRPr="00F74E12">
        <w:t>w strukturze przestrzennej gminy oraz w przeznaczeniu terenów dla analizowanego obszaru.</w:t>
      </w:r>
      <w:r w:rsidR="00E82C25" w:rsidRPr="00F74E12">
        <w:t xml:space="preserve"> </w:t>
      </w:r>
    </w:p>
    <w:p w14:paraId="01C52613" w14:textId="77777777" w:rsidR="003A2295" w:rsidRPr="00497158" w:rsidRDefault="003A2295" w:rsidP="00017F9A">
      <w:pPr>
        <w:pStyle w:val="2"/>
        <w:spacing w:line="276" w:lineRule="auto"/>
      </w:pPr>
      <w:bookmarkStart w:id="81" w:name="_Toc431232309"/>
      <w:bookmarkStart w:id="82" w:name="_Toc229480223"/>
      <w:r w:rsidRPr="00F74E12">
        <w:t>4. Potencjalne zmiany stanu środowiska w przypadku braku realizacji ustaleń projektu planu miejscowego</w:t>
      </w:r>
      <w:bookmarkEnd w:id="81"/>
      <w:bookmarkEnd w:id="82"/>
    </w:p>
    <w:p w14:paraId="4218CDF6" w14:textId="4ADFF707" w:rsidR="0017482E" w:rsidRPr="005465E4" w:rsidRDefault="005465E4" w:rsidP="005465E4">
      <w:pPr>
        <w:spacing w:line="276" w:lineRule="auto"/>
        <w:ind w:firstLine="567"/>
        <w:jc w:val="both"/>
      </w:pPr>
      <w:r w:rsidRPr="006B4A99">
        <w:t>Analizowany obszar, dla którego sporządzony jest projekt planu miejscowego położony jest we wsi Gołąbki, zlokalizowanej w północnej części gminy Trzemeszno. Obszar opracowania obejmuje działki nr geod. 72/2, 21/2.</w:t>
      </w:r>
      <w:r>
        <w:t xml:space="preserve"> </w:t>
      </w: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rsidR="00B16D41">
        <w:t>„</w:t>
      </w:r>
      <w:r w:rsidRPr="00B2331B">
        <w:t>Sadowicka Struga</w:t>
      </w:r>
      <w:r w:rsidR="00B16D41">
        <w:t>”</w:t>
      </w:r>
      <w:r>
        <w:t xml:space="preserve"> w północnej części opracowania oraz rowów melioracyjnych</w:t>
      </w:r>
      <w:r w:rsidRPr="006A7225">
        <w:t>.</w:t>
      </w:r>
      <w:r>
        <w:t xml:space="preserve"> Ponadto południową część opracowania zajmują </w:t>
      </w:r>
      <w:r w:rsidRPr="00906CE7">
        <w:t>tereny podmokłe (mokradła).</w:t>
      </w:r>
      <w:r>
        <w:t xml:space="preserve"> </w:t>
      </w:r>
      <w:r w:rsidRPr="002509E7">
        <w:t>W</w:t>
      </w:r>
      <w:r>
        <w:t> </w:t>
      </w:r>
      <w:r w:rsidRPr="002509E7">
        <w:t xml:space="preserve">bezpośrednim sąsiedztwie omawianego obszaru znajdują się tereny zabudowy mieszkaniowej, </w:t>
      </w:r>
      <w:r>
        <w:t xml:space="preserve">zagrodowa, </w:t>
      </w:r>
      <w:r w:rsidRPr="002509E7">
        <w:t>niezagospodarowanie działki budowlane, tereny rolne, tereny zadrzewione i zakrzewione, szlaki komunikacyjne.</w:t>
      </w:r>
      <w:r>
        <w:t xml:space="preserve"> </w:t>
      </w:r>
      <w:r w:rsidRPr="0076347A">
        <w:t>Na omawianym terenie w wyniku wielokierunkowej antropopresji przekształceniu uległy elementy środowiska naturalnego. W</w:t>
      </w:r>
      <w:r w:rsidR="00AC3321">
        <w:t> </w:t>
      </w:r>
      <w:r w:rsidRPr="0076347A">
        <w:t>szczególności zmieniona została szata roślinna i fauna wskutek rolnictwa i osadnictwa.</w:t>
      </w:r>
      <w:r>
        <w:t xml:space="preserve"> </w:t>
      </w:r>
      <w:r w:rsidRPr="00B0602A">
        <w:t>Na</w:t>
      </w:r>
      <w:r w:rsidR="00AC3321">
        <w:t> </w:t>
      </w:r>
      <w:r w:rsidRPr="00B0602A">
        <w:t>omawianym obszarze oraz w sąsiedztwie spotykana jest degeneracja, która wynikła z przekształceń przez człowieka, poprzez wykorzystanie rolnicze, zurbanizowanie i zaniedbania jej stanu. Niemal w całości naturalna szata roślinna uległa degradacji. Teren porośnięty jest zielenią niską (trawiastą) i towarzyszącą jej miejscami zielenią wysoką (zadrzewienia i zakrzewienia). Roślinnością rzeczywistą są przede wszystkim towarzyszące uprawom liczne gatunki segetalne. Obszarom wydeptywany, placom i szlakom komunikacyjnym towarzyszą gatunki ruderalne.</w:t>
      </w:r>
    </w:p>
    <w:p w14:paraId="437CC1CF" w14:textId="77777777" w:rsidR="00605BCB" w:rsidRPr="005465E4" w:rsidRDefault="00605BCB" w:rsidP="008D5961">
      <w:pPr>
        <w:spacing w:line="276" w:lineRule="auto"/>
        <w:ind w:firstLine="567"/>
        <w:jc w:val="both"/>
      </w:pPr>
      <w:r w:rsidRPr="005465E4">
        <w:t xml:space="preserve">W przypadku niepodjęcia realizacji założeń projektu mpzp, mogłyby wystąpić zarówno pozytywne, jak i negatywne skutki. </w:t>
      </w:r>
    </w:p>
    <w:p w14:paraId="6D5F3268" w14:textId="77777777" w:rsidR="00AC3321" w:rsidRPr="00491EF8" w:rsidRDefault="00AC3321" w:rsidP="00AC3321">
      <w:pPr>
        <w:spacing w:line="276" w:lineRule="auto"/>
        <w:ind w:firstLine="567"/>
        <w:jc w:val="both"/>
      </w:pPr>
      <w:r w:rsidRPr="00491EF8">
        <w:t xml:space="preserve">Negatywnym skutkiem braku realizacji ustaleń projektu z pewnością może być rozwój niekontrolowanej zabudowy, w dużym stopniu ingerującej w istniejące środowisko naturalne. Zabudowania i utwardzenie terenu skutkują trwałym uszczelnieniem terenu oraz ograniczeniem powierzchni umożliwiającej infiltrację wód opadowych lub </w:t>
      </w:r>
      <w:r w:rsidRPr="00F74E12">
        <w:t xml:space="preserve">roztopowych. Mogłoby nastąpić trwałe wyłączenie terenów ze </w:t>
      </w:r>
      <w:r w:rsidRPr="00F74E12">
        <w:rPr>
          <w:i/>
        </w:rPr>
        <w:t>stricte</w:t>
      </w:r>
      <w:r w:rsidRPr="00F74E12">
        <w:t xml:space="preserve"> przyrodniczego użytkowania. Brak realizacji ustaleń planu </w:t>
      </w:r>
      <w:r w:rsidRPr="00F74E12">
        <w:lastRenderedPageBreak/>
        <w:t xml:space="preserve">mógłby skutkować lokalizacją przydomowych oczyszczalni ścieków. </w:t>
      </w:r>
      <w:r w:rsidRPr="00F74E12">
        <w:rPr>
          <w:rFonts w:eastAsia="Calibri"/>
          <w:bCs/>
        </w:rPr>
        <w:t xml:space="preserve">W przypadku awarii eksploatacja przydomowych oczyszczalni może spowodować zanieczyszczenie środowiska gruntowo-wodnego oraz destabilizację stosunków wodnych (m.in. zanieczyszczenie mikrobiologiczne) co </w:t>
      </w:r>
      <w:r w:rsidRPr="00F74E12">
        <w:t>grozi zanieczyszczeniem bakteriologicznym i chemicznym wody</w:t>
      </w:r>
      <w:r w:rsidRPr="00F74E12">
        <w:rPr>
          <w:rFonts w:eastAsia="Calibri"/>
          <w:bCs/>
        </w:rPr>
        <w:t>.</w:t>
      </w:r>
      <w:r w:rsidRPr="00491EF8">
        <w:rPr>
          <w:rFonts w:eastAsia="Calibri"/>
          <w:bCs/>
        </w:rPr>
        <w:t xml:space="preserve"> Podobna sytuacja zaistniała by w przypadku braku ustaleń </w:t>
      </w:r>
      <w:r w:rsidRPr="00491EF8">
        <w:t>prowadzenia gospodarki odpadami, która mogłaby spowodować ogólne zanieczyszczenie środowiska.</w:t>
      </w:r>
      <w:r w:rsidRPr="00491EF8">
        <w:rPr>
          <w:rFonts w:eastAsia="Calibri"/>
          <w:bCs/>
        </w:rPr>
        <w:t xml:space="preserve"> Brak ustaleń odnośnie zaopatrzenia w ciepło mogłoby doprowadzić do pogorszenia się jakości powietrza na analizowanym terenie.</w:t>
      </w:r>
      <w:r w:rsidRPr="00491EF8">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781DC1C7" w14:textId="77777777" w:rsidR="00AC3321" w:rsidRPr="00491EF8" w:rsidRDefault="00AC3321" w:rsidP="00AC3321">
      <w:pPr>
        <w:spacing w:line="276" w:lineRule="auto"/>
        <w:ind w:firstLine="567"/>
        <w:jc w:val="both"/>
      </w:pPr>
      <w:r w:rsidRPr="00491EF8">
        <w:t xml:space="preserve">Bez uchwalonego mpzp dla omawianego terenu istnieje uzasadnione ryzyko, że nowopowstająca bez prawa lokalnego zabudowa będzie odbiegała od norma prawnych zagwarantowanych w ocenianym projekcie mpzp. </w:t>
      </w:r>
    </w:p>
    <w:p w14:paraId="289FF531" w14:textId="77777777" w:rsidR="00AC3321" w:rsidRPr="00491EF8" w:rsidRDefault="00AC3321" w:rsidP="00AC3321">
      <w:pPr>
        <w:spacing w:line="276" w:lineRule="auto"/>
        <w:ind w:firstLine="567"/>
        <w:jc w:val="both"/>
      </w:pPr>
      <w:r w:rsidRPr="00491EF8">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1B8E230F" w14:textId="77777777" w:rsidR="00AC3321" w:rsidRPr="00491EF8" w:rsidRDefault="00AC3321" w:rsidP="00AC3321">
      <w:pPr>
        <w:spacing w:line="276" w:lineRule="auto"/>
        <w:ind w:firstLine="567"/>
        <w:jc w:val="both"/>
      </w:pPr>
      <w:r w:rsidRPr="00491EF8">
        <w:t xml:space="preserve">Należy jednak spojrzeć, że w stanie obecnym rzeźba terenu oraz gleba na obszarze objętym projektem mpzp są przekształcone. Gleby na tym terenie mają wiele cech gleb antropogenicznych. Działania takie jak uprawa roli spowodowały silne i trwałe zmiany w rzeźbie terenu. </w:t>
      </w:r>
    </w:p>
    <w:p w14:paraId="36E3AA27" w14:textId="77777777" w:rsidR="00AC3321" w:rsidRPr="00491EF8" w:rsidRDefault="00AC3321" w:rsidP="00AC3321">
      <w:pPr>
        <w:spacing w:line="276" w:lineRule="auto"/>
        <w:ind w:firstLine="567"/>
        <w:jc w:val="both"/>
      </w:pPr>
      <w:r w:rsidRPr="00491EF8">
        <w:t xml:space="preserve">Rozwiązania przyjęte w miejscowym planie gwarantują zachowanie najbardziej optymalnych warunków dla występującej na nich </w:t>
      </w:r>
      <w:r w:rsidRPr="00D7741B">
        <w:t>fauny i flory. Zapisy planu regulują intensywność zabudowy oraz jej wysokość. Dodatkowo wyznaczają minimalną powierzchnię biologicznie czynną jaką należy zachować</w:t>
      </w:r>
      <w:r w:rsidRPr="00D7741B">
        <w:rPr>
          <w:bCs/>
        </w:rPr>
        <w:t xml:space="preserve">, </w:t>
      </w:r>
      <w:bookmarkStart w:id="83" w:name="_Hlk88122738"/>
      <w:r w:rsidRPr="00D7741B">
        <w:rPr>
          <w:bCs/>
        </w:rPr>
        <w:t xml:space="preserve">ustalają </w:t>
      </w:r>
      <w:bookmarkEnd w:id="83"/>
      <w:r w:rsidRPr="00D7741B">
        <w:t>zagospodarowanie zielenią wszystkich powierzchni wolnych od utwardzenia. Są to zapisy korzystne w stosunku do ochrony środowiska. Korzystny wpływ na zminimalizowanie możliwości zanieczyszczenia</w:t>
      </w:r>
      <w:r w:rsidRPr="00491EF8">
        <w:t xml:space="preserve"> środowiska będą miały również zapisy regulujące prowadzenie gospodarki odpadami na analizowanym terenie.</w:t>
      </w:r>
    </w:p>
    <w:p w14:paraId="57035A61" w14:textId="77777777" w:rsidR="00AC3321" w:rsidRPr="00491EF8" w:rsidRDefault="00AC3321" w:rsidP="00AC3321">
      <w:pPr>
        <w:spacing w:line="276" w:lineRule="auto"/>
        <w:ind w:firstLine="567"/>
        <w:jc w:val="both"/>
      </w:pPr>
      <w:r w:rsidRPr="00491EF8">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w:t>
      </w:r>
      <w:r w:rsidRPr="00491EF8">
        <w:rPr>
          <w:rStyle w:val="Odwoanieprzypisudolnego"/>
        </w:rPr>
        <w:footnoteReference w:id="30"/>
      </w:r>
      <w:r w:rsidRPr="00491EF8">
        <w:t xml:space="preserve"> Realizacja ustaleń projektu mpzp zmieni dotychczasowe środowisko, w szczególności na terenach dotychczas niezabudowanych. Jednak obszar jest częściowo zmieniony antropogenicznie. W sąsiedztwie omawianego obszaru znajduje się zabudowa mieszkaniowa, zagrodowa, tereny </w:t>
      </w:r>
      <w:r w:rsidRPr="00491EF8">
        <w:lastRenderedPageBreak/>
        <w:t xml:space="preserve">rolne, grunty leśne oraz tereny komunikacji. Nie istnieją więc przesłanki przemawiające za rezygnacją z realizacji analizowanych zapisów. </w:t>
      </w:r>
    </w:p>
    <w:p w14:paraId="08D81320" w14:textId="36AF2EA1" w:rsidR="003A2295" w:rsidRPr="0034099C" w:rsidRDefault="00AC3321" w:rsidP="00AC3321">
      <w:pPr>
        <w:spacing w:line="276" w:lineRule="auto"/>
        <w:ind w:firstLine="567"/>
        <w:jc w:val="both"/>
      </w:pPr>
      <w:r w:rsidRPr="00491EF8">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34099C" w:rsidRDefault="003A2295" w:rsidP="00017F9A">
      <w:pPr>
        <w:pStyle w:val="Nagwek1"/>
        <w:spacing w:line="276" w:lineRule="auto"/>
        <w:rPr>
          <w:rFonts w:cs="Times New Roman"/>
        </w:rPr>
      </w:pPr>
      <w:bookmarkStart w:id="84" w:name="_Toc431232310"/>
      <w:bookmarkStart w:id="85" w:name="_Toc229480224"/>
      <w:r w:rsidRPr="0034099C">
        <w:rPr>
          <w:rFonts w:cs="Times New Roman"/>
        </w:rPr>
        <w:t>IV.</w:t>
      </w:r>
      <w:bookmarkStart w:id="86" w:name="_Toc225816003"/>
      <w:bookmarkStart w:id="87" w:name="_Toc227125869"/>
      <w:r w:rsidRPr="0034099C">
        <w:rPr>
          <w:rFonts w:cs="Times New Roman"/>
        </w:rPr>
        <w:t xml:space="preserve"> ISTNIEJĄCE PROBLEMY OCHRONY ŚRODOWISKA ISTOTNE Z PUNKTU WIDZENIA PROJEKTU PLANU</w:t>
      </w:r>
      <w:bookmarkEnd w:id="86"/>
      <w:bookmarkEnd w:id="87"/>
      <w:r w:rsidRPr="0034099C">
        <w:rPr>
          <w:rFonts w:cs="Times New Roman"/>
        </w:rPr>
        <w:t xml:space="preserve"> MIEJSCOWEGO</w:t>
      </w:r>
      <w:bookmarkEnd w:id="84"/>
      <w:bookmarkEnd w:id="85"/>
    </w:p>
    <w:p w14:paraId="4290CBE1" w14:textId="77777777" w:rsidR="00A87FFB" w:rsidRPr="00CB6479" w:rsidRDefault="00254F8D" w:rsidP="00A57323">
      <w:pPr>
        <w:spacing w:line="276" w:lineRule="auto"/>
        <w:ind w:firstLine="567"/>
        <w:jc w:val="both"/>
      </w:pPr>
      <w:bookmarkStart w:id="88" w:name="_Hlk51663158"/>
      <w:r w:rsidRPr="00CB6479">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CB6479">
        <w:rPr>
          <w:rStyle w:val="Odwoanieprzypisudolnego"/>
        </w:rPr>
        <w:footnoteReference w:id="31"/>
      </w:r>
      <w:r w:rsidRPr="00CB6479">
        <w:t xml:space="preserve"> </w:t>
      </w:r>
    </w:p>
    <w:p w14:paraId="4679B781" w14:textId="6A48904D" w:rsidR="00F76912" w:rsidRPr="00DC6416" w:rsidRDefault="00772C4F" w:rsidP="00F76912">
      <w:pPr>
        <w:spacing w:line="276" w:lineRule="auto"/>
        <w:ind w:firstLine="567"/>
        <w:jc w:val="both"/>
      </w:pPr>
      <w:r w:rsidRPr="00DC6416">
        <w:t>Na obszarze objętym mpzp nie występują powierzchniowe formy ochrony przyrody. Grunty na tym terenie również nie należą do chronionych.</w:t>
      </w:r>
    </w:p>
    <w:p w14:paraId="09FCFF22" w14:textId="77777777" w:rsidR="00F200AD" w:rsidRPr="00EE4997" w:rsidRDefault="00F200AD" w:rsidP="00F200AD">
      <w:pPr>
        <w:spacing w:before="120" w:line="276" w:lineRule="auto"/>
        <w:ind w:firstLine="567"/>
        <w:jc w:val="both"/>
      </w:pPr>
      <w:r w:rsidRPr="00EE4997">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250A3A97" w14:textId="4C0B9F48" w:rsidR="00C53FC5" w:rsidRDefault="00772C4F" w:rsidP="0063463C">
      <w:pPr>
        <w:spacing w:line="276" w:lineRule="auto"/>
        <w:ind w:firstLine="567"/>
        <w:jc w:val="both"/>
      </w:pPr>
      <w:r w:rsidRPr="00EE4997">
        <w:t xml:space="preserve">Teren porośnięty jest zielenią niską (trawiastą) i towarzyszącą jej miejscami zielenią wysoką (zadrzewienia i zakrzewienia). Roślinnością rzeczywistą są przede wszystkim towarzyszące uprawom liczne gatunki segetalne. </w:t>
      </w:r>
      <w:r w:rsidR="00EE4997" w:rsidRPr="00EE4997">
        <w:t>Z uwagi na obecność dróg w sąsiedztwie obszaru opracowania oraz obszarów wydeptywanych, placów i obszarów zabudowy spotkać można również liczne rośliny ruderalne.</w:t>
      </w:r>
      <w:r w:rsidRPr="00EE4997">
        <w:t xml:space="preserve"> W granicach obszaru opracowania na podstawie analiz posiadanych materiałów ani podczas wizji w terenie nie stwierdzono występowania żadnych dziko występujących gatunków roślin lub grzybów objętych ochroną gatunkową, na mocy przepisów odrębnych. Środowisko przyrodnicze opisywanego obszaru zostało znacznie przekształcone przez człowieka, dlatego też flora omawianego obszaru jest przeciętna. W</w:t>
      </w:r>
      <w:r w:rsidR="00EE4997">
        <w:t> </w:t>
      </w:r>
      <w:r w:rsidRPr="00EE4997">
        <w:t>związku ze zmianami szaty roślinnej (wylesienia, osuszanie łąk, procesy urbanizacyjne) zniszczone zostały naturalne siedliska. Na analizowanym terenie występuje głównie drobna fauna charakterystyczna dla terenów zurbanizowanych i terenów rolniczych. Na podstawie analiz posiadanych materiałów ani podczas wizji w terenie nie stwierdzono występowania żadnych dziko występujących gatunków zwierząt objętych ochroną gatunkową, na mocy przepisów odrębnych.</w:t>
      </w:r>
    </w:p>
    <w:p w14:paraId="3E8B0DFC" w14:textId="77777777" w:rsidR="0063463C" w:rsidRPr="00491EF8" w:rsidRDefault="0063463C" w:rsidP="0063463C">
      <w:pPr>
        <w:tabs>
          <w:tab w:val="num" w:pos="0"/>
        </w:tabs>
        <w:spacing w:line="276" w:lineRule="auto"/>
        <w:ind w:firstLine="567"/>
        <w:jc w:val="both"/>
        <w:rPr>
          <w:i/>
        </w:rPr>
      </w:pP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t xml:space="preserve">sąsiedztwie występują tereny </w:t>
      </w:r>
      <w:r>
        <w:t>zadrzewione i zakrzewione.</w:t>
      </w:r>
      <w:r w:rsidRPr="00491EF8">
        <w:t xml:space="preserve"> w obrębie których istnieje prawdopodobieństwo występowania gatunków zwierząt objętych ochroną.</w:t>
      </w:r>
    </w:p>
    <w:p w14:paraId="17408D45" w14:textId="74EA583B" w:rsidR="00032FF1" w:rsidRPr="00EE4997" w:rsidRDefault="0063463C" w:rsidP="0063463C">
      <w:pPr>
        <w:spacing w:line="276" w:lineRule="auto"/>
        <w:ind w:firstLine="567"/>
        <w:jc w:val="both"/>
      </w:pPr>
      <w:r w:rsidRPr="00491EF8">
        <w:t>Mając powyższe na uwadze, należy podkreślić, że realizacja ustaleń przyszłego projektu miejscowego planu nie może naruszać zakazów w odniesieniu do gatunków chronionych.</w:t>
      </w:r>
    </w:p>
    <w:p w14:paraId="78C53FA3" w14:textId="77777777" w:rsidR="00F76912" w:rsidRPr="00DC6416" w:rsidRDefault="00F76912" w:rsidP="00924E2A">
      <w:pPr>
        <w:keepNext/>
        <w:spacing w:before="120" w:line="276" w:lineRule="auto"/>
        <w:ind w:firstLine="567"/>
        <w:jc w:val="both"/>
        <w:rPr>
          <w:iCs/>
        </w:rPr>
      </w:pPr>
      <w:r w:rsidRPr="00DC6416">
        <w:rPr>
          <w:iCs/>
        </w:rPr>
        <w:lastRenderedPageBreak/>
        <w:t>Do istniejących problemów należą przede wszystkim:</w:t>
      </w:r>
    </w:p>
    <w:p w14:paraId="42273751" w14:textId="6F173E27" w:rsidR="00F76912" w:rsidRPr="00DC6416" w:rsidRDefault="00F76912">
      <w:pPr>
        <w:pStyle w:val="Akapitzlist"/>
        <w:numPr>
          <w:ilvl w:val="0"/>
          <w:numId w:val="21"/>
        </w:numPr>
        <w:autoSpaceDE w:val="0"/>
        <w:autoSpaceDN w:val="0"/>
        <w:adjustRightInd w:val="0"/>
        <w:spacing w:line="276" w:lineRule="auto"/>
        <w:ind w:left="426"/>
        <w:jc w:val="both"/>
        <w:rPr>
          <w:iCs/>
        </w:rPr>
      </w:pPr>
      <w:r w:rsidRPr="00DC6416">
        <w:rPr>
          <w:iCs/>
        </w:rPr>
        <w:t>presja przestrzeni (oddziaływanie na krajobraz, wzrost powierzchni nieprzepuszczalnych i słabo przepuszczalnych, teoretyczne zakłócenia w migracji niektórych zwierząt – głównie poprzez ogrodzenie działek geodezyjnych</w:t>
      </w:r>
      <w:r w:rsidR="00BD12DC" w:rsidRPr="00DC6416">
        <w:rPr>
          <w:iCs/>
        </w:rPr>
        <w:t xml:space="preserve"> w sąsiedztwie terenu opracowania</w:t>
      </w:r>
      <w:r w:rsidRPr="00DC6416">
        <w:rPr>
          <w:iCs/>
        </w:rPr>
        <w:t>);</w:t>
      </w:r>
    </w:p>
    <w:bookmarkEnd w:id="88"/>
    <w:p w14:paraId="3DFDE138" w14:textId="77777777" w:rsidR="00BD12DC" w:rsidRPr="00DC6416" w:rsidRDefault="00BD12DC">
      <w:pPr>
        <w:pStyle w:val="Akapitzlist"/>
        <w:numPr>
          <w:ilvl w:val="0"/>
          <w:numId w:val="21"/>
        </w:numPr>
        <w:autoSpaceDE w:val="0"/>
        <w:autoSpaceDN w:val="0"/>
        <w:adjustRightInd w:val="0"/>
        <w:spacing w:line="276" w:lineRule="auto"/>
        <w:ind w:left="426"/>
        <w:jc w:val="both"/>
        <w:rPr>
          <w:iCs/>
        </w:rPr>
      </w:pPr>
      <w:r w:rsidRPr="00DC6416">
        <w:rPr>
          <w:iCs/>
        </w:rPr>
        <w:t>wzrost emisji substancji (emisje z systemów grzewczych, wzrost produkcji odpadów w sąsiedztwie terenu opracowania);</w:t>
      </w:r>
    </w:p>
    <w:p w14:paraId="4FB5F171" w14:textId="77777777" w:rsidR="00BD12DC" w:rsidRPr="00DC6416" w:rsidRDefault="00BD12DC">
      <w:pPr>
        <w:pStyle w:val="Akapitzlist"/>
        <w:numPr>
          <w:ilvl w:val="0"/>
          <w:numId w:val="21"/>
        </w:numPr>
        <w:autoSpaceDE w:val="0"/>
        <w:autoSpaceDN w:val="0"/>
        <w:adjustRightInd w:val="0"/>
        <w:spacing w:line="276" w:lineRule="auto"/>
        <w:ind w:left="426"/>
        <w:jc w:val="both"/>
        <w:rPr>
          <w:iCs/>
        </w:rPr>
      </w:pPr>
      <w:r w:rsidRPr="00DC6416">
        <w:rPr>
          <w:iCs/>
        </w:rPr>
        <w:t>uciążliwości związane z ruchem na ulicy w sąsiedztwie terenu opracowania zwiększone zanieczyszczenia powietrza i gleb w bezpośrednim sąsiedztwie drogi (w tym spływ zanieczyszczeń z nawierzchni z wodami opadowymi i roztopowymi, zwiększone zasolenie gleb w okresie zimowym);</w:t>
      </w:r>
    </w:p>
    <w:p w14:paraId="11FC5C90" w14:textId="77777777" w:rsidR="00BD12DC" w:rsidRPr="00DC6416" w:rsidRDefault="00BD12DC">
      <w:pPr>
        <w:pStyle w:val="Akapitzlist"/>
        <w:numPr>
          <w:ilvl w:val="0"/>
          <w:numId w:val="21"/>
        </w:numPr>
        <w:autoSpaceDE w:val="0"/>
        <w:autoSpaceDN w:val="0"/>
        <w:adjustRightInd w:val="0"/>
        <w:spacing w:line="276" w:lineRule="auto"/>
        <w:ind w:left="426"/>
        <w:jc w:val="both"/>
        <w:rPr>
          <w:iCs/>
        </w:rPr>
      </w:pPr>
      <w:r w:rsidRPr="00DC6416">
        <w:rPr>
          <w:iCs/>
        </w:rPr>
        <w:t>niedostateczny rozwój infrastruktury technicznej w sąsiedztwie terenu opracowania (obecność zbiorników bezodpływowych, zaopatrzenie w ciepło z indywidualnych źródeł ogrzewania);</w:t>
      </w:r>
    </w:p>
    <w:p w14:paraId="65A00200" w14:textId="6C2607BE" w:rsidR="00F76912" w:rsidRPr="00DC6416" w:rsidRDefault="00BD12DC">
      <w:pPr>
        <w:pStyle w:val="Akapitzlist"/>
        <w:numPr>
          <w:ilvl w:val="0"/>
          <w:numId w:val="21"/>
        </w:numPr>
        <w:autoSpaceDE w:val="0"/>
        <w:autoSpaceDN w:val="0"/>
        <w:adjustRightInd w:val="0"/>
        <w:spacing w:line="276" w:lineRule="auto"/>
        <w:ind w:left="426"/>
        <w:jc w:val="both"/>
        <w:rPr>
          <w:iCs/>
        </w:rPr>
      </w:pPr>
      <w:r w:rsidRPr="00DC6416">
        <w:rPr>
          <w:iCs/>
        </w:rPr>
        <w:t>zagrożeniem dla zwierząt jest zajmowanie ich przestrzeni życiowej poprzez przeznaczenie terenów pod uprawę rolną, natomiast zagrożeniem dla flory są postępujące procesy urbanizacji.</w:t>
      </w:r>
    </w:p>
    <w:p w14:paraId="002CDE60" w14:textId="77777777" w:rsidR="007C4F93" w:rsidRPr="00703F46" w:rsidRDefault="007C4F93" w:rsidP="005832C0">
      <w:pPr>
        <w:autoSpaceDE w:val="0"/>
        <w:autoSpaceDN w:val="0"/>
        <w:adjustRightInd w:val="0"/>
        <w:spacing w:before="120" w:line="276" w:lineRule="auto"/>
        <w:ind w:firstLine="567"/>
        <w:jc w:val="both"/>
        <w:rPr>
          <w:iCs/>
        </w:rPr>
      </w:pPr>
      <w:r w:rsidRPr="00703F46">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45BB010" w14:textId="77777777" w:rsidR="007C4F93" w:rsidRPr="00703F46" w:rsidRDefault="007C4F93" w:rsidP="00017F9A">
      <w:pPr>
        <w:autoSpaceDE w:val="0"/>
        <w:autoSpaceDN w:val="0"/>
        <w:adjustRightInd w:val="0"/>
        <w:spacing w:line="276" w:lineRule="auto"/>
        <w:ind w:firstLine="567"/>
        <w:jc w:val="both"/>
        <w:rPr>
          <w:iCs/>
        </w:rPr>
      </w:pPr>
      <w:r w:rsidRPr="00703F46">
        <w:rPr>
          <w:iCs/>
        </w:rPr>
        <w:t>Ważnym zagrożeniem będzie</w:t>
      </w:r>
      <w:r w:rsidR="005527F2" w:rsidRPr="00703F46">
        <w:rPr>
          <w:iCs/>
        </w:rPr>
        <w:t>,</w:t>
      </w:r>
      <w:r w:rsidRPr="00703F46">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703F46">
        <w:rPr>
          <w:iCs/>
          <w:vertAlign w:val="subscript"/>
        </w:rPr>
        <w:t>2</w:t>
      </w:r>
      <w:r w:rsidRPr="00703F46">
        <w:rPr>
          <w:iCs/>
        </w:rPr>
        <w:t>, mniejsze straty energii). Wzrost świadomości ekologicznej mieszkańców oraz postępujący recykling odpadów także nieco ograniczy negatywne skutki wzrostu produkcji odpadów.</w:t>
      </w:r>
    </w:p>
    <w:p w14:paraId="5C7E2F94" w14:textId="47EA4A94" w:rsidR="007C4F93" w:rsidRPr="00703F46" w:rsidRDefault="007C4F93" w:rsidP="00017F9A">
      <w:pPr>
        <w:autoSpaceDE w:val="0"/>
        <w:autoSpaceDN w:val="0"/>
        <w:adjustRightInd w:val="0"/>
        <w:spacing w:line="276" w:lineRule="auto"/>
        <w:ind w:firstLine="567"/>
        <w:jc w:val="both"/>
        <w:rPr>
          <w:iCs/>
        </w:rPr>
      </w:pPr>
      <w:r w:rsidRPr="00703F46">
        <w:rPr>
          <w:iCs/>
        </w:rPr>
        <w:t>Istotne dla funkcjonowania środowiska przyrodniczego</w:t>
      </w:r>
      <w:r w:rsidR="001F5DF8" w:rsidRPr="00703F46">
        <w:rPr>
          <w:iCs/>
        </w:rPr>
        <w:t>,</w:t>
      </w:r>
      <w:r w:rsidR="00D738A0" w:rsidRPr="00703F46">
        <w:rPr>
          <w:iCs/>
        </w:rPr>
        <w:t xml:space="preserve"> </w:t>
      </w:r>
      <w:r w:rsidRPr="00703F46">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03F46">
        <w:rPr>
          <w:i/>
          <w:iCs/>
        </w:rPr>
        <w:t>sensu lato</w:t>
      </w:r>
      <w:r w:rsidR="00E23A5B" w:rsidRPr="00703F46">
        <w:rPr>
          <w:iCs/>
        </w:rPr>
        <w:t xml:space="preserve">, </w:t>
      </w:r>
      <w:r w:rsidRPr="00703F46">
        <w:rPr>
          <w:iCs/>
        </w:rPr>
        <w:t>teoretycznie nie powinna znacząco wpłynąć na lokalne populacje. Także jeśli chodzi o roślinność to dziś dominują zbiorowiska ruderalne</w:t>
      </w:r>
      <w:r w:rsidR="00136C7C" w:rsidRPr="00703F46">
        <w:rPr>
          <w:iCs/>
        </w:rPr>
        <w:t xml:space="preserve"> i segetalne</w:t>
      </w:r>
      <w:r w:rsidRPr="00703F46">
        <w:rPr>
          <w:iCs/>
        </w:rPr>
        <w:t>, których wartość przyrodnicza jest ograniczona, a nowopowstałe warunki siedliskowe są dla nich dość korzystne.</w:t>
      </w:r>
    </w:p>
    <w:p w14:paraId="4300544F" w14:textId="1B4AE49B" w:rsidR="008637A7" w:rsidRPr="00703F46" w:rsidRDefault="008637A7" w:rsidP="00017F9A">
      <w:pPr>
        <w:autoSpaceDE w:val="0"/>
        <w:autoSpaceDN w:val="0"/>
        <w:adjustRightInd w:val="0"/>
        <w:spacing w:line="276" w:lineRule="auto"/>
        <w:ind w:firstLine="567"/>
        <w:jc w:val="both"/>
        <w:rPr>
          <w:iCs/>
        </w:rPr>
      </w:pPr>
      <w:r w:rsidRPr="00703F46">
        <w:rPr>
          <w:iCs/>
        </w:rPr>
        <w:t>Funkcjonowanie terenów zabudowy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703F46" w:rsidRDefault="007C4F93" w:rsidP="00017F9A">
      <w:pPr>
        <w:autoSpaceDE w:val="0"/>
        <w:autoSpaceDN w:val="0"/>
        <w:adjustRightInd w:val="0"/>
        <w:spacing w:line="276" w:lineRule="auto"/>
        <w:ind w:firstLine="567"/>
        <w:jc w:val="both"/>
        <w:rPr>
          <w:iCs/>
        </w:rPr>
      </w:pPr>
      <w:r w:rsidRPr="00703F46">
        <w:rPr>
          <w:iCs/>
        </w:rPr>
        <w:lastRenderedPageBreak/>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CB6479" w:rsidRDefault="00E913F0" w:rsidP="00017F9A">
      <w:pPr>
        <w:pStyle w:val="Nagwek1"/>
        <w:spacing w:line="276" w:lineRule="auto"/>
        <w:rPr>
          <w:rFonts w:cs="Times New Roman"/>
        </w:rPr>
      </w:pPr>
      <w:bookmarkStart w:id="89" w:name="_Toc431232311"/>
      <w:bookmarkStart w:id="90" w:name="_Toc229480225"/>
      <w:r w:rsidRPr="00CB6479">
        <w:rPr>
          <w:rFonts w:cs="Times New Roman"/>
        </w:rPr>
        <w:t>V. CELE OCHRONY ŚRODOWISKA SZCZEBLA MI</w:t>
      </w:r>
      <w:r w:rsidR="006F7FC3" w:rsidRPr="00CB6479">
        <w:rPr>
          <w:rFonts w:cs="Times New Roman"/>
        </w:rPr>
        <w:t>ĘDZYNARODOWEGO, WSPÓLNOTOWEGO I </w:t>
      </w:r>
      <w:r w:rsidRPr="00CB6479">
        <w:rPr>
          <w:rFonts w:cs="Times New Roman"/>
        </w:rPr>
        <w:t>KRAJOWEGO ORAZ SPOSOBY, W JAKICH ZOST</w:t>
      </w:r>
      <w:r w:rsidR="006F7FC3" w:rsidRPr="00CB6479">
        <w:rPr>
          <w:rFonts w:cs="Times New Roman"/>
        </w:rPr>
        <w:t>AŁY ONE UWZGLĘDNIONE W </w:t>
      </w:r>
      <w:r w:rsidRPr="00CB6479">
        <w:rPr>
          <w:rFonts w:cs="Times New Roman"/>
        </w:rPr>
        <w:t>OPRACOWYWANYM DOKUMENCIE</w:t>
      </w:r>
      <w:bookmarkEnd w:id="89"/>
      <w:bookmarkEnd w:id="90"/>
    </w:p>
    <w:p w14:paraId="0606BCAC" w14:textId="77777777" w:rsidR="00D80FFF" w:rsidRPr="00CB6479" w:rsidRDefault="00D80FFF" w:rsidP="00D80FFF">
      <w:pPr>
        <w:autoSpaceDE w:val="0"/>
        <w:autoSpaceDN w:val="0"/>
        <w:adjustRightInd w:val="0"/>
        <w:spacing w:line="276" w:lineRule="auto"/>
        <w:ind w:firstLine="567"/>
        <w:jc w:val="both"/>
      </w:pPr>
      <w:r w:rsidRPr="00CB6479">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CB6479" w:rsidRDefault="00D80FFF" w:rsidP="00D80FFF">
      <w:pPr>
        <w:autoSpaceDE w:val="0"/>
        <w:autoSpaceDN w:val="0"/>
        <w:adjustRightInd w:val="0"/>
        <w:spacing w:line="276" w:lineRule="auto"/>
        <w:ind w:firstLine="567"/>
        <w:jc w:val="both"/>
      </w:pPr>
      <w:r w:rsidRPr="00CB6479">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2E2AF7EF" w:rsidR="00004774" w:rsidRPr="00CB6479" w:rsidRDefault="00004774" w:rsidP="00004774">
      <w:pPr>
        <w:spacing w:line="276" w:lineRule="auto"/>
        <w:ind w:firstLine="567"/>
        <w:jc w:val="both"/>
      </w:pPr>
      <w:r w:rsidRPr="00CB6479">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91" w:name="_Hlk72736729"/>
      <w:r w:rsidRPr="00CB6479">
        <w:t xml:space="preserve">t.j. Dz. U. z </w:t>
      </w:r>
      <w:r w:rsidR="006430C0" w:rsidRPr="00CB6479">
        <w:t>2024</w:t>
      </w:r>
      <w:r w:rsidRPr="00CB6479">
        <w:t xml:space="preserve"> r., poz. </w:t>
      </w:r>
      <w:r w:rsidR="006430C0" w:rsidRPr="00CB6479">
        <w:t>1112</w:t>
      </w:r>
      <w:r w:rsidRPr="00CB6479">
        <w:t xml:space="preserve"> ze zm.</w:t>
      </w:r>
      <w:bookmarkEnd w:id="91"/>
      <w:r w:rsidRPr="00CB6479">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4D62F7">
        <w:t>2025</w:t>
      </w:r>
      <w:r w:rsidRPr="00CB6479">
        <w:t xml:space="preserve"> r., poz. </w:t>
      </w:r>
      <w:r w:rsidR="004D62F7">
        <w:t>647</w:t>
      </w:r>
      <w:r w:rsidRPr="00CB6479">
        <w:t xml:space="preserve"> ze zm.), ustawa z dnia 20 lipca 2017 r. Prawo wodne (</w:t>
      </w:r>
      <w:bookmarkStart w:id="92" w:name="_Hlk72736596"/>
      <w:r w:rsidRPr="00CB6479">
        <w:t xml:space="preserve">t.j. Dz. U. z </w:t>
      </w:r>
      <w:r w:rsidR="004D62F7">
        <w:t>2025</w:t>
      </w:r>
      <w:r w:rsidRPr="00CB6479">
        <w:t xml:space="preserve"> r., poz. </w:t>
      </w:r>
      <w:r w:rsidR="004D62F7">
        <w:t>960</w:t>
      </w:r>
      <w:r w:rsidRPr="00CB6479">
        <w:t xml:space="preserve"> ze zm.</w:t>
      </w:r>
      <w:bookmarkEnd w:id="92"/>
      <w:r w:rsidRPr="00CB6479">
        <w:t>), ustawa z dnia 16 kwietnia 2004 r. o ochronie przyrody (</w:t>
      </w:r>
      <w:r w:rsidR="00791EED">
        <w:t>t.j. Dz. U. z 2026 r., poz. 13 ze zm.</w:t>
      </w:r>
      <w:r w:rsidRPr="00CB6479">
        <w:t>), ustawa z dnia 14 grudnia 2012 r. o odpadach (</w:t>
      </w:r>
      <w:bookmarkStart w:id="93" w:name="_Hlk72736654"/>
      <w:r w:rsidRPr="00CB6479">
        <w:t>t.j. Dz. U. z 2023</w:t>
      </w:r>
      <w:r w:rsidR="00D33B07" w:rsidRPr="00CB6479">
        <w:t> </w:t>
      </w:r>
      <w:r w:rsidRPr="00CB6479">
        <w:t>r., poz. 1587 ze zm.</w:t>
      </w:r>
      <w:bookmarkEnd w:id="93"/>
      <w:r w:rsidRPr="00CB6479">
        <w:t xml:space="preserve">), których wymogi są uwzględniane przy opracowaniu planów miejscowych, wdrażają dyrektywy Wspólnoty Europejskiej w zakresie swoich regulacji. </w:t>
      </w:r>
    </w:p>
    <w:p w14:paraId="475E62F7" w14:textId="77777777" w:rsidR="00004774" w:rsidRPr="00CB6479" w:rsidRDefault="00004774" w:rsidP="00004774">
      <w:pPr>
        <w:autoSpaceDE w:val="0"/>
        <w:autoSpaceDN w:val="0"/>
        <w:adjustRightInd w:val="0"/>
        <w:spacing w:line="276" w:lineRule="auto"/>
        <w:ind w:firstLine="567"/>
        <w:jc w:val="both"/>
      </w:pPr>
      <w:r w:rsidRPr="00CB6479">
        <w:t>Podstawowymi dokumentami określającymi cele i zasady trwałego rozwoju kraju dla osiągnięcia ładu społecznego, ekonomicznego, ekologicznego i </w:t>
      </w:r>
      <w:r w:rsidRPr="00CB6479">
        <w:tab/>
        <w:t>przestrzennego, a ważnymi z punktu projektu mpzp, są:</w:t>
      </w:r>
    </w:p>
    <w:p w14:paraId="0B076597" w14:textId="77777777" w:rsidR="00004774" w:rsidRPr="00CB6479" w:rsidRDefault="00004774" w:rsidP="00004774">
      <w:pPr>
        <w:pStyle w:val="Akapitzlist"/>
        <w:numPr>
          <w:ilvl w:val="0"/>
          <w:numId w:val="8"/>
        </w:numPr>
        <w:autoSpaceDE w:val="0"/>
        <w:autoSpaceDN w:val="0"/>
        <w:adjustRightInd w:val="0"/>
        <w:spacing w:line="276" w:lineRule="auto"/>
        <w:ind w:left="425" w:hanging="357"/>
        <w:jc w:val="both"/>
      </w:pPr>
      <w:r w:rsidRPr="00CB6479">
        <w:t xml:space="preserve">Polityka Ekologiczna Państwa 2030 – strategia rozwoju w obszarze środowiska i gospodarki wodnej, </w:t>
      </w:r>
    </w:p>
    <w:p w14:paraId="35D10CC0" w14:textId="77777777" w:rsidR="00004774" w:rsidRPr="00CB6479" w:rsidRDefault="00004774" w:rsidP="00004774">
      <w:pPr>
        <w:pStyle w:val="Akapitzlist"/>
        <w:numPr>
          <w:ilvl w:val="0"/>
          <w:numId w:val="8"/>
        </w:numPr>
        <w:autoSpaceDE w:val="0"/>
        <w:autoSpaceDN w:val="0"/>
        <w:adjustRightInd w:val="0"/>
        <w:spacing w:line="276" w:lineRule="auto"/>
        <w:ind w:left="425" w:hanging="357"/>
        <w:jc w:val="both"/>
      </w:pPr>
      <w:r w:rsidRPr="00CB6479">
        <w:t>Strategia Energetyczna Polski do 2040 roku,</w:t>
      </w:r>
    </w:p>
    <w:p w14:paraId="3E13FF7D" w14:textId="685EA3FA" w:rsidR="00004774" w:rsidRPr="00CB6479" w:rsidRDefault="00004774" w:rsidP="00004774">
      <w:pPr>
        <w:pStyle w:val="Akapitzlist"/>
        <w:numPr>
          <w:ilvl w:val="0"/>
          <w:numId w:val="8"/>
        </w:numPr>
        <w:autoSpaceDE w:val="0"/>
        <w:autoSpaceDN w:val="0"/>
        <w:adjustRightInd w:val="0"/>
        <w:spacing w:line="276" w:lineRule="auto"/>
        <w:ind w:left="425" w:hanging="357"/>
        <w:jc w:val="both"/>
        <w:rPr>
          <w:bCs/>
          <w:iCs/>
        </w:rPr>
      </w:pPr>
      <w:r w:rsidRPr="00CB6479">
        <w:rPr>
          <w:bCs/>
          <w:iCs/>
        </w:rPr>
        <w:lastRenderedPageBreak/>
        <w:t>Strategia zrównoważonego rozwoju wsi, rolnictwa, rybactwa 2030,</w:t>
      </w:r>
    </w:p>
    <w:p w14:paraId="2FE2F2C0" w14:textId="77777777" w:rsidR="00004774" w:rsidRPr="00CB6479" w:rsidRDefault="00004774" w:rsidP="00004774">
      <w:pPr>
        <w:pStyle w:val="Akapitzlist"/>
        <w:numPr>
          <w:ilvl w:val="0"/>
          <w:numId w:val="8"/>
        </w:numPr>
        <w:autoSpaceDE w:val="0"/>
        <w:autoSpaceDN w:val="0"/>
        <w:adjustRightInd w:val="0"/>
        <w:spacing w:line="276" w:lineRule="auto"/>
        <w:ind w:left="425" w:hanging="357"/>
        <w:jc w:val="both"/>
      </w:pPr>
      <w:r w:rsidRPr="00CB6479">
        <w:t>Strategiczny plan adaptacji dla sektorów i obszarów wrażliwych na zmiany klimatu do roku 2020 z perspektywą do roku 2030;</w:t>
      </w:r>
    </w:p>
    <w:p w14:paraId="308770CA" w14:textId="77777777" w:rsidR="00004774" w:rsidRPr="00CB6479" w:rsidRDefault="00004774" w:rsidP="00004774">
      <w:pPr>
        <w:autoSpaceDE w:val="0"/>
        <w:autoSpaceDN w:val="0"/>
        <w:adjustRightInd w:val="0"/>
        <w:spacing w:line="276" w:lineRule="auto"/>
        <w:jc w:val="both"/>
      </w:pPr>
      <w:r w:rsidRPr="00CB6479">
        <w:t>a na szczeblu regionalnym:</w:t>
      </w:r>
    </w:p>
    <w:p w14:paraId="56FEC255" w14:textId="77777777" w:rsidR="00004774" w:rsidRPr="00CB6479" w:rsidRDefault="00004774" w:rsidP="00004774">
      <w:pPr>
        <w:pStyle w:val="Akapitzlist"/>
        <w:numPr>
          <w:ilvl w:val="0"/>
          <w:numId w:val="9"/>
        </w:numPr>
        <w:autoSpaceDE w:val="0"/>
        <w:autoSpaceDN w:val="0"/>
        <w:adjustRightInd w:val="0"/>
        <w:spacing w:line="276" w:lineRule="auto"/>
        <w:ind w:left="426" w:hanging="357"/>
        <w:jc w:val="both"/>
      </w:pPr>
      <w:r w:rsidRPr="00CB6479">
        <w:t>Plan zagospodarowania przestrzennego Województwa Wielkopolskiego wraz z Planem zagospodarowania przestrzennego miejskiego obszaru funkcjonalnego Poznania. Wielkopolska 2020+ wraz z PZPPOM. Poznań,</w:t>
      </w:r>
    </w:p>
    <w:p w14:paraId="067225A0" w14:textId="77777777" w:rsidR="00004774" w:rsidRPr="00CB6479" w:rsidRDefault="00004774" w:rsidP="00004774">
      <w:pPr>
        <w:pStyle w:val="Akapitzlist"/>
        <w:numPr>
          <w:ilvl w:val="0"/>
          <w:numId w:val="9"/>
        </w:numPr>
        <w:autoSpaceDE w:val="0"/>
        <w:autoSpaceDN w:val="0"/>
        <w:adjustRightInd w:val="0"/>
        <w:spacing w:line="276" w:lineRule="auto"/>
        <w:ind w:left="426" w:hanging="357"/>
        <w:jc w:val="both"/>
      </w:pPr>
      <w:r w:rsidRPr="00CB6479">
        <w:t>Strategia Rozwoju Województwa Wielkopolskiego do 2030 roku,</w:t>
      </w:r>
    </w:p>
    <w:p w14:paraId="641A306F" w14:textId="77777777" w:rsidR="00004774" w:rsidRPr="00CB6479" w:rsidRDefault="00004774" w:rsidP="00004774">
      <w:pPr>
        <w:pStyle w:val="Akapitzlist"/>
        <w:numPr>
          <w:ilvl w:val="0"/>
          <w:numId w:val="9"/>
        </w:numPr>
        <w:autoSpaceDE w:val="0"/>
        <w:autoSpaceDN w:val="0"/>
        <w:adjustRightInd w:val="0"/>
        <w:spacing w:line="276" w:lineRule="auto"/>
        <w:ind w:left="426" w:hanging="357"/>
        <w:jc w:val="both"/>
      </w:pPr>
      <w:r w:rsidRPr="00CB6479">
        <w:t>Program ochrony środowiska Województwa Wielkopolskiego do roku 2030,</w:t>
      </w:r>
    </w:p>
    <w:p w14:paraId="5BC0ECD6" w14:textId="77777777" w:rsidR="00004774" w:rsidRPr="00CB6479" w:rsidRDefault="00004774" w:rsidP="00004774">
      <w:pPr>
        <w:pStyle w:val="Akapitzlist"/>
        <w:numPr>
          <w:ilvl w:val="0"/>
          <w:numId w:val="9"/>
        </w:numPr>
        <w:spacing w:line="276" w:lineRule="auto"/>
        <w:ind w:left="426" w:hanging="357"/>
        <w:jc w:val="both"/>
      </w:pPr>
      <w:r w:rsidRPr="00CB6479">
        <w:t>Program ochrony powietrza w zakresie ozonu dla strefy wielkopolskiej,</w:t>
      </w:r>
    </w:p>
    <w:p w14:paraId="134AB7C5" w14:textId="77777777" w:rsidR="00004774" w:rsidRPr="00CB6479" w:rsidRDefault="00004774" w:rsidP="00004774">
      <w:pPr>
        <w:pStyle w:val="Akapitzlist"/>
        <w:numPr>
          <w:ilvl w:val="0"/>
          <w:numId w:val="9"/>
        </w:numPr>
        <w:spacing w:line="276" w:lineRule="auto"/>
        <w:ind w:left="426" w:hanging="357"/>
        <w:jc w:val="both"/>
      </w:pPr>
      <w:r w:rsidRPr="00CB6479">
        <w:t>Program ochrony powietrza dla strefy wielkopolskiej,</w:t>
      </w:r>
    </w:p>
    <w:p w14:paraId="53923787" w14:textId="3309B398" w:rsidR="00592AC5" w:rsidRPr="00CB6479" w:rsidRDefault="00004774" w:rsidP="00592AC5">
      <w:pPr>
        <w:numPr>
          <w:ilvl w:val="0"/>
          <w:numId w:val="9"/>
        </w:numPr>
        <w:spacing w:line="276" w:lineRule="auto"/>
        <w:ind w:left="426" w:hanging="357"/>
        <w:contextualSpacing/>
        <w:jc w:val="both"/>
      </w:pPr>
      <w:r w:rsidRPr="00CB6479">
        <w:t>Plan gospodarowania wodami na obszarze dorzecza Odry.</w:t>
      </w:r>
    </w:p>
    <w:p w14:paraId="2B692829" w14:textId="77777777" w:rsidR="00592AC5" w:rsidRPr="00CB6479" w:rsidRDefault="00592AC5" w:rsidP="00592AC5">
      <w:pPr>
        <w:autoSpaceDE w:val="0"/>
        <w:autoSpaceDN w:val="0"/>
        <w:adjustRightInd w:val="0"/>
        <w:spacing w:before="120" w:line="276" w:lineRule="auto"/>
        <w:ind w:firstLine="284"/>
        <w:jc w:val="both"/>
      </w:pPr>
      <w:r w:rsidRPr="00CB6479">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5772766E" w14:textId="77777777" w:rsidR="007170D7" w:rsidRPr="00694C69" w:rsidRDefault="007170D7">
      <w:pPr>
        <w:pStyle w:val="Akapitzlist"/>
        <w:numPr>
          <w:ilvl w:val="0"/>
          <w:numId w:val="10"/>
        </w:numPr>
        <w:autoSpaceDE w:val="0"/>
        <w:autoSpaceDN w:val="0"/>
        <w:adjustRightInd w:val="0"/>
        <w:spacing w:line="276" w:lineRule="auto"/>
        <w:ind w:left="425" w:hanging="357"/>
        <w:jc w:val="both"/>
      </w:pPr>
      <w:r w:rsidRPr="00694C69">
        <w:t>Dyrektywa Rady z dnia 21 maja 1991 r. dotycząca oczyszczania ścieków komunalnych (91/271/EWG);</w:t>
      </w:r>
    </w:p>
    <w:p w14:paraId="5D3649FA" w14:textId="77777777" w:rsidR="007170D7" w:rsidRPr="00694C69" w:rsidRDefault="007170D7">
      <w:pPr>
        <w:pStyle w:val="Akapitzlist"/>
        <w:numPr>
          <w:ilvl w:val="0"/>
          <w:numId w:val="10"/>
        </w:numPr>
        <w:autoSpaceDE w:val="0"/>
        <w:autoSpaceDN w:val="0"/>
        <w:adjustRightInd w:val="0"/>
        <w:spacing w:line="276" w:lineRule="auto"/>
        <w:ind w:left="425" w:hanging="357"/>
        <w:jc w:val="both"/>
      </w:pPr>
      <w:r w:rsidRPr="00694C69">
        <w:t>Dyrektywę Parlamentu Europejskiego i Rady z dnia 21 maja 2008 r. w sprawie jakości powietrza i czystszego powietrza dla Europy (2008/50/WE);</w:t>
      </w:r>
    </w:p>
    <w:p w14:paraId="06C0EADE" w14:textId="77777777" w:rsidR="007170D7" w:rsidRPr="00694C69" w:rsidRDefault="007170D7">
      <w:pPr>
        <w:numPr>
          <w:ilvl w:val="0"/>
          <w:numId w:val="10"/>
        </w:numPr>
        <w:autoSpaceDE w:val="0"/>
        <w:autoSpaceDN w:val="0"/>
        <w:adjustRightInd w:val="0"/>
        <w:spacing w:line="276" w:lineRule="auto"/>
        <w:ind w:left="426"/>
        <w:jc w:val="both"/>
      </w:pPr>
      <w:r w:rsidRPr="00694C69">
        <w:t>Konwencja Genewska w sprawie transgranicznego zanieczyszczenia powietrza na dalekie odległości wraz z II protokołem siarkowym (Oslo) ratyfikowana przez Polskę w 1985 roku;</w:t>
      </w:r>
    </w:p>
    <w:p w14:paraId="31FF0178" w14:textId="77777777" w:rsidR="007170D7" w:rsidRPr="00694C69" w:rsidRDefault="007170D7">
      <w:pPr>
        <w:numPr>
          <w:ilvl w:val="0"/>
          <w:numId w:val="10"/>
        </w:numPr>
        <w:autoSpaceDE w:val="0"/>
        <w:autoSpaceDN w:val="0"/>
        <w:adjustRightInd w:val="0"/>
        <w:spacing w:line="276" w:lineRule="auto"/>
        <w:ind w:left="426"/>
        <w:jc w:val="both"/>
      </w:pPr>
      <w:r w:rsidRPr="00694C69">
        <w:t xml:space="preserve">Konwencja Wiedeńska w sprawie ochrony warstwy ozonowej z 1985 r.; </w:t>
      </w:r>
    </w:p>
    <w:p w14:paraId="1EE822A0" w14:textId="77777777" w:rsidR="007170D7" w:rsidRPr="00694C69" w:rsidRDefault="007170D7">
      <w:pPr>
        <w:numPr>
          <w:ilvl w:val="0"/>
          <w:numId w:val="10"/>
        </w:numPr>
        <w:autoSpaceDE w:val="0"/>
        <w:autoSpaceDN w:val="0"/>
        <w:adjustRightInd w:val="0"/>
        <w:spacing w:line="276" w:lineRule="auto"/>
        <w:ind w:left="426"/>
        <w:jc w:val="both"/>
      </w:pPr>
      <w:r w:rsidRPr="00694C69">
        <w:t xml:space="preserve">Protokół Montrealski w sprawie substancji zubażających warstwę ozonową z 1987 r. wraz z poprawkami londyńskimi (1990 r.), wiedeńskimi (1992 r.); </w:t>
      </w:r>
    </w:p>
    <w:p w14:paraId="4A851949" w14:textId="77777777" w:rsidR="007170D7" w:rsidRPr="00694C69" w:rsidRDefault="007170D7">
      <w:pPr>
        <w:numPr>
          <w:ilvl w:val="0"/>
          <w:numId w:val="10"/>
        </w:numPr>
        <w:autoSpaceDE w:val="0"/>
        <w:autoSpaceDN w:val="0"/>
        <w:adjustRightInd w:val="0"/>
        <w:spacing w:line="276" w:lineRule="auto"/>
        <w:ind w:left="426"/>
        <w:jc w:val="both"/>
      </w:pPr>
      <w:r w:rsidRPr="00694C69">
        <w:t>Ramowa Konwencja Narodów Zjednoczonych w sprawie zmian klimatu z Rio de Janeiro, ratyfikowana przez Polskę w 1994 roku;</w:t>
      </w:r>
    </w:p>
    <w:p w14:paraId="6F27D218" w14:textId="77777777" w:rsidR="007170D7" w:rsidRPr="00694C69" w:rsidRDefault="007170D7">
      <w:pPr>
        <w:numPr>
          <w:ilvl w:val="0"/>
          <w:numId w:val="10"/>
        </w:numPr>
        <w:autoSpaceDE w:val="0"/>
        <w:autoSpaceDN w:val="0"/>
        <w:adjustRightInd w:val="0"/>
        <w:spacing w:line="276" w:lineRule="auto"/>
        <w:ind w:left="426"/>
        <w:jc w:val="both"/>
      </w:pPr>
      <w:r w:rsidRPr="00694C69">
        <w:t>Ramowa Konwencja Narodów Zjednoczonych w sprawie zmian klimatu z Kioto, 1997 r. wraz Protokołem;</w:t>
      </w:r>
    </w:p>
    <w:p w14:paraId="65B3D4FC" w14:textId="77777777" w:rsidR="007170D7" w:rsidRPr="00694C69" w:rsidRDefault="007170D7">
      <w:pPr>
        <w:numPr>
          <w:ilvl w:val="0"/>
          <w:numId w:val="10"/>
        </w:numPr>
        <w:autoSpaceDE w:val="0"/>
        <w:autoSpaceDN w:val="0"/>
        <w:adjustRightInd w:val="0"/>
        <w:spacing w:line="276" w:lineRule="auto"/>
        <w:ind w:left="426" w:hanging="357"/>
        <w:jc w:val="both"/>
      </w:pPr>
      <w:r w:rsidRPr="00694C69">
        <w:t>Europa 2020: Strategia Zrównoważonego Rozwoju Unii Europejskiej;</w:t>
      </w:r>
    </w:p>
    <w:p w14:paraId="3EFEA189" w14:textId="77777777" w:rsidR="007170D7" w:rsidRPr="00694C69" w:rsidRDefault="007170D7">
      <w:pPr>
        <w:numPr>
          <w:ilvl w:val="0"/>
          <w:numId w:val="10"/>
        </w:numPr>
        <w:autoSpaceDE w:val="0"/>
        <w:autoSpaceDN w:val="0"/>
        <w:adjustRightInd w:val="0"/>
        <w:spacing w:line="276" w:lineRule="auto"/>
        <w:ind w:left="426"/>
        <w:jc w:val="both"/>
      </w:pPr>
      <w:r w:rsidRPr="00694C69">
        <w:t xml:space="preserve">Konwencja Berneńska, ratyfikowana przez Polskę w 1995 roku o ochronie gatunków dzikiej flory i fauny europejskiej oraz siedlisk przyrodniczych; </w:t>
      </w:r>
    </w:p>
    <w:p w14:paraId="4987E461" w14:textId="77777777" w:rsidR="007170D7" w:rsidRPr="00694C69" w:rsidRDefault="007170D7">
      <w:pPr>
        <w:pStyle w:val="Akapitzlist"/>
        <w:numPr>
          <w:ilvl w:val="0"/>
          <w:numId w:val="10"/>
        </w:numPr>
        <w:autoSpaceDE w:val="0"/>
        <w:autoSpaceDN w:val="0"/>
        <w:adjustRightInd w:val="0"/>
        <w:spacing w:line="276" w:lineRule="auto"/>
        <w:ind w:left="425" w:hanging="357"/>
        <w:jc w:val="both"/>
      </w:pPr>
      <w:r w:rsidRPr="00694C69">
        <w:t xml:space="preserve">Konwencja Bońska, ratyfikowana przez Polskę w 1996 roku o ochronie wędrownych gatunków dzikich zwierząt; </w:t>
      </w:r>
    </w:p>
    <w:p w14:paraId="7D512E62" w14:textId="77777777" w:rsidR="007170D7" w:rsidRPr="00694C69" w:rsidRDefault="007170D7">
      <w:pPr>
        <w:numPr>
          <w:ilvl w:val="0"/>
          <w:numId w:val="10"/>
        </w:numPr>
        <w:autoSpaceDE w:val="0"/>
        <w:autoSpaceDN w:val="0"/>
        <w:adjustRightInd w:val="0"/>
        <w:spacing w:line="276" w:lineRule="auto"/>
        <w:ind w:left="426" w:hanging="357"/>
        <w:jc w:val="both"/>
      </w:pPr>
      <w:r w:rsidRPr="00694C69">
        <w:t>Konwencja o Różnorodności Biologicznej, ratyfikowana przez Polskę w 1996 roku;</w:t>
      </w:r>
    </w:p>
    <w:p w14:paraId="4F72BC15" w14:textId="2E6D5AF1" w:rsidR="005D011D" w:rsidRPr="00674B0A" w:rsidRDefault="007170D7">
      <w:pPr>
        <w:numPr>
          <w:ilvl w:val="0"/>
          <w:numId w:val="10"/>
        </w:numPr>
        <w:autoSpaceDE w:val="0"/>
        <w:autoSpaceDN w:val="0"/>
        <w:adjustRightInd w:val="0"/>
        <w:spacing w:line="276" w:lineRule="auto"/>
        <w:ind w:left="426" w:hanging="357"/>
        <w:jc w:val="both"/>
        <w:rPr>
          <w:color w:val="FF0000"/>
        </w:rPr>
      </w:pPr>
      <w:r w:rsidRPr="00694C69">
        <w:t>Europejska Konwencja Krajobrazowa, 2000 r.</w:t>
      </w:r>
    </w:p>
    <w:p w14:paraId="242F36C4" w14:textId="69CCB007" w:rsidR="009D3ECD" w:rsidRDefault="007170D7" w:rsidP="00FE1F75">
      <w:pPr>
        <w:autoSpaceDE w:val="0"/>
        <w:autoSpaceDN w:val="0"/>
        <w:adjustRightInd w:val="0"/>
        <w:spacing w:before="120" w:line="276" w:lineRule="auto"/>
        <w:ind w:firstLine="567"/>
        <w:jc w:val="both"/>
      </w:pPr>
      <w:r w:rsidRPr="00694C69">
        <w:t>Cele w ww. dokumentach realizowane będą m.in. poprzez</w:t>
      </w:r>
      <w:r>
        <w:t>:</w:t>
      </w:r>
    </w:p>
    <w:p w14:paraId="490058F4" w14:textId="77777777" w:rsidR="00442818" w:rsidRPr="0069567E" w:rsidRDefault="00442818">
      <w:pPr>
        <w:numPr>
          <w:ilvl w:val="0"/>
          <w:numId w:val="45"/>
        </w:numPr>
        <w:suppressAutoHyphens/>
        <w:spacing w:line="276" w:lineRule="auto"/>
        <w:ind w:left="426"/>
        <w:jc w:val="both"/>
      </w:pPr>
      <w:r w:rsidRPr="0069567E">
        <w:t>ochronę powierzchni ziemi, powietrza i wód zgodnie z przepisami odrębnymi;</w:t>
      </w:r>
    </w:p>
    <w:p w14:paraId="2D6170A4" w14:textId="77777777" w:rsidR="00442818" w:rsidRPr="00F72DCA" w:rsidRDefault="00442818">
      <w:pPr>
        <w:numPr>
          <w:ilvl w:val="0"/>
          <w:numId w:val="45"/>
        </w:numPr>
        <w:suppressAutoHyphens/>
        <w:spacing w:line="276" w:lineRule="auto"/>
        <w:ind w:left="426"/>
        <w:jc w:val="both"/>
      </w:pPr>
      <w:r w:rsidRPr="00F72DCA">
        <w:lastRenderedPageBreak/>
        <w:t>ochronę Głównego Zbiornika Wód Podziemnych nr 143 „Subzbiornik Inowrocław –Gniezno”, zgodnie z przepisami odrębnymi;</w:t>
      </w:r>
    </w:p>
    <w:p w14:paraId="0E2B21EB" w14:textId="77777777" w:rsidR="00442818" w:rsidRPr="00F72DCA" w:rsidRDefault="00442818">
      <w:pPr>
        <w:numPr>
          <w:ilvl w:val="0"/>
          <w:numId w:val="45"/>
        </w:numPr>
        <w:suppressAutoHyphens/>
        <w:spacing w:line="276" w:lineRule="auto"/>
        <w:ind w:left="426"/>
        <w:jc w:val="both"/>
      </w:pPr>
      <w:r w:rsidRPr="00F72DCA">
        <w:t>zagospodarowanie zielenią wszystkich powierzchni wolnych od utwardzenia;</w:t>
      </w:r>
    </w:p>
    <w:p w14:paraId="27C0DBC9" w14:textId="77777777" w:rsidR="00442818" w:rsidRPr="00F72DCA" w:rsidRDefault="00442818">
      <w:pPr>
        <w:numPr>
          <w:ilvl w:val="0"/>
          <w:numId w:val="45"/>
        </w:numPr>
        <w:suppressAutoHyphens/>
        <w:spacing w:line="276" w:lineRule="auto"/>
        <w:ind w:left="426"/>
        <w:jc w:val="both"/>
      </w:pPr>
      <w:r w:rsidRPr="00F72DCA">
        <w:t>zakaz lokalizacji przedsięwzięć mogących znacząco oddziaływać na środowisko z wyjątkiem inwestycji celu publicznego w zakresie infrastruktury technicznej i drogowej;</w:t>
      </w:r>
    </w:p>
    <w:p w14:paraId="2CBC7654" w14:textId="77777777" w:rsidR="00442818" w:rsidRPr="00F72DCA" w:rsidRDefault="00442818">
      <w:pPr>
        <w:numPr>
          <w:ilvl w:val="0"/>
          <w:numId w:val="45"/>
        </w:numPr>
        <w:suppressAutoHyphens/>
        <w:spacing w:line="276" w:lineRule="auto"/>
        <w:ind w:left="426"/>
        <w:jc w:val="both"/>
      </w:pPr>
      <w:r w:rsidRPr="00F72DCA">
        <w:t>zapewnienie dopuszczalnych poziomów hałasu w środowisku na terenach:</w:t>
      </w:r>
    </w:p>
    <w:p w14:paraId="551432DB" w14:textId="77777777" w:rsidR="00442818" w:rsidRPr="00F72DCA" w:rsidRDefault="00442818">
      <w:pPr>
        <w:pStyle w:val="Akapitzlist"/>
        <w:numPr>
          <w:ilvl w:val="0"/>
          <w:numId w:val="46"/>
        </w:numPr>
        <w:suppressAutoHyphens/>
        <w:spacing w:after="240" w:line="276" w:lineRule="auto"/>
        <w:jc w:val="both"/>
        <w:rPr>
          <w:lang w:eastAsia="ar-SA"/>
        </w:rPr>
      </w:pPr>
      <w:r w:rsidRPr="00F72DCA">
        <w:rPr>
          <w:b/>
          <w:bCs/>
          <w:lang w:eastAsia="ar-SA"/>
        </w:rPr>
        <w:t>MN</w:t>
      </w:r>
      <w:r w:rsidRPr="00F72DCA">
        <w:rPr>
          <w:lang w:eastAsia="ar-SA"/>
        </w:rPr>
        <w:t xml:space="preserve"> jak dla terenów zabudowy mieszkaniowej jednorodzinnej,</w:t>
      </w:r>
    </w:p>
    <w:p w14:paraId="02EFDA32" w14:textId="77777777" w:rsidR="00442818" w:rsidRPr="00F72DCA" w:rsidRDefault="00442818">
      <w:pPr>
        <w:pStyle w:val="Akapitzlist"/>
        <w:numPr>
          <w:ilvl w:val="0"/>
          <w:numId w:val="46"/>
        </w:numPr>
        <w:tabs>
          <w:tab w:val="left" w:pos="426"/>
        </w:tabs>
        <w:suppressAutoHyphens/>
        <w:spacing w:line="276" w:lineRule="auto"/>
        <w:contextualSpacing w:val="0"/>
        <w:jc w:val="both"/>
        <w:rPr>
          <w:lang w:eastAsia="ar-SA"/>
        </w:rPr>
      </w:pPr>
      <w:r w:rsidRPr="00F72DCA">
        <w:rPr>
          <w:b/>
          <w:bCs/>
          <w:lang w:eastAsia="ar-SA"/>
        </w:rPr>
        <w:t>MN-U</w:t>
      </w:r>
      <w:r w:rsidRPr="00F72DCA">
        <w:rPr>
          <w:lang w:eastAsia="ar-SA"/>
        </w:rPr>
        <w:t xml:space="preserve"> jak dla terenów mieszkaniowo-usługowych,</w:t>
      </w:r>
    </w:p>
    <w:p w14:paraId="02285A4A" w14:textId="02057E48" w:rsidR="007170D7" w:rsidRDefault="00442818">
      <w:pPr>
        <w:pStyle w:val="Akapitzlist"/>
        <w:numPr>
          <w:ilvl w:val="0"/>
          <w:numId w:val="46"/>
        </w:numPr>
        <w:autoSpaceDE w:val="0"/>
        <w:autoSpaceDN w:val="0"/>
        <w:adjustRightInd w:val="0"/>
        <w:spacing w:before="120" w:line="276" w:lineRule="auto"/>
        <w:jc w:val="both"/>
      </w:pPr>
      <w:r w:rsidRPr="00F72DCA">
        <w:rPr>
          <w:b/>
          <w:bCs/>
        </w:rPr>
        <w:t xml:space="preserve">ZP </w:t>
      </w:r>
      <w:r w:rsidRPr="00F72DCA">
        <w:t>jak dla terenów rekreacyjno-wypoczynkowych</w:t>
      </w:r>
      <w:r w:rsidR="00E93DAE">
        <w:t>;</w:t>
      </w:r>
    </w:p>
    <w:p w14:paraId="0F5F226C" w14:textId="2577D6DA" w:rsidR="00F55904" w:rsidRPr="002A3C79" w:rsidRDefault="00F55904">
      <w:pPr>
        <w:numPr>
          <w:ilvl w:val="0"/>
          <w:numId w:val="47"/>
        </w:numPr>
        <w:suppressAutoHyphens/>
        <w:spacing w:line="276" w:lineRule="auto"/>
        <w:ind w:left="425" w:hanging="357"/>
        <w:jc w:val="both"/>
      </w:pPr>
      <w:r w:rsidRPr="002A3C79">
        <w:t>zagospodarowanie terenu jako zieleni urządzonej</w:t>
      </w:r>
      <w:r>
        <w:t xml:space="preserve"> na terenach </w:t>
      </w:r>
      <w:r w:rsidRPr="00F55904">
        <w:rPr>
          <w:b/>
          <w:bCs/>
        </w:rPr>
        <w:t>ZP</w:t>
      </w:r>
      <w:r w:rsidRPr="002A3C79">
        <w:t>;</w:t>
      </w:r>
    </w:p>
    <w:p w14:paraId="6D39BE8A" w14:textId="3E88F3C1" w:rsidR="00F55904" w:rsidRPr="002A3C79" w:rsidRDefault="00F55904">
      <w:pPr>
        <w:numPr>
          <w:ilvl w:val="0"/>
          <w:numId w:val="47"/>
        </w:numPr>
        <w:suppressAutoHyphens/>
        <w:spacing w:line="276" w:lineRule="auto"/>
        <w:ind w:left="425" w:hanging="357"/>
        <w:jc w:val="both"/>
      </w:pPr>
      <w:r w:rsidRPr="002A3C79">
        <w:t xml:space="preserve">zakaz zabudowy za wyjątkiem urządzeń infrastruktury technicznej i teletechnicznej </w:t>
      </w:r>
      <w:r>
        <w:t>(</w:t>
      </w:r>
      <w:r w:rsidRPr="002A3C79">
        <w:t>dopuszczenie lokalizacji urządzeń rekreacji plenerowej, placów gier i zabaw dla dzieci, wiat oraz urządzeń wodnych, stawów rybnych, przepustów i kładek pieszo-rowerowych</w:t>
      </w:r>
      <w:r>
        <w:t xml:space="preserve">) </w:t>
      </w:r>
      <w:r w:rsidRPr="00F55904">
        <w:t xml:space="preserve">na terenach </w:t>
      </w:r>
      <w:r w:rsidRPr="00F55904">
        <w:rPr>
          <w:b/>
          <w:bCs/>
        </w:rPr>
        <w:t>ZP</w:t>
      </w:r>
      <w:r w:rsidRPr="002A3C79">
        <w:t>;</w:t>
      </w:r>
    </w:p>
    <w:p w14:paraId="5B4FB648" w14:textId="21D1AD2A" w:rsidR="00F55904" w:rsidRPr="002A3C79" w:rsidRDefault="00F55904">
      <w:pPr>
        <w:numPr>
          <w:ilvl w:val="0"/>
          <w:numId w:val="47"/>
        </w:numPr>
        <w:suppressAutoHyphens/>
        <w:spacing w:line="276" w:lineRule="auto"/>
        <w:ind w:left="425" w:hanging="357"/>
        <w:jc w:val="both"/>
      </w:pPr>
      <w:r w:rsidRPr="002A3C79">
        <w:t>minimalny udział powierzchni biologicznie czynnej: nie mniejszy niż 90% powierzchni</w:t>
      </w:r>
      <w:r w:rsidR="008D2D5F" w:rsidRPr="008D2D5F">
        <w:t xml:space="preserve"> </w:t>
      </w:r>
      <w:r w:rsidR="008D2D5F" w:rsidRPr="00F55904">
        <w:t xml:space="preserve">na terenach </w:t>
      </w:r>
      <w:r w:rsidR="008D2D5F" w:rsidRPr="008D2D5F">
        <w:rPr>
          <w:b/>
          <w:bCs/>
        </w:rPr>
        <w:t>ZP</w:t>
      </w:r>
      <w:r w:rsidRPr="002A3C79">
        <w:t>;</w:t>
      </w:r>
    </w:p>
    <w:p w14:paraId="15AB4E5D" w14:textId="7635E4D1" w:rsidR="00E93DAE" w:rsidRDefault="00F55904">
      <w:pPr>
        <w:pStyle w:val="Akapitzlist"/>
        <w:numPr>
          <w:ilvl w:val="0"/>
          <w:numId w:val="47"/>
        </w:numPr>
        <w:autoSpaceDE w:val="0"/>
        <w:autoSpaceDN w:val="0"/>
        <w:adjustRightInd w:val="0"/>
        <w:spacing w:line="276" w:lineRule="auto"/>
        <w:ind w:left="425" w:hanging="357"/>
        <w:jc w:val="both"/>
      </w:pPr>
      <w:r w:rsidRPr="002A3C79">
        <w:t>w przypadku nowych nasadzeń wprowadzenie zieleni dostosowanej do lokalnych warunków siedliskowych</w:t>
      </w:r>
      <w:r w:rsidR="008D2D5F" w:rsidRPr="008D2D5F">
        <w:t xml:space="preserve"> </w:t>
      </w:r>
      <w:r w:rsidR="008D2D5F">
        <w:t xml:space="preserve">na terenach </w:t>
      </w:r>
      <w:r w:rsidR="008D2D5F" w:rsidRPr="00F55904">
        <w:rPr>
          <w:b/>
          <w:bCs/>
        </w:rPr>
        <w:t>ZP</w:t>
      </w:r>
      <w:r w:rsidRPr="002A3C79">
        <w:t>;</w:t>
      </w:r>
    </w:p>
    <w:p w14:paraId="6136CBCC" w14:textId="0140F958" w:rsidR="00DC6B52" w:rsidRPr="00F72DCA" w:rsidRDefault="00DC6B52">
      <w:pPr>
        <w:widowControl w:val="0"/>
        <w:numPr>
          <w:ilvl w:val="0"/>
          <w:numId w:val="47"/>
        </w:numPr>
        <w:suppressAutoHyphens/>
        <w:spacing w:line="276" w:lineRule="auto"/>
        <w:ind w:left="426"/>
        <w:jc w:val="both"/>
      </w:pPr>
      <w:r w:rsidRPr="00F72DCA">
        <w:t>zachowanie dotychczasowego sposobu zagospodarowania, w tym istniejących zadrzewień i zakrzewień śródpolnych</w:t>
      </w:r>
      <w:r>
        <w:t xml:space="preserve"> na terenach </w:t>
      </w:r>
      <w:r>
        <w:rPr>
          <w:b/>
          <w:bCs/>
        </w:rPr>
        <w:t>ZN</w:t>
      </w:r>
      <w:r w:rsidRPr="00F72DCA">
        <w:t>;</w:t>
      </w:r>
    </w:p>
    <w:p w14:paraId="0E352974" w14:textId="62AA8420" w:rsidR="00DC6B52" w:rsidRPr="00F72DCA" w:rsidRDefault="00DC6B52">
      <w:pPr>
        <w:widowControl w:val="0"/>
        <w:numPr>
          <w:ilvl w:val="0"/>
          <w:numId w:val="47"/>
        </w:numPr>
        <w:suppressAutoHyphens/>
        <w:spacing w:line="276" w:lineRule="auto"/>
        <w:ind w:left="426"/>
        <w:jc w:val="both"/>
      </w:pPr>
      <w:r w:rsidRPr="00F72DCA">
        <w:t>zakaz zabudowy za wyjątkiem urządzeń wodnych oraz infrastruktury technicznej</w:t>
      </w:r>
      <w:r>
        <w:t xml:space="preserve"> na terenach </w:t>
      </w:r>
      <w:r>
        <w:rPr>
          <w:b/>
          <w:bCs/>
        </w:rPr>
        <w:t>ZN</w:t>
      </w:r>
      <w:r w:rsidRPr="00F72DCA">
        <w:t>;</w:t>
      </w:r>
    </w:p>
    <w:p w14:paraId="490D4BCD" w14:textId="494117FC" w:rsidR="00DC6B52" w:rsidRDefault="00DC6B52">
      <w:pPr>
        <w:pStyle w:val="Akapitzlist"/>
        <w:numPr>
          <w:ilvl w:val="0"/>
          <w:numId w:val="47"/>
        </w:numPr>
        <w:autoSpaceDE w:val="0"/>
        <w:autoSpaceDN w:val="0"/>
        <w:adjustRightInd w:val="0"/>
        <w:spacing w:line="276" w:lineRule="auto"/>
        <w:ind w:left="426"/>
        <w:jc w:val="both"/>
      </w:pPr>
      <w:r w:rsidRPr="00F72DCA">
        <w:t>w przypadku nowych nasadzeń wprowadzenie zieleni dostosowanej do lokalnych warunków siedliskowych</w:t>
      </w:r>
      <w:r>
        <w:t xml:space="preserve"> na terenach </w:t>
      </w:r>
      <w:r>
        <w:rPr>
          <w:b/>
          <w:bCs/>
        </w:rPr>
        <w:t>ZN</w:t>
      </w:r>
      <w:r w:rsidRPr="008C1617">
        <w:t>;</w:t>
      </w:r>
    </w:p>
    <w:p w14:paraId="03B7415A" w14:textId="77777777" w:rsidR="006973E5" w:rsidRPr="00F72DCA" w:rsidRDefault="006973E5">
      <w:pPr>
        <w:numPr>
          <w:ilvl w:val="0"/>
          <w:numId w:val="47"/>
        </w:numPr>
        <w:suppressAutoHyphens/>
        <w:spacing w:line="276" w:lineRule="auto"/>
        <w:ind w:left="426"/>
        <w:jc w:val="both"/>
      </w:pPr>
      <w:r w:rsidRPr="00F72DCA">
        <w:t>powiązanie sieci infrastruktury technicznej z układem zewnętrznym oraz zapewnienie dostępu do sieci zgodnie z przepisami odrębnymi;</w:t>
      </w:r>
    </w:p>
    <w:p w14:paraId="2852CCA6" w14:textId="77777777" w:rsidR="006973E5" w:rsidRPr="00F72DCA" w:rsidRDefault="006973E5">
      <w:pPr>
        <w:numPr>
          <w:ilvl w:val="0"/>
          <w:numId w:val="47"/>
        </w:numPr>
        <w:suppressAutoHyphens/>
        <w:spacing w:line="276" w:lineRule="auto"/>
        <w:ind w:left="426"/>
        <w:jc w:val="both"/>
      </w:pPr>
      <w:r w:rsidRPr="00F72DCA">
        <w:t>dopuszczenie robót budowlanych w zakresie sieci infrastruktury technicznej;</w:t>
      </w:r>
    </w:p>
    <w:p w14:paraId="0B81C391" w14:textId="77777777" w:rsidR="006973E5" w:rsidRPr="00F72DCA" w:rsidRDefault="006973E5">
      <w:pPr>
        <w:keepNext/>
        <w:keepLines/>
        <w:numPr>
          <w:ilvl w:val="0"/>
          <w:numId w:val="47"/>
        </w:numPr>
        <w:suppressAutoHyphens/>
        <w:spacing w:line="276" w:lineRule="auto"/>
        <w:ind w:left="426"/>
        <w:jc w:val="both"/>
      </w:pPr>
      <w:r w:rsidRPr="00F72DCA">
        <w:t>dopuszczenie lokalizacji sieci infrastruktury technicznej na terenach komunikacji za zezwoleniem zarządcy drogi;</w:t>
      </w:r>
    </w:p>
    <w:p w14:paraId="0C383B31" w14:textId="77777777" w:rsidR="006973E5" w:rsidRPr="00F72DCA" w:rsidRDefault="006973E5">
      <w:pPr>
        <w:numPr>
          <w:ilvl w:val="0"/>
          <w:numId w:val="47"/>
        </w:numPr>
        <w:suppressAutoHyphens/>
        <w:spacing w:line="276" w:lineRule="auto"/>
        <w:ind w:left="426"/>
        <w:jc w:val="both"/>
      </w:pPr>
      <w:r w:rsidRPr="00F72DCA">
        <w:t>zaopatrzenie w wodę z sieci wodociągowej;</w:t>
      </w:r>
    </w:p>
    <w:p w14:paraId="64436C0A" w14:textId="791D6C3E" w:rsidR="006973E5" w:rsidRPr="00F72DCA" w:rsidRDefault="006973E5">
      <w:pPr>
        <w:numPr>
          <w:ilvl w:val="0"/>
          <w:numId w:val="47"/>
        </w:numPr>
        <w:suppressAutoHyphens/>
        <w:spacing w:line="276" w:lineRule="auto"/>
        <w:ind w:left="426"/>
        <w:jc w:val="both"/>
      </w:pPr>
      <w:r w:rsidRPr="00F72DCA">
        <w:t>odprowadzenie ścieków bytowych i komunalnych do sieci kanalizacji sanitarnej;</w:t>
      </w:r>
    </w:p>
    <w:p w14:paraId="0994A00A" w14:textId="77777777" w:rsidR="006973E5" w:rsidRPr="00F72DCA" w:rsidRDefault="006973E5">
      <w:pPr>
        <w:numPr>
          <w:ilvl w:val="0"/>
          <w:numId w:val="47"/>
        </w:numPr>
        <w:suppressAutoHyphens/>
        <w:spacing w:line="276" w:lineRule="auto"/>
        <w:ind w:left="426"/>
        <w:jc w:val="both"/>
      </w:pPr>
      <w:r w:rsidRPr="00F72DCA">
        <w:t>do czasu realizacji sieci kanalizacji sanitarnej, dopuszczenie stosowania zbiorników bezodpływowych do odprowadzania ścieków komunalnych;</w:t>
      </w:r>
    </w:p>
    <w:p w14:paraId="25CC6265" w14:textId="77777777" w:rsidR="006973E5" w:rsidRPr="00F72DCA" w:rsidRDefault="006973E5">
      <w:pPr>
        <w:keepLines/>
        <w:numPr>
          <w:ilvl w:val="0"/>
          <w:numId w:val="47"/>
        </w:numPr>
        <w:suppressAutoHyphens/>
        <w:spacing w:line="276" w:lineRule="auto"/>
        <w:ind w:left="426"/>
        <w:jc w:val="both"/>
      </w:pPr>
      <w:r w:rsidRPr="00F72DCA">
        <w:t>zakaz stosowania indywidualnych oczyszczalni ścieków;</w:t>
      </w:r>
    </w:p>
    <w:p w14:paraId="2CE79076" w14:textId="77777777" w:rsidR="006973E5" w:rsidRPr="00F72DCA" w:rsidRDefault="006973E5">
      <w:pPr>
        <w:numPr>
          <w:ilvl w:val="0"/>
          <w:numId w:val="47"/>
        </w:numPr>
        <w:suppressAutoHyphens/>
        <w:spacing w:line="276" w:lineRule="auto"/>
        <w:ind w:left="426"/>
        <w:jc w:val="both"/>
      </w:pPr>
      <w:r w:rsidRPr="00F72DCA">
        <w:t>odprowadzanie wód opadowych i roztopowych zgodnie z przepisami odrębnymi;</w:t>
      </w:r>
    </w:p>
    <w:p w14:paraId="4A9DDB8E" w14:textId="77777777" w:rsidR="006973E5" w:rsidRPr="00F72DCA" w:rsidRDefault="006973E5">
      <w:pPr>
        <w:numPr>
          <w:ilvl w:val="0"/>
          <w:numId w:val="47"/>
        </w:numPr>
        <w:suppressAutoHyphens/>
        <w:spacing w:line="276" w:lineRule="auto"/>
        <w:ind w:left="426"/>
        <w:jc w:val="both"/>
      </w:pPr>
      <w:r w:rsidRPr="00F72DCA">
        <w:t>zagospodarowanie odpadów zgodnie z regulaminem utrzymania czystości i porządku na terenie gminy oraz przepisami o odpadach;</w:t>
      </w:r>
    </w:p>
    <w:p w14:paraId="24FCA483" w14:textId="77777777" w:rsidR="006973E5" w:rsidRPr="00F72DCA" w:rsidRDefault="006973E5">
      <w:pPr>
        <w:numPr>
          <w:ilvl w:val="0"/>
          <w:numId w:val="47"/>
        </w:numPr>
        <w:suppressAutoHyphens/>
        <w:spacing w:line="276" w:lineRule="auto"/>
        <w:ind w:left="426"/>
        <w:jc w:val="both"/>
      </w:pPr>
      <w:r w:rsidRPr="00F72DCA">
        <w:t>zaopatrzenie w gaz z sieci gazowej;</w:t>
      </w:r>
    </w:p>
    <w:p w14:paraId="0B400BD6" w14:textId="77777777" w:rsidR="006973E5" w:rsidRPr="00F72DCA" w:rsidRDefault="006973E5">
      <w:pPr>
        <w:numPr>
          <w:ilvl w:val="0"/>
          <w:numId w:val="47"/>
        </w:numPr>
        <w:suppressAutoHyphens/>
        <w:spacing w:line="276" w:lineRule="auto"/>
        <w:ind w:left="426"/>
        <w:jc w:val="both"/>
      </w:pPr>
      <w:r w:rsidRPr="00F72DCA">
        <w:t>dopuszczenie zaopatrzenia w gaz z indywidualnych zbiorników na gaz płynny;</w:t>
      </w:r>
    </w:p>
    <w:p w14:paraId="3312C6D7" w14:textId="77777777" w:rsidR="006973E5" w:rsidRPr="00F72DCA" w:rsidRDefault="006973E5">
      <w:pPr>
        <w:numPr>
          <w:ilvl w:val="0"/>
          <w:numId w:val="47"/>
        </w:numPr>
        <w:suppressAutoHyphens/>
        <w:spacing w:line="276" w:lineRule="auto"/>
        <w:ind w:left="426"/>
        <w:jc w:val="both"/>
      </w:pPr>
      <w:r w:rsidRPr="00F72DCA">
        <w:lastRenderedPageBreak/>
        <w:t>zaopatrzenie w ciepło wytwarzane z paliw: płynnych, gazowych i stałych charakteryzujących się niskimi wskaźnikami emisji, energii elektrycznej lub mikroinstalacji, zgodnie z przepisami odrębnymi;</w:t>
      </w:r>
    </w:p>
    <w:p w14:paraId="7263057D" w14:textId="77777777" w:rsidR="006973E5" w:rsidRPr="00F72DCA" w:rsidRDefault="006973E5">
      <w:pPr>
        <w:numPr>
          <w:ilvl w:val="0"/>
          <w:numId w:val="47"/>
        </w:numPr>
        <w:suppressAutoHyphens/>
        <w:spacing w:line="276" w:lineRule="auto"/>
        <w:ind w:left="426"/>
        <w:jc w:val="both"/>
      </w:pPr>
      <w:r w:rsidRPr="00F72DCA">
        <w:t>zaopatrzenie w energię elektryczną z sieci elektroenergetycznej lub mikroinstalacji;</w:t>
      </w:r>
    </w:p>
    <w:p w14:paraId="38D1CCD5" w14:textId="66BE8209" w:rsidR="007170D7" w:rsidRPr="00405AB2" w:rsidRDefault="006973E5">
      <w:pPr>
        <w:pStyle w:val="Akapitzlist"/>
        <w:numPr>
          <w:ilvl w:val="0"/>
          <w:numId w:val="47"/>
        </w:numPr>
        <w:autoSpaceDE w:val="0"/>
        <w:autoSpaceDN w:val="0"/>
        <w:adjustRightInd w:val="0"/>
        <w:spacing w:line="276" w:lineRule="auto"/>
        <w:ind w:left="426"/>
        <w:jc w:val="both"/>
      </w:pPr>
      <w:r w:rsidRPr="00F72DCA">
        <w:t>dopuszczenie lokalizacji linii elektroenergetycznych i telekomunikacyjnych jako kablowych.</w:t>
      </w:r>
    </w:p>
    <w:p w14:paraId="4254B374" w14:textId="77777777" w:rsidR="005825E1" w:rsidRPr="00405AB2" w:rsidRDefault="005825E1" w:rsidP="00017F9A">
      <w:pPr>
        <w:pStyle w:val="Nagwek1"/>
        <w:spacing w:line="276" w:lineRule="auto"/>
        <w:rPr>
          <w:rFonts w:cs="Times New Roman"/>
        </w:rPr>
      </w:pPr>
      <w:bookmarkStart w:id="94" w:name="_Toc431232312"/>
      <w:bookmarkStart w:id="95" w:name="_Toc229480226"/>
      <w:r w:rsidRPr="00405AB2">
        <w:rPr>
          <w:rFonts w:cs="Times New Roman"/>
        </w:rPr>
        <w:t>VI. PRZEWIDYWANE ODDZIAŁYWANIE USTALEŃ PROJEKTU MPZP NA POSZCZEGÓLNE KOMPONENTY ŚRODOWISKA</w:t>
      </w:r>
      <w:bookmarkEnd w:id="94"/>
      <w:bookmarkEnd w:id="95"/>
    </w:p>
    <w:p w14:paraId="46753019" w14:textId="77777777" w:rsidR="00697A26" w:rsidRPr="00405AB2" w:rsidRDefault="005825E1" w:rsidP="00017F9A">
      <w:pPr>
        <w:pStyle w:val="2"/>
        <w:spacing w:line="276" w:lineRule="auto"/>
      </w:pPr>
      <w:bookmarkStart w:id="96" w:name="_Toc431232313"/>
      <w:bookmarkStart w:id="97" w:name="_Toc229480227"/>
      <w:r w:rsidRPr="00405AB2">
        <w:t>1. Wpływ na warunki klimatyczne i stan higieny atmosfery</w:t>
      </w:r>
      <w:bookmarkEnd w:id="96"/>
      <w:bookmarkEnd w:id="97"/>
    </w:p>
    <w:p w14:paraId="18C30973" w14:textId="2D8DBCF8" w:rsidR="00697A26" w:rsidRPr="00405AB2" w:rsidRDefault="00697A26" w:rsidP="00017F9A">
      <w:pPr>
        <w:pStyle w:val="Tekstpodstawowy"/>
        <w:spacing w:after="0" w:line="276" w:lineRule="auto"/>
        <w:ind w:firstLine="567"/>
        <w:jc w:val="both"/>
      </w:pPr>
      <w:r w:rsidRPr="00405AB2">
        <w:t>Topoklimat oraz stan higieny atmosfery są wypadkową szeregu czynników zarówno o charakterze naturalnym, jak i antropogenicznymi działaniami dokonywanymi w przeszłości i</w:t>
      </w:r>
      <w:r w:rsidR="007C5285" w:rsidRPr="00405AB2">
        <w:t> </w:t>
      </w:r>
      <w:r w:rsidRPr="00405AB2">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405AB2">
        <w:rPr>
          <w:rStyle w:val="Odwoanieprzypisudolnego"/>
        </w:rPr>
        <w:footnoteReference w:id="32"/>
      </w:r>
    </w:p>
    <w:p w14:paraId="23C5F88D" w14:textId="77777777" w:rsidR="001100DE" w:rsidRPr="004E6D39" w:rsidRDefault="001100DE" w:rsidP="001100DE">
      <w:pPr>
        <w:pStyle w:val="Tekstpodstawowy"/>
        <w:keepNext/>
        <w:spacing w:before="120" w:after="0" w:line="276" w:lineRule="auto"/>
        <w:ind w:firstLine="567"/>
        <w:jc w:val="both"/>
      </w:pPr>
      <w:r w:rsidRPr="004E6D39">
        <w:t>Przeciwdziałanie zmianom klimatu (w tym mikroklimatu) polegać ma, zgodnie z projektem mpzp, na:</w:t>
      </w:r>
    </w:p>
    <w:p w14:paraId="7CDD0160" w14:textId="77777777" w:rsidR="001100DE" w:rsidRPr="004E6D39" w:rsidRDefault="001100DE">
      <w:pPr>
        <w:pStyle w:val="Akapitzlist"/>
        <w:numPr>
          <w:ilvl w:val="0"/>
          <w:numId w:val="51"/>
        </w:numPr>
        <w:suppressAutoHyphens/>
        <w:spacing w:line="276" w:lineRule="auto"/>
        <w:ind w:left="426"/>
        <w:contextualSpacing w:val="0"/>
        <w:jc w:val="both"/>
      </w:pPr>
      <w:r w:rsidRPr="004E6D39">
        <w:t>skutecznym systemie planowania przestrzennego zapewniającego właściwe i zrównoważone wykorzystanie terenów poprzez wyznaczenie minimalnego udziału powierzchni biologicznie czynnej, maksymalnego udziału powierzchni zabudowy, maksymalnej wysokość zabudowy, lokalizację zabudowy zgodnie z wyznaczonymi na rysunku planu liniami zabudowy;</w:t>
      </w:r>
    </w:p>
    <w:p w14:paraId="3E7B1BF4" w14:textId="458ABD01" w:rsidR="00524978" w:rsidRPr="00DE1EF3" w:rsidRDefault="001100DE">
      <w:pPr>
        <w:pStyle w:val="Akapitzlist"/>
        <w:numPr>
          <w:ilvl w:val="0"/>
          <w:numId w:val="51"/>
        </w:numPr>
        <w:spacing w:line="276" w:lineRule="auto"/>
        <w:ind w:left="426"/>
        <w:contextualSpacing w:val="0"/>
        <w:jc w:val="both"/>
      </w:pPr>
      <w:r w:rsidRPr="004E6D39">
        <w:t>powiązanie sieci infrastruktury technicznej z układem zewnętrznym oraz zapewnienie dostępu do sieci zgodnie z przepisami odrębnymi;</w:t>
      </w:r>
    </w:p>
    <w:p w14:paraId="3B206AA1" w14:textId="77777777" w:rsidR="00524978" w:rsidRPr="00DE1EF3" w:rsidRDefault="00524978">
      <w:pPr>
        <w:pStyle w:val="Tekstpodstawowy"/>
        <w:numPr>
          <w:ilvl w:val="0"/>
          <w:numId w:val="51"/>
        </w:numPr>
        <w:spacing w:after="0" w:line="276" w:lineRule="auto"/>
        <w:ind w:left="426"/>
        <w:jc w:val="both"/>
      </w:pPr>
      <w:r w:rsidRPr="00DE1EF3">
        <w:t>ochronie powietrza zgodnie z przepisami odrębnymi;</w:t>
      </w:r>
    </w:p>
    <w:p w14:paraId="65A76AB8" w14:textId="77777777" w:rsidR="00524978" w:rsidRPr="00DE1EF3" w:rsidRDefault="00524978">
      <w:pPr>
        <w:pStyle w:val="Tekstpodstawowy"/>
        <w:numPr>
          <w:ilvl w:val="0"/>
          <w:numId w:val="51"/>
        </w:numPr>
        <w:spacing w:after="0" w:line="276" w:lineRule="auto"/>
        <w:ind w:left="426"/>
        <w:jc w:val="both"/>
      </w:pPr>
      <w:r w:rsidRPr="00DE1EF3">
        <w:t>zagospodarowaniu zielenią wszystkich powierzchni wolnych od utwardzenia;</w:t>
      </w:r>
    </w:p>
    <w:p w14:paraId="62B5F294" w14:textId="77777777" w:rsidR="00524978" w:rsidRPr="00DE1EF3" w:rsidRDefault="00524978">
      <w:pPr>
        <w:pStyle w:val="Tekstpodstawowy"/>
        <w:numPr>
          <w:ilvl w:val="0"/>
          <w:numId w:val="51"/>
        </w:numPr>
        <w:spacing w:after="0" w:line="276" w:lineRule="auto"/>
        <w:ind w:left="426"/>
        <w:jc w:val="both"/>
      </w:pPr>
      <w:r w:rsidRPr="00DE1EF3">
        <w:t>zagospodarowanie odpadów zgodnie z regulaminem utrzymania czystości i porządku na terenie gminy oraz przepisami o odpadach;</w:t>
      </w:r>
    </w:p>
    <w:p w14:paraId="7354F507" w14:textId="77777777" w:rsidR="00DE1EF3" w:rsidRPr="00DE1EF3" w:rsidRDefault="00DE1EF3">
      <w:pPr>
        <w:numPr>
          <w:ilvl w:val="0"/>
          <w:numId w:val="51"/>
        </w:numPr>
        <w:suppressAutoHyphens/>
        <w:spacing w:line="276" w:lineRule="auto"/>
        <w:ind w:left="426"/>
        <w:jc w:val="both"/>
      </w:pPr>
      <w:r w:rsidRPr="00DE1EF3">
        <w:t>zaopatrzenie w ciepło wytwarzane z paliw: płynnych, gazowych i stałych charakteryzujących się niskimi wskaźnikami emisji, energii elektrycznej lub mikroinstalacji, zgodnie z przepisami odrębnymi;</w:t>
      </w:r>
    </w:p>
    <w:p w14:paraId="79CAB2A5" w14:textId="1D48FDB7" w:rsidR="00D35A95" w:rsidRPr="00DE1EF3" w:rsidRDefault="00DE1EF3">
      <w:pPr>
        <w:pStyle w:val="Tekstpodstawowy"/>
        <w:numPr>
          <w:ilvl w:val="0"/>
          <w:numId w:val="51"/>
        </w:numPr>
        <w:spacing w:after="0" w:line="276" w:lineRule="auto"/>
        <w:ind w:left="426"/>
        <w:jc w:val="both"/>
      </w:pPr>
      <w:r w:rsidRPr="00DE1EF3">
        <w:t>zaopatrzenie w energię elektryczną z sieci elektroenergetycznej lub mikroinstalacji</w:t>
      </w:r>
      <w:r w:rsidR="00BC3879" w:rsidRPr="00DE1EF3">
        <w:t>.</w:t>
      </w:r>
    </w:p>
    <w:p w14:paraId="22ECDAAF" w14:textId="77777777" w:rsidR="00697A26" w:rsidRPr="004F1B62" w:rsidRDefault="00697A26" w:rsidP="006D5F20">
      <w:pPr>
        <w:pStyle w:val="Tekstpodstawowy"/>
        <w:spacing w:before="120" w:after="0" w:line="276" w:lineRule="auto"/>
        <w:ind w:firstLine="567"/>
        <w:jc w:val="both"/>
      </w:pPr>
      <w:r w:rsidRPr="004F1B62">
        <w:t>Są to zapisy zgodne ze Strategicznym planem adaptacji dla sektorów i obszarów wrażliwych na zmiany klimatu do roku 2020 z perspektywą do roku 2030.</w:t>
      </w:r>
    </w:p>
    <w:p w14:paraId="738E2B43" w14:textId="66593245" w:rsidR="00901083" w:rsidRPr="004F1B62" w:rsidRDefault="00885FE1" w:rsidP="00901083">
      <w:pPr>
        <w:autoSpaceDE w:val="0"/>
        <w:autoSpaceDN w:val="0"/>
        <w:adjustRightInd w:val="0"/>
        <w:spacing w:line="276" w:lineRule="auto"/>
        <w:ind w:firstLine="567"/>
        <w:jc w:val="both"/>
      </w:pPr>
      <w:r w:rsidRPr="004F1B62">
        <w:lastRenderedPageBreak/>
        <w:t xml:space="preserve">Obowiązującymi obecnie na terenie gminy Trzemeszno uchwałami Sejmiku Województwa Wielkopolskiego w zakresie programów ochrony powietrza są: (1) uchwała nr IX/168/19 Sejmiku Województwa Wielkopolskiego z dnia 24 czerwca 2019 r. w sprawie </w:t>
      </w:r>
      <w:r w:rsidR="00B16D41">
        <w:t>„</w:t>
      </w:r>
      <w:r w:rsidRPr="004F1B62">
        <w:t>Programu ochrony powietrza w zakresie ozonu dla strefy wielkopolskiej</w:t>
      </w:r>
      <w:r w:rsidR="00B16D41">
        <w:t>”</w:t>
      </w:r>
      <w:r w:rsidRPr="004F1B62">
        <w:t xml:space="preserve"> (Dz. Urz. Woj. Wlkp. z 2019 r., poz. 6240); (2) uchwała nr XXI/</w:t>
      </w:r>
      <w:r w:rsidR="00B93192" w:rsidRPr="004F1B62">
        <w:t>391</w:t>
      </w:r>
      <w:r w:rsidRPr="004F1B62">
        <w:t>/</w:t>
      </w:r>
      <w:r w:rsidR="005F371B" w:rsidRPr="004F1B62">
        <w:t>20</w:t>
      </w:r>
      <w:r w:rsidRPr="004F1B62">
        <w:t xml:space="preserve"> Sejmiku Województwa Wielkopolskiego z dnia </w:t>
      </w:r>
      <w:r w:rsidR="005F371B" w:rsidRPr="004F1B62">
        <w:t>13</w:t>
      </w:r>
      <w:r w:rsidRPr="004F1B62">
        <w:t xml:space="preserve"> lipca </w:t>
      </w:r>
      <w:r w:rsidR="005F371B" w:rsidRPr="004F1B62">
        <w:t>2020</w:t>
      </w:r>
      <w:r w:rsidRPr="004F1B62">
        <w:t> r. w sprawie określenia Programu ochrony powietrza dla strefy wielkopolskiej w (Dz. Urz. Woj. Wlkp. z </w:t>
      </w:r>
      <w:r w:rsidR="005F371B" w:rsidRPr="004F1B62">
        <w:t>2020</w:t>
      </w:r>
      <w:r w:rsidRPr="004F1B62">
        <w:t xml:space="preserve"> r., poz. </w:t>
      </w:r>
      <w:r w:rsidR="005F371B" w:rsidRPr="004F1B62">
        <w:t>5954</w:t>
      </w:r>
      <w:r w:rsidRPr="004F1B62">
        <w:t>); (3) uchwała nr</w:t>
      </w:r>
      <w:r w:rsidR="004249FD" w:rsidRPr="004F1B62">
        <w:t> </w:t>
      </w:r>
      <w:r w:rsidRPr="004F1B62">
        <w:t>XXXIX/941/17 Sejmiku Województwa Wielkopolskiego z dnia 18 grudnia 2017 r. w</w:t>
      </w:r>
      <w:r w:rsidR="00B847D4" w:rsidRPr="004F1B62">
        <w:t> </w:t>
      </w:r>
      <w:r w:rsidRPr="004F1B62">
        <w:t>sprawie wprowadzenia, na obszarze województwa wielkopolskiego, ograniczeń lub zakazów w zakresie eksploatacji instalacji, w których następuje spalanie paliw (Dz. Urz. Woj. Wlkp. z 2017 r., poz. 8807).</w:t>
      </w:r>
      <w:r w:rsidR="008716CC" w:rsidRPr="004F1B62">
        <w:t xml:space="preserve"> </w:t>
      </w:r>
    </w:p>
    <w:p w14:paraId="0DCC95C6" w14:textId="77777777" w:rsidR="00BB0ECA" w:rsidRPr="004F1B62" w:rsidRDefault="00BB0ECA" w:rsidP="00BB0ECA">
      <w:pPr>
        <w:autoSpaceDE w:val="0"/>
        <w:autoSpaceDN w:val="0"/>
        <w:adjustRightInd w:val="0"/>
        <w:spacing w:line="276" w:lineRule="auto"/>
        <w:ind w:firstLine="567"/>
        <w:jc w:val="both"/>
      </w:pPr>
      <w:r w:rsidRPr="004F1B62">
        <w:t>Według uchwały zakazuje się stosowania następujących paliw:</w:t>
      </w:r>
    </w:p>
    <w:p w14:paraId="383FBA22" w14:textId="77777777" w:rsidR="00BB0ECA" w:rsidRPr="004F1B62" w:rsidRDefault="00BB0ECA">
      <w:pPr>
        <w:pStyle w:val="Akapitzlist"/>
        <w:numPr>
          <w:ilvl w:val="0"/>
          <w:numId w:val="36"/>
        </w:numPr>
        <w:spacing w:line="276" w:lineRule="auto"/>
        <w:ind w:left="426"/>
        <w:contextualSpacing w:val="0"/>
        <w:jc w:val="both"/>
      </w:pPr>
      <w:r w:rsidRPr="004F1B62">
        <w:t>węgla brunatnego oraz paliw stałych produkowanych z jego wykorzystaniem;</w:t>
      </w:r>
    </w:p>
    <w:p w14:paraId="7FD46970" w14:textId="77777777" w:rsidR="00BB0ECA" w:rsidRPr="004F1B62" w:rsidRDefault="00BB0ECA">
      <w:pPr>
        <w:pStyle w:val="Akapitzlist"/>
        <w:numPr>
          <w:ilvl w:val="0"/>
          <w:numId w:val="36"/>
        </w:numPr>
        <w:spacing w:line="276" w:lineRule="auto"/>
        <w:ind w:left="426"/>
        <w:contextualSpacing w:val="0"/>
        <w:jc w:val="both"/>
      </w:pPr>
      <w:r w:rsidRPr="004F1B62">
        <w:t>mułów i flotokoncentratów węglowych oraz mieszanek produkowanych z ich wykorzystaniem;</w:t>
      </w:r>
    </w:p>
    <w:p w14:paraId="12DDEBA5" w14:textId="77777777" w:rsidR="00BB0ECA" w:rsidRPr="004F1B62" w:rsidRDefault="00BB0ECA">
      <w:pPr>
        <w:pStyle w:val="Akapitzlist"/>
        <w:numPr>
          <w:ilvl w:val="0"/>
          <w:numId w:val="36"/>
        </w:numPr>
        <w:spacing w:line="276" w:lineRule="auto"/>
        <w:ind w:left="426"/>
        <w:contextualSpacing w:val="0"/>
        <w:jc w:val="both"/>
      </w:pPr>
      <w:r w:rsidRPr="004F1B62">
        <w:t>paliw, w których udział masowy węgla kamiennego o uziarnieniu poniżej 3 mm wynosi więcej niż 15%;</w:t>
      </w:r>
    </w:p>
    <w:p w14:paraId="66A5D974" w14:textId="77777777" w:rsidR="00BB0ECA" w:rsidRPr="004F1B62" w:rsidRDefault="00BB0ECA">
      <w:pPr>
        <w:pStyle w:val="Akapitzlist"/>
        <w:numPr>
          <w:ilvl w:val="0"/>
          <w:numId w:val="36"/>
        </w:numPr>
        <w:spacing w:line="276" w:lineRule="auto"/>
        <w:ind w:left="426"/>
        <w:contextualSpacing w:val="0"/>
        <w:jc w:val="both"/>
      </w:pPr>
      <w:r w:rsidRPr="004F1B62">
        <w:t xml:space="preserve">węgla kamiennego oraz paliw stałych produkowanych z wykorzystaniem tego węgla, niespełniających któregokolwiek z poniższych parametrów jakościowych: </w:t>
      </w:r>
    </w:p>
    <w:p w14:paraId="0394200B" w14:textId="77777777" w:rsidR="00BB0ECA" w:rsidRPr="004F1B62" w:rsidRDefault="00BB0ECA">
      <w:pPr>
        <w:pStyle w:val="Akapitzlist"/>
        <w:numPr>
          <w:ilvl w:val="0"/>
          <w:numId w:val="28"/>
        </w:numPr>
        <w:autoSpaceDE w:val="0"/>
        <w:autoSpaceDN w:val="0"/>
        <w:adjustRightInd w:val="0"/>
        <w:spacing w:line="276" w:lineRule="auto"/>
        <w:ind w:left="567"/>
        <w:contextualSpacing w:val="0"/>
        <w:jc w:val="both"/>
      </w:pPr>
      <w:r w:rsidRPr="004F1B62">
        <w:t>wartość opałowa co najmniej 23 MJ/kg,</w:t>
      </w:r>
    </w:p>
    <w:p w14:paraId="649E04DC" w14:textId="77777777" w:rsidR="00BB0ECA" w:rsidRPr="004F1B62" w:rsidRDefault="00BB0ECA">
      <w:pPr>
        <w:pStyle w:val="Akapitzlist"/>
        <w:numPr>
          <w:ilvl w:val="0"/>
          <w:numId w:val="28"/>
        </w:numPr>
        <w:autoSpaceDE w:val="0"/>
        <w:autoSpaceDN w:val="0"/>
        <w:adjustRightInd w:val="0"/>
        <w:spacing w:line="276" w:lineRule="auto"/>
        <w:ind w:left="567"/>
        <w:contextualSpacing w:val="0"/>
        <w:jc w:val="both"/>
      </w:pPr>
      <w:r w:rsidRPr="004F1B62">
        <w:t>zawartość popiołu nie więcej niż 10%,</w:t>
      </w:r>
    </w:p>
    <w:p w14:paraId="1D2D54F9" w14:textId="77777777" w:rsidR="00BB0ECA" w:rsidRPr="004F1B62" w:rsidRDefault="00BB0ECA">
      <w:pPr>
        <w:pStyle w:val="Akapitzlist"/>
        <w:numPr>
          <w:ilvl w:val="0"/>
          <w:numId w:val="28"/>
        </w:numPr>
        <w:autoSpaceDE w:val="0"/>
        <w:autoSpaceDN w:val="0"/>
        <w:adjustRightInd w:val="0"/>
        <w:spacing w:line="276" w:lineRule="auto"/>
        <w:ind w:left="567"/>
        <w:contextualSpacing w:val="0"/>
        <w:jc w:val="both"/>
      </w:pPr>
      <w:r w:rsidRPr="004F1B62">
        <w:t>zawartość siarki nie więcej niż 0,8%;</w:t>
      </w:r>
    </w:p>
    <w:p w14:paraId="6F21A142" w14:textId="77777777" w:rsidR="00BB0ECA" w:rsidRPr="004F1B62" w:rsidRDefault="00BB0ECA">
      <w:pPr>
        <w:pStyle w:val="Akapitzlist"/>
        <w:numPr>
          <w:ilvl w:val="0"/>
          <w:numId w:val="36"/>
        </w:numPr>
        <w:spacing w:line="276" w:lineRule="auto"/>
        <w:ind w:left="426"/>
        <w:jc w:val="both"/>
      </w:pPr>
      <w:r w:rsidRPr="004F1B62">
        <w:t>biomasy stałej, której wilgotność w stanie roboczym przekracza 20%.</w:t>
      </w:r>
    </w:p>
    <w:p w14:paraId="41350A3E" w14:textId="3A68023E" w:rsidR="00697A26" w:rsidRPr="00FF10CF" w:rsidRDefault="00BB0ECA" w:rsidP="00BB0ECA">
      <w:pPr>
        <w:autoSpaceDE w:val="0"/>
        <w:autoSpaceDN w:val="0"/>
        <w:adjustRightInd w:val="0"/>
        <w:spacing w:before="120" w:line="276" w:lineRule="auto"/>
        <w:ind w:firstLine="567"/>
        <w:jc w:val="both"/>
      </w:pPr>
      <w:r w:rsidRPr="00113AC7">
        <w:t xml:space="preserve">Ponadto, zgodnie </w:t>
      </w:r>
      <w:r w:rsidR="00B16D41">
        <w:t>„</w:t>
      </w:r>
      <w:r w:rsidRPr="00113AC7">
        <w:t>Programem Ochrony Środowiska dla Województwa Wielkopolskiego do roku 2030</w:t>
      </w:r>
      <w:r w:rsidR="00B16D41">
        <w:t>”</w:t>
      </w:r>
      <w:r w:rsidRPr="00113AC7">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w:t>
      </w:r>
      <w:r w:rsidRPr="00FF10CF">
        <w:t>nadmiernej emisji zanieczyszczeń, takich jak: gaz, olej opałowy, a także stosowania do celów grzewczych energii elektrycznej oraz odnawialnych źródeł energii. Stwierdza się, że projekt mpzp w pełni spełnia wskazane w ww. uchwałach wytyczne.</w:t>
      </w:r>
      <w:r w:rsidR="00E06268" w:rsidRPr="00FF10CF">
        <w:t xml:space="preserve"> Osiągnięcie założonych w ww. dokumentach celów będzie realizowane przede wszystkim poprzez zapisy:</w:t>
      </w:r>
      <w:r w:rsidR="00885FE1" w:rsidRPr="00FF10CF">
        <w:t xml:space="preserve"> </w:t>
      </w:r>
      <w:r w:rsidR="00B16D41" w:rsidRPr="00FF10CF">
        <w:t>„</w:t>
      </w:r>
      <w:r w:rsidR="00885FE1" w:rsidRPr="00FF10CF">
        <w:t xml:space="preserve">ustala się ochronę powietrza zgodnie z przepisami o ochronie środowiska; </w:t>
      </w:r>
      <w:r w:rsidR="00FF10CF" w:rsidRPr="00FF10CF">
        <w:t>zaopatrzenie w ciepło wytwarzane z paliw: płynnych, gazowych i stałych charakteryzujących się niskimi wskaźnikami emisji, energii elektrycznej lub mikroinstalacji, zgodnie z przepisami odrębnymi</w:t>
      </w:r>
      <w:r w:rsidR="00B16D41" w:rsidRPr="00FF10CF">
        <w:t>”</w:t>
      </w:r>
      <w:r w:rsidR="00885FE1" w:rsidRPr="00FF10CF">
        <w:t>.</w:t>
      </w:r>
      <w:r w:rsidR="00E06268" w:rsidRPr="00FF10CF">
        <w:t xml:space="preserve"> Ponadto ustala się lokalizację zabudowy zgodnie z nieprzekraczalnymi liniami zabudowy wyznaczonymi na rysunku planu, dzięki czemu zapewnia się </w:t>
      </w:r>
      <w:r w:rsidR="00B16D41" w:rsidRPr="00FF10CF">
        <w:t>„</w:t>
      </w:r>
      <w:r w:rsidR="00E06268" w:rsidRPr="00FF10CF">
        <w:t>przewietrzanie</w:t>
      </w:r>
      <w:r w:rsidR="00B16D41" w:rsidRPr="00FF10CF">
        <w:t>”</w:t>
      </w:r>
      <w:r w:rsidR="00E06268" w:rsidRPr="00FF10CF">
        <w:t xml:space="preserve"> terenów.</w:t>
      </w:r>
    </w:p>
    <w:p w14:paraId="2AD6CD7B" w14:textId="77777777" w:rsidR="00697A26" w:rsidRPr="00FF10CF" w:rsidRDefault="00697A26" w:rsidP="00017F9A">
      <w:pPr>
        <w:pStyle w:val="Tekstpodstawowy"/>
        <w:spacing w:after="0" w:line="276" w:lineRule="auto"/>
        <w:ind w:firstLine="567"/>
        <w:jc w:val="both"/>
      </w:pPr>
      <w:r w:rsidRPr="00FF10CF">
        <w:t>Główne tendencje w zakresie zmian klimatu w Polsce w ostatnich latach to:</w:t>
      </w:r>
    </w:p>
    <w:p w14:paraId="0D95C32D" w14:textId="77777777" w:rsidR="00697A26" w:rsidRPr="00FF10CF" w:rsidRDefault="00697A26">
      <w:pPr>
        <w:pStyle w:val="Tekstpodstawowy"/>
        <w:numPr>
          <w:ilvl w:val="0"/>
          <w:numId w:val="11"/>
        </w:numPr>
        <w:spacing w:after="0" w:line="276" w:lineRule="auto"/>
        <w:ind w:left="426"/>
        <w:jc w:val="both"/>
      </w:pPr>
      <w:r w:rsidRPr="00FF10CF">
        <w:t>nasilenie zjawisk ekstremalnych, w tym szczególnie dotkliwych fal upałów;</w:t>
      </w:r>
    </w:p>
    <w:p w14:paraId="456D4082" w14:textId="77777777" w:rsidR="00697A26" w:rsidRPr="00FF10CF" w:rsidRDefault="00697A26">
      <w:pPr>
        <w:pStyle w:val="Tekstpodstawowy"/>
        <w:numPr>
          <w:ilvl w:val="0"/>
          <w:numId w:val="11"/>
        </w:numPr>
        <w:spacing w:after="0" w:line="276" w:lineRule="auto"/>
        <w:ind w:left="426"/>
        <w:jc w:val="both"/>
      </w:pPr>
      <w:r w:rsidRPr="00FF10CF">
        <w:t>obserwuje się tendencje spadkowe liczby dni mroźnych i bardzo mroźnych;</w:t>
      </w:r>
    </w:p>
    <w:p w14:paraId="0B5086AF" w14:textId="77777777" w:rsidR="00697A26" w:rsidRPr="00FF10CF" w:rsidRDefault="00697A26">
      <w:pPr>
        <w:pStyle w:val="Tekstpodstawowy"/>
        <w:numPr>
          <w:ilvl w:val="0"/>
          <w:numId w:val="11"/>
        </w:numPr>
        <w:spacing w:after="0" w:line="276" w:lineRule="auto"/>
        <w:ind w:left="426"/>
        <w:jc w:val="both"/>
      </w:pPr>
      <w:r w:rsidRPr="00FF10CF">
        <w:lastRenderedPageBreak/>
        <w:t>nastąpiła zmiana s</w:t>
      </w:r>
      <w:r w:rsidR="00E23A5B" w:rsidRPr="00FF10CF">
        <w:t xml:space="preserve">truktury opadów; zaobserwowano </w:t>
      </w:r>
      <w:r w:rsidRPr="00FF10CF">
        <w:t>między innymi wzrost</w:t>
      </w:r>
      <w:r w:rsidR="00E23A5B" w:rsidRPr="00FF10CF">
        <w:t xml:space="preserve"> </w:t>
      </w:r>
      <w:r w:rsidRPr="00FF10CF">
        <w:t>liczby dni z opadem o dużym natężeniu (opad dobowy &gt; 50 mm);</w:t>
      </w:r>
    </w:p>
    <w:p w14:paraId="2B4B97AE" w14:textId="77777777" w:rsidR="00697A26" w:rsidRPr="00FF10CF" w:rsidRDefault="00697A26">
      <w:pPr>
        <w:pStyle w:val="Tekstpodstawowy"/>
        <w:numPr>
          <w:ilvl w:val="0"/>
          <w:numId w:val="11"/>
        </w:numPr>
        <w:spacing w:after="0" w:line="276" w:lineRule="auto"/>
        <w:ind w:left="426"/>
        <w:jc w:val="both"/>
      </w:pPr>
      <w:r w:rsidRPr="00FF10CF">
        <w:t>w okresie chłodnej pory roku (X-IV) wyróżnia się wzmożony udział prędkości wiatru w porywach do 17 m/s stanowiących znaczne zagrożenie, w okresie lata (VI-VII) pojawiają się natomiast huraganowe prędkości wiatru).</w:t>
      </w:r>
    </w:p>
    <w:p w14:paraId="0E06B938" w14:textId="5B38F0FD" w:rsidR="00697A26" w:rsidRPr="006002B2" w:rsidRDefault="00697A26" w:rsidP="00877E64">
      <w:pPr>
        <w:pStyle w:val="Tekstpodstawowy"/>
        <w:spacing w:before="120" w:after="0" w:line="276" w:lineRule="auto"/>
        <w:ind w:firstLine="567"/>
        <w:jc w:val="both"/>
      </w:pPr>
      <w:r w:rsidRPr="00FF10CF">
        <w:t xml:space="preserve">Biorąc powyższe pod </w:t>
      </w:r>
      <w:r w:rsidRPr="006002B2">
        <w:t xml:space="preserve">uwagę, w projekcie mpzp znalazły się zapisy przeciwdziałające i dostosowujące się do tendencji zmian klimatu. </w:t>
      </w:r>
      <w:r w:rsidR="00376A9C" w:rsidRPr="006002B2">
        <w:t>Są to m.</w:t>
      </w:r>
      <w:r w:rsidRPr="006002B2">
        <w:t xml:space="preserve">in. </w:t>
      </w:r>
      <w:r w:rsidR="006820A1" w:rsidRPr="006002B2">
        <w:t xml:space="preserve">zapisy </w:t>
      </w:r>
      <w:r w:rsidRPr="006002B2">
        <w:t xml:space="preserve">o zagospodarowaniu wszystkich wolnych od utwardzenia terenów zielenią, wyznaczenie </w:t>
      </w:r>
      <w:r w:rsidR="00FF10CF" w:rsidRPr="006002B2">
        <w:t>minimalnego udziału</w:t>
      </w:r>
      <w:r w:rsidRPr="006002B2">
        <w:t xml:space="preserve"> </w:t>
      </w:r>
      <w:r w:rsidR="00FF10CF" w:rsidRPr="006002B2">
        <w:t>powierzchni biologicznie, wyznaczenie maksymalnego udziału powierzchni zabudowy, wyznaczenie nadziemn</w:t>
      </w:r>
      <w:r w:rsidR="006002B2" w:rsidRPr="006002B2">
        <w:t>ej</w:t>
      </w:r>
      <w:r w:rsidR="00FF10CF" w:rsidRPr="006002B2">
        <w:t xml:space="preserve"> intensywnoś</w:t>
      </w:r>
      <w:r w:rsidR="006002B2" w:rsidRPr="006002B2">
        <w:t>ci</w:t>
      </w:r>
      <w:r w:rsidR="00FF10CF" w:rsidRPr="006002B2">
        <w:t xml:space="preserve"> zabudowy</w:t>
      </w:r>
      <w:r w:rsidRPr="006002B2">
        <w:t>.</w:t>
      </w:r>
    </w:p>
    <w:p w14:paraId="32FC4601" w14:textId="041693C4" w:rsidR="00697A26" w:rsidRPr="00B86B53" w:rsidRDefault="00697A26" w:rsidP="00017F9A">
      <w:pPr>
        <w:pStyle w:val="Tekstpodstawowy"/>
        <w:spacing w:after="0" w:line="276" w:lineRule="auto"/>
        <w:ind w:firstLine="567"/>
        <w:jc w:val="both"/>
      </w:pPr>
      <w:r w:rsidRPr="00B86B53">
        <w:t>Zmiany klimatyczne wpływają na zasięg występow</w:t>
      </w:r>
      <w:r w:rsidR="00E23A5B" w:rsidRPr="00B86B53">
        <w:t xml:space="preserve">ania gatunków, cykle rozrodcze, okresy wegetacji i </w:t>
      </w:r>
      <w:r w:rsidRPr="00B86B53">
        <w:t>interakcje ze środowiskiem. Jednakże różne gatunki i siedliska inaczej reagują na zmiany klimatyczne – na niektóre oddziaływanie to wpłynie korzystnie, na inne nie. Większo</w:t>
      </w:r>
      <w:r w:rsidR="00E23A5B" w:rsidRPr="00B86B53">
        <w:t xml:space="preserve">ść prognozowanych zmian opiera </w:t>
      </w:r>
      <w:r w:rsidRPr="00B86B53">
        <w:t>się o zmiany wartości przeciętnych parametrów klimatycznych: opadów, temperatury, kieru</w:t>
      </w:r>
      <w:r w:rsidR="00E23A5B" w:rsidRPr="00B86B53">
        <w:t xml:space="preserve">nków </w:t>
      </w:r>
      <w:r w:rsidRPr="00B86B53">
        <w:t>wiatrów, ale równie często dzieje się to w wyniku sytuacji ekstremalnych</w:t>
      </w:r>
      <w:r w:rsidR="00E23A5B" w:rsidRPr="00B86B53">
        <w:t xml:space="preserve"> jak powodzie, silne </w:t>
      </w:r>
      <w:r w:rsidR="00F174F3" w:rsidRPr="00B86B53">
        <w:t>wiatry i</w:t>
      </w:r>
      <w:r w:rsidRPr="00B86B53">
        <w:t xml:space="preserve"> ulewy. Różnorodność biologiczna pod wpływ</w:t>
      </w:r>
      <w:r w:rsidR="00E23A5B" w:rsidRPr="00B86B53">
        <w:t xml:space="preserve">em tych zmian ulega stopniowym </w:t>
      </w:r>
      <w:r w:rsidRPr="00B86B53">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B86B53">
        <w:t xml:space="preserve">k zostać uniemożliwione przez </w:t>
      </w:r>
      <w:r w:rsidR="00B16D41">
        <w:t>„</w:t>
      </w:r>
      <w:r w:rsidR="00E23A5B" w:rsidRPr="00B86B53">
        <w:t>niedrożność ekologiczną</w:t>
      </w:r>
      <w:r w:rsidR="00B16D41">
        <w:t>”</w:t>
      </w:r>
      <w:r w:rsidR="00E23A5B" w:rsidRPr="00B86B53">
        <w:t xml:space="preserve"> przekształconych przez człowieka krajobrazów: brak ciągłości </w:t>
      </w:r>
      <w:r w:rsidRPr="00B86B53">
        <w:t xml:space="preserve">ekologicznej formacji roślinnych, niedrożność korytarzy ekologicznych </w:t>
      </w:r>
      <w:r w:rsidR="00F11248" w:rsidRPr="00B86B53">
        <w:t>(tak </w:t>
      </w:r>
      <w:r w:rsidR="00E23A5B" w:rsidRPr="00B86B53">
        <w:t xml:space="preserve">rzecznych jak i leśnych), </w:t>
      </w:r>
      <w:r w:rsidRPr="00B86B53">
        <w:t xml:space="preserve">niskie nasycenie krajobrazu elementami przyrodniczymi mogącymi stanowić </w:t>
      </w:r>
      <w:r w:rsidR="00B16D41">
        <w:t>„</w:t>
      </w:r>
      <w:r w:rsidRPr="00B86B53">
        <w:t>wyspy śr</w:t>
      </w:r>
      <w:r w:rsidR="00E23A5B" w:rsidRPr="00B86B53">
        <w:t>odowiskowe</w:t>
      </w:r>
      <w:r w:rsidR="00B16D41">
        <w:t>”</w:t>
      </w:r>
      <w:r w:rsidR="00E23A5B" w:rsidRPr="00B86B53">
        <w:t xml:space="preserve"> dla poszczególnych gatunków (np. </w:t>
      </w:r>
      <w:r w:rsidRPr="00B86B53">
        <w:t>drobnymi</w:t>
      </w:r>
      <w:r w:rsidR="00E23A5B" w:rsidRPr="00B86B53">
        <w:t xml:space="preserve"> torfowiskami, mokradłami, </w:t>
      </w:r>
      <w:r w:rsidRPr="00B86B53">
        <w:t>oczkami</w:t>
      </w:r>
      <w:r w:rsidR="00246686" w:rsidRPr="00B86B53">
        <w:t xml:space="preserve"> </w:t>
      </w:r>
      <w:r w:rsidRPr="00B86B53">
        <w:t>wodnymi). W wyniku</w:t>
      </w:r>
      <w:r w:rsidR="00246686" w:rsidRPr="00B86B53">
        <w:t xml:space="preserve"> </w:t>
      </w:r>
      <w:r w:rsidRPr="00B86B53">
        <w:t>prognozowanych</w:t>
      </w:r>
      <w:r w:rsidR="00246686" w:rsidRPr="00B86B53">
        <w:t xml:space="preserve"> </w:t>
      </w:r>
      <w:r w:rsidRPr="00B86B53">
        <w:t>zmian</w:t>
      </w:r>
      <w:r w:rsidR="00246686" w:rsidRPr="00B86B53">
        <w:t xml:space="preserve"> </w:t>
      </w:r>
      <w:r w:rsidRPr="00B86B53">
        <w:t>klimatycznych</w:t>
      </w:r>
      <w:r w:rsidR="00246686" w:rsidRPr="00B86B53">
        <w:t xml:space="preserve"> </w:t>
      </w:r>
      <w:r w:rsidRPr="00B86B53">
        <w:t>będzie</w:t>
      </w:r>
      <w:r w:rsidR="00246686" w:rsidRPr="00B86B53">
        <w:t xml:space="preserve"> </w:t>
      </w:r>
      <w:r w:rsidRPr="00B86B53">
        <w:t>postępował</w:t>
      </w:r>
      <w:r w:rsidR="00246686" w:rsidRPr="00B86B53">
        <w:t xml:space="preserve"> </w:t>
      </w:r>
      <w:r w:rsidRPr="00B86B53">
        <w:t>zanik</w:t>
      </w:r>
      <w:r w:rsidR="00246686" w:rsidRPr="00B86B53">
        <w:t xml:space="preserve"> </w:t>
      </w:r>
      <w:r w:rsidRPr="00B86B53">
        <w:t>małych powierz</w:t>
      </w:r>
      <w:r w:rsidR="00F11248" w:rsidRPr="00B86B53">
        <w:t xml:space="preserve">chniowych zbiorników wodnych. </w:t>
      </w:r>
    </w:p>
    <w:p w14:paraId="131651BC" w14:textId="77777777" w:rsidR="00697A26" w:rsidRPr="00E41681" w:rsidRDefault="00697A26" w:rsidP="00017F9A">
      <w:pPr>
        <w:pStyle w:val="Tekstpodstawowy"/>
        <w:spacing w:after="0" w:line="276" w:lineRule="auto"/>
        <w:ind w:firstLine="567"/>
      </w:pPr>
      <w:r w:rsidRPr="00B86B53">
        <w:t xml:space="preserve">Do najważniejszych działań proponowanych w projekcie mpzp mogących mieć </w:t>
      </w:r>
      <w:r w:rsidRPr="00E41681">
        <w:t>potencjalny wpływ na topoklimat i stan higieny atmosfery należą:</w:t>
      </w:r>
    </w:p>
    <w:p w14:paraId="6E14493F" w14:textId="5A2BD9D5" w:rsidR="002A06A4" w:rsidRPr="00E41681" w:rsidRDefault="0065228F">
      <w:pPr>
        <w:pStyle w:val="Tekstpodstawowy"/>
        <w:numPr>
          <w:ilvl w:val="0"/>
          <w:numId w:val="15"/>
        </w:numPr>
        <w:spacing w:after="0" w:line="276" w:lineRule="auto"/>
        <w:ind w:left="426"/>
        <w:jc w:val="both"/>
      </w:pPr>
      <w:r w:rsidRPr="00E41681">
        <w:t>Lokalizacja obiektów liniowych – dróg;</w:t>
      </w:r>
    </w:p>
    <w:p w14:paraId="1709670D" w14:textId="41A4C962" w:rsidR="0065228F" w:rsidRPr="00452F4D" w:rsidRDefault="007872E1">
      <w:pPr>
        <w:pStyle w:val="Tekstpodstawowy"/>
        <w:numPr>
          <w:ilvl w:val="0"/>
          <w:numId w:val="15"/>
        </w:numPr>
        <w:spacing w:after="0" w:line="276" w:lineRule="auto"/>
        <w:ind w:left="426"/>
        <w:jc w:val="both"/>
      </w:pPr>
      <w:r w:rsidRPr="00452F4D">
        <w:rPr>
          <w:bCs/>
          <w:iCs/>
        </w:rPr>
        <w:t>Lokalizacja terenu zabudowy mieszkaniowej jednorodzinnej</w:t>
      </w:r>
      <w:r w:rsidR="0039641D" w:rsidRPr="00452F4D">
        <w:rPr>
          <w:bCs/>
          <w:iCs/>
        </w:rPr>
        <w:t xml:space="preserve"> lub usług</w:t>
      </w:r>
      <w:r w:rsidRPr="00452F4D">
        <w:rPr>
          <w:bCs/>
          <w:iCs/>
        </w:rPr>
        <w:t>;</w:t>
      </w:r>
    </w:p>
    <w:p w14:paraId="25BB82EF" w14:textId="76E6266B" w:rsidR="00F113C5" w:rsidRPr="00455DE9" w:rsidRDefault="00455DE9">
      <w:pPr>
        <w:pStyle w:val="Tekstpodstawowy"/>
        <w:numPr>
          <w:ilvl w:val="0"/>
          <w:numId w:val="15"/>
        </w:numPr>
        <w:spacing w:after="0" w:line="276" w:lineRule="auto"/>
        <w:ind w:left="426"/>
        <w:jc w:val="both"/>
      </w:pPr>
      <w:r w:rsidRPr="00455DE9">
        <w:t>Zachowanie i wprowadzenie zieleni</w:t>
      </w:r>
      <w:r w:rsidR="0065228F" w:rsidRPr="00455DE9">
        <w:t>.</w:t>
      </w:r>
    </w:p>
    <w:p w14:paraId="298015FD" w14:textId="188E350A" w:rsidR="002B6C83" w:rsidRPr="00452F4D" w:rsidRDefault="0065228F" w:rsidP="007872E1">
      <w:pPr>
        <w:spacing w:before="120" w:line="276" w:lineRule="auto"/>
        <w:jc w:val="both"/>
      </w:pPr>
      <w:r w:rsidRPr="00E41681">
        <w:rPr>
          <w:b/>
          <w:i/>
          <w:u w:val="single"/>
        </w:rPr>
        <w:t>(1) Lokalizacja obiektów liniowych – dróg</w:t>
      </w:r>
      <w:r w:rsidRPr="00E41681">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E41681">
        <w:rPr>
          <w:vertAlign w:val="subscript"/>
        </w:rPr>
        <w:t>2</w:t>
      </w:r>
      <w:r w:rsidRPr="00E41681">
        <w:t xml:space="preserve">)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w:t>
      </w:r>
      <w:r w:rsidRPr="00E41681">
        <w:lastRenderedPageBreak/>
        <w:t xml:space="preserve">drogowego, będzie niewielka. W związku z tym, nie przewiduje się znaczących, trwałych negatywnych skutków dla jakości powietrza gminy </w:t>
      </w:r>
      <w:r w:rsidR="002B6C83" w:rsidRPr="00E41681">
        <w:t>Trzemeszno</w:t>
      </w:r>
      <w:r w:rsidRPr="00E41681">
        <w:t xml:space="preserve"> wynikających z etapu budowy. Wielkość niepożądanej emisji dwutlenku węgla podczas ewentualnego</w:t>
      </w:r>
      <w:r w:rsidRPr="00E41681">
        <w:rPr>
          <w:vertAlign w:val="superscript"/>
        </w:rPr>
        <w:footnoteReference w:id="33"/>
      </w:r>
      <w:r w:rsidRPr="00E41681">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w:t>
      </w:r>
      <w:r w:rsidRPr="00452F4D">
        <w:t>EURO 6).</w:t>
      </w:r>
    </w:p>
    <w:p w14:paraId="2C8EC45A" w14:textId="2019B484" w:rsidR="002B6C83" w:rsidRPr="00452F4D" w:rsidRDefault="007872E1" w:rsidP="007872E1">
      <w:pPr>
        <w:spacing w:before="120" w:line="276" w:lineRule="auto"/>
        <w:jc w:val="both"/>
      </w:pPr>
      <w:bookmarkStart w:id="98" w:name="_Hlk188441657"/>
      <w:r w:rsidRPr="00452F4D">
        <w:rPr>
          <w:b/>
          <w:i/>
          <w:u w:val="single"/>
        </w:rPr>
        <w:t xml:space="preserve">(2) Lokalizacja </w:t>
      </w:r>
      <w:r w:rsidRPr="00452F4D">
        <w:rPr>
          <w:b/>
          <w:bCs/>
          <w:i/>
          <w:iCs/>
          <w:u w:val="single"/>
        </w:rPr>
        <w:t>terenu zabudowy mieszkaniowej jednorodzinnej</w:t>
      </w:r>
      <w:r w:rsidR="0039641D" w:rsidRPr="00452F4D">
        <w:rPr>
          <w:b/>
          <w:bCs/>
          <w:i/>
          <w:iCs/>
          <w:u w:val="single"/>
        </w:rPr>
        <w:t xml:space="preserve"> lub usług</w:t>
      </w:r>
      <w:bookmarkEnd w:id="98"/>
      <w:r w:rsidRPr="00452F4D">
        <w:rPr>
          <w:bCs/>
        </w:rPr>
        <w:t xml:space="preserve"> </w:t>
      </w:r>
      <w:r w:rsidRPr="00452F4D">
        <w:rPr>
          <w:b/>
          <w:i/>
        </w:rPr>
        <w:t>–</w:t>
      </w:r>
      <w:r w:rsidRPr="00452F4D">
        <w:rPr>
          <w:b/>
        </w:rPr>
        <w:t xml:space="preserve"> </w:t>
      </w:r>
      <w:r w:rsidRPr="00452F4D">
        <w:t xml:space="preserve">wprowadzenie nowej zabudowy może teoretycznie przyczynić się do pewnych zmian w kształtowaniu się warunków termiczno-wilgotnościowych analizowanego terenu. Częściowo wolne od zabudowy obszary – obecnie dość dobrze przewietrzone – być może ulegną dalszemu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Zważywszy jednak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452F4D">
        <w:rPr>
          <w:i/>
        </w:rPr>
        <w:t>sensu lato</w:t>
      </w:r>
      <w:r w:rsidRPr="00452F4D">
        <w:t>. Jeżeli chodzi o niską emisję z budynków mieszkalnych</w:t>
      </w:r>
      <w:r w:rsidR="00690A57" w:rsidRPr="00452F4D">
        <w:t>, usługowych</w:t>
      </w:r>
      <w:r w:rsidRPr="00452F4D">
        <w:t xml:space="preserve">, biorąc pod uwagę zapis: </w:t>
      </w:r>
      <w:r w:rsidR="00B16D41" w:rsidRPr="00452F4D">
        <w:t>„</w:t>
      </w:r>
      <w:r w:rsidR="00063691" w:rsidRPr="00452F4D">
        <w:t>zaopatrzenie w ciepło wytwarzane z paliw: płynnych, gazowych i stałych charakteryzujących się niskimi wskaźnikami emisji zgodnie z przepisami odrębnymi lub energii elektrycznej</w:t>
      </w:r>
      <w:r w:rsidR="00B16D41" w:rsidRPr="00452F4D">
        <w:t>”</w:t>
      </w:r>
      <w:r w:rsidRPr="00452F4D">
        <w:t>, ocenia się, że wzrost emisji substancji do powietrza będzie niewielki. Biorąc pod uwagę jednoczesne wdrażanie działań naprawczych, zawartych w Programie ochrony powietrza dla strefy wielkopolskiej, przewiduje się, że ww. emisje nie będą powodowały wzrostu poziomów substancji w powietrzu. Docelowo powinny być osiągnięte poziomy dopuszczalne, długoterminowe i docelowe, a emisja z ww. źródeł nie powinna powodować przekroczenia tych poziomów.</w:t>
      </w:r>
    </w:p>
    <w:p w14:paraId="560B1C89" w14:textId="4EF43973" w:rsidR="0065228F" w:rsidRPr="00455DE9" w:rsidRDefault="00284A0C" w:rsidP="00E85D1F">
      <w:pPr>
        <w:spacing w:before="120" w:line="276" w:lineRule="auto"/>
        <w:jc w:val="both"/>
      </w:pPr>
      <w:r w:rsidRPr="00452F4D">
        <w:rPr>
          <w:b/>
          <w:i/>
          <w:u w:val="single"/>
        </w:rPr>
        <w:t>(</w:t>
      </w:r>
      <w:r w:rsidR="002B6C83" w:rsidRPr="00452F4D">
        <w:rPr>
          <w:b/>
          <w:i/>
          <w:u w:val="single"/>
        </w:rPr>
        <w:t>3</w:t>
      </w:r>
      <w:r w:rsidR="0096420A" w:rsidRPr="00452F4D">
        <w:rPr>
          <w:b/>
          <w:i/>
          <w:u w:val="single"/>
        </w:rPr>
        <w:t>)</w:t>
      </w:r>
      <w:r w:rsidR="00455DE9" w:rsidRPr="00452F4D">
        <w:rPr>
          <w:b/>
          <w:i/>
          <w:u w:val="single"/>
        </w:rPr>
        <w:t> </w:t>
      </w:r>
      <w:r w:rsidR="00455DE9" w:rsidRPr="00452F4D">
        <w:rPr>
          <w:b/>
          <w:bCs/>
          <w:i/>
          <w:iCs/>
          <w:u w:val="single"/>
        </w:rPr>
        <w:t>Zachowanie i wprowadzenie zieleni</w:t>
      </w:r>
      <w:r w:rsidR="0065228F" w:rsidRPr="00452F4D">
        <w:t xml:space="preserve"> – </w:t>
      </w:r>
      <w:r w:rsidR="00455DE9" w:rsidRPr="00452F4D">
        <w:t xml:space="preserve">zachowanie oraz nasadzenia roślinności </w:t>
      </w:r>
      <w:r w:rsidR="00455DE9" w:rsidRPr="00B2331B">
        <w:t>w tym szczególnie zieleni wysokiej pozytywnie wpływają na jakość powietrza atmosferycznego.</w:t>
      </w:r>
      <w:r w:rsidR="0065228F" w:rsidRPr="00455DE9">
        <w:t xml:space="preserve"> Natomiast wpływ na topoklimat uwarunkowany jest kilkoma czynnikami – przede wszystkim zależy od: (1) lokacji nasadzeń, szczególnie względem istniejących powierzchni leśnych </w:t>
      </w:r>
      <w:r w:rsidR="0065228F" w:rsidRPr="00455DE9">
        <w:lastRenderedPageBreak/>
        <w:t>i zabudowań; (2)</w:t>
      </w:r>
      <w:r w:rsidR="00061156" w:rsidRPr="00455DE9">
        <w:t> </w:t>
      </w:r>
      <w:r w:rsidR="0065228F" w:rsidRPr="00455DE9">
        <w:t xml:space="preserve">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B16D41">
        <w:t>„</w:t>
      </w:r>
      <w:r w:rsidR="0065228F" w:rsidRPr="00455DE9">
        <w:t>bryły</w:t>
      </w:r>
      <w:r w:rsidR="00B16D41">
        <w:t>”</w:t>
      </w:r>
      <w:r w:rsidR="0065228F" w:rsidRPr="00455DE9">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FD50A2" w:rsidR="00DD66F8" w:rsidRPr="00175186" w:rsidRDefault="00E85D1F" w:rsidP="00FA3703">
      <w:pPr>
        <w:spacing w:before="120" w:line="276" w:lineRule="auto"/>
        <w:ind w:firstLine="567"/>
        <w:jc w:val="both"/>
      </w:pPr>
      <w:r w:rsidRPr="00175186">
        <w:t>Reasumując, realizacja zapisów projektu mpzp nie powinna przyczynić się do pogorszenia stanu higieny atmosfery, zwieszenia emisji zanieczyszczeń gazowych i pyłowych powyżej poziomów dopuszczalnych oraz niekorzystnych zmian klimatu (w tym mikroklimatu).</w:t>
      </w:r>
    </w:p>
    <w:p w14:paraId="6619BBD4" w14:textId="77777777" w:rsidR="00C7503D" w:rsidRPr="00735D62" w:rsidRDefault="005825E1" w:rsidP="00017F9A">
      <w:pPr>
        <w:pStyle w:val="2"/>
        <w:spacing w:line="276" w:lineRule="auto"/>
      </w:pPr>
      <w:bookmarkStart w:id="99" w:name="_Toc431232314"/>
      <w:bookmarkStart w:id="100" w:name="_Toc229480228"/>
      <w:r w:rsidRPr="00735D62">
        <w:t>2. Wpływ na klimat akustyczny</w:t>
      </w:r>
      <w:bookmarkEnd w:id="99"/>
      <w:bookmarkEnd w:id="100"/>
    </w:p>
    <w:p w14:paraId="135847D2" w14:textId="2403EA59" w:rsidR="00C15867" w:rsidRPr="001F22A9" w:rsidRDefault="00425229" w:rsidP="00C15867">
      <w:pPr>
        <w:autoSpaceDE w:val="0"/>
        <w:autoSpaceDN w:val="0"/>
        <w:adjustRightInd w:val="0"/>
        <w:spacing w:line="276" w:lineRule="auto"/>
        <w:ind w:firstLine="567"/>
        <w:jc w:val="both"/>
      </w:pPr>
      <w:r w:rsidRPr="00735D62">
        <w:t xml:space="preserve">Zgodnie z art. 114 ust. 1 </w:t>
      </w:r>
      <w:r w:rsidRPr="00735D62">
        <w:rPr>
          <w:i/>
        </w:rPr>
        <w:t>ustawy Prawo ochrony środowiska</w:t>
      </w:r>
      <w:r w:rsidRPr="00735D62">
        <w:t xml:space="preserve">, przy sporządzaniu miejscowego planu zagospodarowania przestrzennego, różnicując tereny o różnych funkcjach lub różnych </w:t>
      </w:r>
      <w:r w:rsidRPr="001F22A9">
        <w:t xml:space="preserve">zasadach zagospodarowania, należy wskazać tereny, które należą do poszczególnych rodzajów terenów (wskazanych w art. 113 ust. 2 ww. ustawy), dla których ustalone zostały dopuszczalne poziomy hałasu w środowisku, określone w </w:t>
      </w:r>
      <w:r w:rsidRPr="001F22A9">
        <w:rPr>
          <w:i/>
        </w:rPr>
        <w:t>Rozporządzeniu Ministra Środowiska w sprawie dopuszczalnych poziomów hałasu w środowisku</w:t>
      </w:r>
      <w:r w:rsidRPr="001F22A9">
        <w:rPr>
          <w:rStyle w:val="Odwoanieprzypisudolnego"/>
          <w:i/>
        </w:rPr>
        <w:footnoteReference w:id="34"/>
      </w:r>
      <w:r w:rsidR="004C7DFA" w:rsidRPr="001F22A9">
        <w:t>.</w:t>
      </w:r>
    </w:p>
    <w:p w14:paraId="2149AF7D" w14:textId="77777777" w:rsidR="00C15867" w:rsidRPr="001F22A9" w:rsidRDefault="00C15867" w:rsidP="00A35713">
      <w:pPr>
        <w:keepNext/>
        <w:autoSpaceDE w:val="0"/>
        <w:autoSpaceDN w:val="0"/>
        <w:adjustRightInd w:val="0"/>
        <w:spacing w:before="120" w:line="276" w:lineRule="auto"/>
        <w:ind w:firstLine="567"/>
        <w:jc w:val="both"/>
      </w:pPr>
      <w:r w:rsidRPr="001F22A9">
        <w:t>W projekcie analizowanego planu miejscowego określono takie tereny:</w:t>
      </w:r>
    </w:p>
    <w:p w14:paraId="197B11DD" w14:textId="5ADC0A06" w:rsidR="00EB6FD7" w:rsidRPr="001F22A9" w:rsidRDefault="00EB6FD7">
      <w:pPr>
        <w:pStyle w:val="Akapitzlist"/>
        <w:numPr>
          <w:ilvl w:val="0"/>
          <w:numId w:val="41"/>
        </w:numPr>
        <w:autoSpaceDE w:val="0"/>
        <w:autoSpaceDN w:val="0"/>
        <w:adjustRightInd w:val="0"/>
        <w:spacing w:line="276" w:lineRule="auto"/>
        <w:ind w:left="426"/>
        <w:jc w:val="both"/>
      </w:pPr>
      <w:r w:rsidRPr="001F22A9">
        <w:t xml:space="preserve">MN – tereny zabudowy mieszkaniowej jednorodzinnej, dla których obowiązują dopuszczalne poziomy hałasu jak dla terenów </w:t>
      </w:r>
      <w:r w:rsidRPr="001F22A9">
        <w:rPr>
          <w:lang w:eastAsia="ar-SA"/>
        </w:rPr>
        <w:t>zabudowy mieszkaniowej jednorodzinnej;</w:t>
      </w:r>
    </w:p>
    <w:p w14:paraId="7D4A4010" w14:textId="76EDBD10" w:rsidR="00C15867" w:rsidRPr="001F22A9" w:rsidRDefault="00C15867">
      <w:pPr>
        <w:pStyle w:val="Akapitzlist"/>
        <w:numPr>
          <w:ilvl w:val="0"/>
          <w:numId w:val="41"/>
        </w:numPr>
        <w:autoSpaceDE w:val="0"/>
        <w:autoSpaceDN w:val="0"/>
        <w:adjustRightInd w:val="0"/>
        <w:spacing w:line="276" w:lineRule="auto"/>
        <w:ind w:left="426"/>
        <w:jc w:val="both"/>
      </w:pPr>
      <w:r w:rsidRPr="001F22A9">
        <w:t>MN</w:t>
      </w:r>
      <w:r w:rsidR="00A35713" w:rsidRPr="001F22A9">
        <w:t>-U</w:t>
      </w:r>
      <w:r w:rsidRPr="001F22A9">
        <w:t xml:space="preserve"> – </w:t>
      </w:r>
      <w:r w:rsidR="00A05527" w:rsidRPr="001F22A9">
        <w:t xml:space="preserve">tereny zabudowy mieszkaniowej jednorodzinnej lub </w:t>
      </w:r>
      <w:r w:rsidR="00D0743E" w:rsidRPr="001F22A9">
        <w:t>usług</w:t>
      </w:r>
      <w:r w:rsidR="00A05527" w:rsidRPr="001F22A9">
        <w:t>, dla których obowiązują dopuszczalne poziomy hałasu jak dla terenów mieszkaniowo-usługowych</w:t>
      </w:r>
      <w:r w:rsidRPr="001F22A9">
        <w:t>.</w:t>
      </w:r>
    </w:p>
    <w:p w14:paraId="0E21B075" w14:textId="39D36158" w:rsidR="00425229" w:rsidRPr="001F22A9" w:rsidRDefault="00425229" w:rsidP="00CD0A6F">
      <w:pPr>
        <w:autoSpaceDE w:val="0"/>
        <w:autoSpaceDN w:val="0"/>
        <w:adjustRightInd w:val="0"/>
        <w:spacing w:before="120" w:line="276" w:lineRule="auto"/>
        <w:ind w:firstLine="567"/>
        <w:jc w:val="both"/>
      </w:pPr>
      <w:r w:rsidRPr="00735D62">
        <w:t xml:space="preserve">Do najważniejszych działań proponowanych w projekcie mpzp mogących mieć potencjalny wpływ na klimat </w:t>
      </w:r>
      <w:r w:rsidRPr="001F22A9">
        <w:t>akustyczny omawianego obszaru należą:</w:t>
      </w:r>
    </w:p>
    <w:p w14:paraId="3C06EA3C" w14:textId="7BFC91FB" w:rsidR="008E6033" w:rsidRPr="001F22A9" w:rsidRDefault="008E6033">
      <w:pPr>
        <w:pStyle w:val="Tekstpodstawowy"/>
        <w:numPr>
          <w:ilvl w:val="0"/>
          <w:numId w:val="16"/>
        </w:numPr>
        <w:spacing w:after="0" w:line="276" w:lineRule="auto"/>
        <w:ind w:left="426"/>
        <w:jc w:val="both"/>
      </w:pPr>
      <w:r w:rsidRPr="001F22A9">
        <w:t>Lokalizacja obiektów liniowych – dróg</w:t>
      </w:r>
      <w:r w:rsidR="00A35713" w:rsidRPr="001F22A9">
        <w:t>;</w:t>
      </w:r>
    </w:p>
    <w:p w14:paraId="006F3AF9" w14:textId="001DA6AB" w:rsidR="00A35713" w:rsidRPr="001F22A9" w:rsidRDefault="00A35713">
      <w:pPr>
        <w:pStyle w:val="Tekstpodstawowy"/>
        <w:numPr>
          <w:ilvl w:val="0"/>
          <w:numId w:val="16"/>
        </w:numPr>
        <w:spacing w:after="0" w:line="276" w:lineRule="auto"/>
        <w:ind w:left="426"/>
        <w:jc w:val="both"/>
      </w:pPr>
      <w:r w:rsidRPr="001F22A9">
        <w:t>Lokalizacja terenu zabudowy mieszkaniowej jednorodzinnej lub usług.</w:t>
      </w:r>
    </w:p>
    <w:p w14:paraId="7DCCB587" w14:textId="61E5DCC3" w:rsidR="00A35713" w:rsidRPr="001F22A9" w:rsidRDefault="008E6033" w:rsidP="00DC7EC1">
      <w:pPr>
        <w:pStyle w:val="Tekstpodstawowy"/>
        <w:tabs>
          <w:tab w:val="left" w:pos="2907"/>
        </w:tabs>
        <w:spacing w:before="120" w:after="0" w:line="276" w:lineRule="auto"/>
        <w:jc w:val="both"/>
      </w:pPr>
      <w:r w:rsidRPr="00E41681">
        <w:rPr>
          <w:b/>
          <w:i/>
          <w:u w:val="single"/>
        </w:rPr>
        <w:lastRenderedPageBreak/>
        <w:t>(1) Lokalizacja obiektów liniowych – dróg</w:t>
      </w:r>
      <w:r w:rsidRPr="00E41681">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w:t>
      </w:r>
      <w:r w:rsidRPr="001F22A9">
        <w:t>środowisku przed ponadnormatywnymi emisjami hałasu i pogorszeniem klimatu akustycznego.</w:t>
      </w:r>
    </w:p>
    <w:p w14:paraId="391F51C1" w14:textId="3D021745" w:rsidR="00A35713" w:rsidRPr="001F22A9" w:rsidRDefault="00A35713" w:rsidP="006A54BA">
      <w:pPr>
        <w:pStyle w:val="Tekstpodstawowy"/>
        <w:tabs>
          <w:tab w:val="left" w:pos="2907"/>
        </w:tabs>
        <w:spacing w:before="120" w:after="0" w:line="276" w:lineRule="auto"/>
        <w:jc w:val="both"/>
      </w:pPr>
      <w:r w:rsidRPr="001F22A9">
        <w:rPr>
          <w:b/>
          <w:i/>
          <w:u w:val="single"/>
        </w:rPr>
        <w:t xml:space="preserve">(2) Lokalizacja </w:t>
      </w:r>
      <w:r w:rsidRPr="001F22A9">
        <w:rPr>
          <w:b/>
          <w:bCs/>
          <w:i/>
          <w:iCs/>
          <w:u w:val="single"/>
        </w:rPr>
        <w:t>terenu zabudowy mieszkaniowej jednorodzinnej lub usług</w:t>
      </w:r>
      <w:r w:rsidRPr="001F22A9">
        <w:t xml:space="preserve"> </w:t>
      </w:r>
      <w:r w:rsidRPr="001F22A9">
        <w:rPr>
          <w:b/>
          <w:i/>
        </w:rPr>
        <w:t>–</w:t>
      </w:r>
      <w:r w:rsidRPr="001F22A9">
        <w:rPr>
          <w:bCs/>
        </w:rPr>
        <w:t xml:space="preserve"> </w:t>
      </w:r>
      <w:r w:rsidRPr="001F22A9">
        <w:t xml:space="preserve">generalnie istnienie terenów usługowych pociąga za sobą pewne potencjalne zagrożenie dla klimatu akustycznego. Zgodnie z art. 114 ust. 1 </w:t>
      </w:r>
      <w:r w:rsidRPr="001F22A9">
        <w:rPr>
          <w:i/>
        </w:rPr>
        <w:t>Ustawy Prawo ochrony środowiska</w:t>
      </w:r>
      <w:r w:rsidRPr="001F22A9">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1F22A9">
        <w:rPr>
          <w:i/>
        </w:rPr>
        <w:t>Rozporządzeniu Ministra Środowiska w sprawie dopuszczalnych poziomów hałasu w środowisku</w:t>
      </w:r>
      <w:r w:rsidRPr="001F22A9">
        <w:rPr>
          <w:i/>
          <w:vertAlign w:val="superscript"/>
        </w:rPr>
        <w:footnoteReference w:id="35"/>
      </w:r>
      <w:r w:rsidRPr="001F22A9">
        <w:t>. Na obecnym etapie oceny oddziaływania należy zaznaczyć, że istnieje potencjalne negatywne oddziaływanie na stan klimaty akustycznego. Związany będzie z pracami budowlanymi oraz ruchem samochodowym w trakcie realizacji nowej zabudowy. Nie można jednak stwierdzić, czy obecność terenów usługowych będzie powodowała przekroczenia dopuszczalnych poziomów hałasu w środowisku, zgodnie z 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p>
    <w:p w14:paraId="0E540722" w14:textId="63E73D16" w:rsidR="00DC7EC1" w:rsidRPr="00175186" w:rsidRDefault="00DC7EC1" w:rsidP="00DC7EC1">
      <w:pPr>
        <w:autoSpaceDE w:val="0"/>
        <w:autoSpaceDN w:val="0"/>
        <w:adjustRightInd w:val="0"/>
        <w:spacing w:before="120" w:line="276" w:lineRule="auto"/>
        <w:ind w:firstLine="567"/>
        <w:jc w:val="both"/>
      </w:pPr>
      <w:r w:rsidRPr="001F22A9">
        <w:t xml:space="preserve">W celu prawidłowego kształtowania klimatu akustycznego w odniesieniu do terenów wymagających komfortu akustycznego w środowisku, w razie konieczności wskazuje się </w:t>
      </w:r>
      <w:r w:rsidRPr="001F22A9">
        <w:lastRenderedPageBreak/>
        <w:t xml:space="preserve">podjęcie działań poprawiających klimat akustyczny gminy. Mogą to być m.in. czynności mające na celu: zachowania bezpiecznej odległości terenów, dla których musi być zachowany </w:t>
      </w:r>
      <w:r w:rsidRPr="00175186">
        <w:t>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175186" w:rsidRDefault="00DC7EC1" w:rsidP="00DC7EC1">
      <w:pPr>
        <w:autoSpaceDE w:val="0"/>
        <w:autoSpaceDN w:val="0"/>
        <w:adjustRightInd w:val="0"/>
        <w:spacing w:line="276" w:lineRule="auto"/>
        <w:ind w:firstLine="567"/>
        <w:jc w:val="both"/>
      </w:pPr>
      <w:r w:rsidRPr="00175186">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175186" w:rsidRDefault="00DC7EC1">
      <w:pPr>
        <w:pStyle w:val="Akapitzlist"/>
        <w:numPr>
          <w:ilvl w:val="0"/>
          <w:numId w:val="33"/>
        </w:numPr>
        <w:autoSpaceDE w:val="0"/>
        <w:autoSpaceDN w:val="0"/>
        <w:adjustRightInd w:val="0"/>
        <w:spacing w:line="276" w:lineRule="auto"/>
        <w:ind w:left="426"/>
        <w:jc w:val="both"/>
      </w:pPr>
      <w:r w:rsidRPr="00175186">
        <w:t>zastosowanie urządzeń technicznych spełniających wymagania w zakresie dopuszczalnych równoważnych poziomów mocy;</w:t>
      </w:r>
    </w:p>
    <w:p w14:paraId="40B42BD2" w14:textId="77777777" w:rsidR="00DC7EC1" w:rsidRPr="00175186" w:rsidRDefault="00DC7EC1">
      <w:pPr>
        <w:pStyle w:val="Akapitzlist"/>
        <w:numPr>
          <w:ilvl w:val="0"/>
          <w:numId w:val="33"/>
        </w:numPr>
        <w:autoSpaceDE w:val="0"/>
        <w:autoSpaceDN w:val="0"/>
        <w:adjustRightInd w:val="0"/>
        <w:spacing w:line="276" w:lineRule="auto"/>
        <w:ind w:left="426"/>
        <w:jc w:val="both"/>
      </w:pPr>
      <w:r w:rsidRPr="00175186">
        <w:t>ograniczenie zbędnych tras przejazdu pojazdów mechanicznych;</w:t>
      </w:r>
    </w:p>
    <w:p w14:paraId="5B01E956" w14:textId="77777777" w:rsidR="00DC7EC1" w:rsidRPr="00175186" w:rsidRDefault="00DC7EC1">
      <w:pPr>
        <w:pStyle w:val="Akapitzlist"/>
        <w:numPr>
          <w:ilvl w:val="0"/>
          <w:numId w:val="33"/>
        </w:numPr>
        <w:autoSpaceDE w:val="0"/>
        <w:autoSpaceDN w:val="0"/>
        <w:adjustRightInd w:val="0"/>
        <w:spacing w:line="276" w:lineRule="auto"/>
        <w:ind w:left="426"/>
        <w:jc w:val="both"/>
      </w:pPr>
      <w:r w:rsidRPr="00175186">
        <w:t xml:space="preserve">zachowanie odpowiednich odległości od ich źródeł; </w:t>
      </w:r>
    </w:p>
    <w:p w14:paraId="73615E1B" w14:textId="77777777" w:rsidR="00DC7EC1" w:rsidRPr="00175186" w:rsidRDefault="00DC7EC1">
      <w:pPr>
        <w:pStyle w:val="Akapitzlist"/>
        <w:numPr>
          <w:ilvl w:val="0"/>
          <w:numId w:val="33"/>
        </w:numPr>
        <w:autoSpaceDE w:val="0"/>
        <w:autoSpaceDN w:val="0"/>
        <w:adjustRightInd w:val="0"/>
        <w:spacing w:line="276" w:lineRule="auto"/>
        <w:ind w:left="426"/>
        <w:jc w:val="both"/>
      </w:pPr>
      <w:r w:rsidRPr="00175186">
        <w:t xml:space="preserve">odpowiednie usytuowanie i ukształtowanie budynku; </w:t>
      </w:r>
    </w:p>
    <w:p w14:paraId="79643827" w14:textId="77777777" w:rsidR="00DC7EC1" w:rsidRPr="00175186" w:rsidRDefault="00DC7EC1">
      <w:pPr>
        <w:pStyle w:val="Akapitzlist"/>
        <w:numPr>
          <w:ilvl w:val="0"/>
          <w:numId w:val="33"/>
        </w:numPr>
        <w:autoSpaceDE w:val="0"/>
        <w:autoSpaceDN w:val="0"/>
        <w:adjustRightInd w:val="0"/>
        <w:spacing w:line="276" w:lineRule="auto"/>
        <w:ind w:left="426"/>
        <w:jc w:val="both"/>
      </w:pPr>
      <w:r w:rsidRPr="00175186">
        <w:t>stosowanie elementów amortyzujących drgania oraz osłaniających i ekranujących przed hałasem;</w:t>
      </w:r>
    </w:p>
    <w:p w14:paraId="14CB243C" w14:textId="77777777" w:rsidR="00DC7EC1" w:rsidRPr="00175186" w:rsidRDefault="00DC7EC1">
      <w:pPr>
        <w:pStyle w:val="Akapitzlist"/>
        <w:numPr>
          <w:ilvl w:val="0"/>
          <w:numId w:val="33"/>
        </w:numPr>
        <w:autoSpaceDE w:val="0"/>
        <w:autoSpaceDN w:val="0"/>
        <w:adjustRightInd w:val="0"/>
        <w:spacing w:line="276" w:lineRule="auto"/>
        <w:ind w:left="426"/>
        <w:jc w:val="both"/>
      </w:pPr>
      <w:r w:rsidRPr="00175186">
        <w:t>przegrody zewnętrzne i wewnętrzne oraz ich elementy powinny mieć izolacyjność akustyczną;</w:t>
      </w:r>
    </w:p>
    <w:p w14:paraId="5039D335" w14:textId="77777777" w:rsidR="00DC7EC1" w:rsidRPr="00175186" w:rsidRDefault="00DC7EC1">
      <w:pPr>
        <w:pStyle w:val="Akapitzlist"/>
        <w:numPr>
          <w:ilvl w:val="0"/>
          <w:numId w:val="33"/>
        </w:numPr>
        <w:autoSpaceDE w:val="0"/>
        <w:autoSpaceDN w:val="0"/>
        <w:adjustRightInd w:val="0"/>
        <w:spacing w:line="276" w:lineRule="auto"/>
        <w:ind w:left="426"/>
        <w:jc w:val="both"/>
      </w:pPr>
      <w:r w:rsidRPr="00175186">
        <w:t>dostosowanie lokalizacji inwestycji do powierzchni terenu.</w:t>
      </w:r>
    </w:p>
    <w:p w14:paraId="51F0D8B3" w14:textId="1BD4764D" w:rsidR="00CD0A6F" w:rsidRPr="00175186" w:rsidRDefault="00DC7EC1" w:rsidP="00DC7EC1">
      <w:pPr>
        <w:pStyle w:val="Tekstpodstawowy"/>
        <w:tabs>
          <w:tab w:val="left" w:pos="2907"/>
        </w:tabs>
        <w:spacing w:before="120" w:after="0" w:line="276" w:lineRule="auto"/>
        <w:ind w:firstLine="567"/>
        <w:jc w:val="both"/>
      </w:pPr>
      <w:r w:rsidRPr="00175186">
        <w:t xml:space="preserve">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w:t>
      </w:r>
      <w:r w:rsidR="00942681" w:rsidRPr="00175186">
        <w:t>Zatem nie wykazuje się negatywnego oddziaływania na istniejące budynki mieszkaniowe oraz tereny wymagające komfortu akustycznego położone w jego sąsiedztwie.</w:t>
      </w:r>
      <w:r w:rsidRPr="00175186">
        <w:t xml:space="preserve"> Uwzględniając lokalne uwarunkowania środowiskowe i przestrzenne stwierdza się, iż rozwiązania wskazane powyżej mogą być zastosowane na obszarze opracowania.</w:t>
      </w:r>
    </w:p>
    <w:p w14:paraId="6CF7A1C9" w14:textId="77777777" w:rsidR="00831D89" w:rsidRPr="00735D62" w:rsidRDefault="00831D89" w:rsidP="00017F9A">
      <w:pPr>
        <w:pStyle w:val="2"/>
        <w:spacing w:line="276" w:lineRule="auto"/>
      </w:pPr>
      <w:bookmarkStart w:id="101" w:name="_Toc431232315"/>
      <w:bookmarkStart w:id="102" w:name="_Toc229480229"/>
      <w:r w:rsidRPr="00735D62">
        <w:t>3. Oddziaływanie na krajobraz</w:t>
      </w:r>
      <w:bookmarkEnd w:id="101"/>
      <w:bookmarkEnd w:id="102"/>
    </w:p>
    <w:p w14:paraId="7306946D" w14:textId="77777777" w:rsidR="00831D89" w:rsidRPr="00735D62" w:rsidRDefault="00831D89" w:rsidP="00017F9A">
      <w:pPr>
        <w:autoSpaceDE w:val="0"/>
        <w:autoSpaceDN w:val="0"/>
        <w:adjustRightInd w:val="0"/>
        <w:spacing w:line="276" w:lineRule="auto"/>
        <w:ind w:firstLine="567"/>
        <w:jc w:val="both"/>
        <w:rPr>
          <w:iCs/>
        </w:rPr>
      </w:pPr>
      <w:r w:rsidRPr="00735D62">
        <w:rPr>
          <w:iCs/>
        </w:rPr>
        <w:t>Oceniając oddziaływanie projektu mpzp na krajobraz należy zaznaczyć, że krajobraz ma wiele znaczeń i płaszczyzn ujęcia.</w:t>
      </w:r>
    </w:p>
    <w:p w14:paraId="5E7915E7" w14:textId="151A4AD4" w:rsidR="00831D89" w:rsidRPr="00735D62" w:rsidRDefault="00B16D41" w:rsidP="00017F9A">
      <w:pPr>
        <w:autoSpaceDE w:val="0"/>
        <w:autoSpaceDN w:val="0"/>
        <w:adjustRightInd w:val="0"/>
        <w:spacing w:line="276" w:lineRule="auto"/>
        <w:ind w:firstLine="567"/>
        <w:jc w:val="both"/>
        <w:rPr>
          <w:iCs/>
        </w:rPr>
      </w:pPr>
      <w:r>
        <w:rPr>
          <w:i/>
          <w:iCs/>
        </w:rPr>
        <w:t>„</w:t>
      </w:r>
      <w:r w:rsidR="00831D89" w:rsidRPr="00735D62">
        <w:rPr>
          <w:i/>
          <w:iCs/>
        </w:rPr>
        <w:t>Krajobraz materialny</w:t>
      </w:r>
      <w:r>
        <w:rPr>
          <w:i/>
          <w:iCs/>
        </w:rPr>
        <w:t>”</w:t>
      </w:r>
      <w:r w:rsidR="00831D89" w:rsidRPr="00735D62">
        <w:rPr>
          <w:i/>
          <w:iCs/>
        </w:rPr>
        <w:t xml:space="preserve"> (matterscape)</w:t>
      </w:r>
      <w:r w:rsidR="00831D89" w:rsidRPr="00735D62">
        <w:rPr>
          <w:iCs/>
        </w:rPr>
        <w:t xml:space="preserve"> jest rzeczywistością fizyczną, opisaną jako system podległy prawom natury. W tym ujęciu można wyróżnić: (1) </w:t>
      </w:r>
      <w:r w:rsidR="00831D89" w:rsidRPr="00735D62">
        <w:rPr>
          <w:i/>
          <w:iCs/>
        </w:rPr>
        <w:t>strukturę krajobrazu</w:t>
      </w:r>
      <w:r w:rsidR="00831D89" w:rsidRPr="00735D62">
        <w:rPr>
          <w:iCs/>
        </w:rPr>
        <w:t xml:space="preserve">, czyli przestrzenne relacje między jednostkami krajobrazowymi; (2) </w:t>
      </w:r>
      <w:r w:rsidR="00831D89" w:rsidRPr="00735D62">
        <w:rPr>
          <w:i/>
          <w:iCs/>
        </w:rPr>
        <w:t>funkcjonowanie krajobrazu</w:t>
      </w:r>
      <w:r w:rsidR="00831D89" w:rsidRPr="00735D62">
        <w:rPr>
          <w:iCs/>
        </w:rPr>
        <w:t>, czyli interakcje między przestrzennymi jednostkami krajobrazowymi; (3) </w:t>
      </w:r>
      <w:r w:rsidR="00831D89" w:rsidRPr="00735D62">
        <w:rPr>
          <w:i/>
          <w:iCs/>
        </w:rPr>
        <w:t>zmienność</w:t>
      </w:r>
      <w:r w:rsidR="00831D89" w:rsidRPr="00735D62">
        <w:rPr>
          <w:iCs/>
        </w:rPr>
        <w:t>, czyli przekształcenia struktury i funkcji układu jednostek ekologicznych w czasie.</w:t>
      </w:r>
    </w:p>
    <w:p w14:paraId="664A25F1" w14:textId="2AD35486" w:rsidR="00831D89" w:rsidRPr="00735D62" w:rsidRDefault="00B16D41" w:rsidP="00017F9A">
      <w:pPr>
        <w:autoSpaceDE w:val="0"/>
        <w:autoSpaceDN w:val="0"/>
        <w:adjustRightInd w:val="0"/>
        <w:spacing w:line="276" w:lineRule="auto"/>
        <w:ind w:firstLine="567"/>
        <w:jc w:val="both"/>
        <w:rPr>
          <w:iCs/>
        </w:rPr>
      </w:pPr>
      <w:r>
        <w:rPr>
          <w:i/>
          <w:iCs/>
        </w:rPr>
        <w:t>„</w:t>
      </w:r>
      <w:r w:rsidR="00831D89" w:rsidRPr="00735D62">
        <w:rPr>
          <w:i/>
          <w:iCs/>
        </w:rPr>
        <w:t>Krajobraz jako pojęcie społeczno-prawne</w:t>
      </w:r>
      <w:r>
        <w:rPr>
          <w:i/>
          <w:iCs/>
        </w:rPr>
        <w:t>”</w:t>
      </w:r>
      <w:r w:rsidR="00831D89" w:rsidRPr="00735D62">
        <w:rPr>
          <w:i/>
          <w:iCs/>
        </w:rPr>
        <w:t xml:space="preserve"> (powerscape) </w:t>
      </w:r>
      <w:r w:rsidR="00831D89" w:rsidRPr="00735D62">
        <w:rPr>
          <w:iCs/>
        </w:rPr>
        <w:t xml:space="preserve">jest stworzony przez społeczność jako system norm i celów. Normy te są sformalizowane (akty prawne) oraz </w:t>
      </w:r>
      <w:r w:rsidR="00831D89" w:rsidRPr="00735D62">
        <w:rPr>
          <w:iCs/>
        </w:rPr>
        <w:lastRenderedPageBreak/>
        <w:t>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3066DE8B" w:rsidR="00831D89" w:rsidRPr="00735D62" w:rsidRDefault="00B16D41" w:rsidP="00017F9A">
      <w:pPr>
        <w:autoSpaceDE w:val="0"/>
        <w:autoSpaceDN w:val="0"/>
        <w:adjustRightInd w:val="0"/>
        <w:spacing w:line="276" w:lineRule="auto"/>
        <w:ind w:firstLine="567"/>
        <w:jc w:val="both"/>
        <w:rPr>
          <w:iCs/>
        </w:rPr>
      </w:pPr>
      <w:r>
        <w:rPr>
          <w:i/>
          <w:iCs/>
        </w:rPr>
        <w:t>„</w:t>
      </w:r>
      <w:r w:rsidR="00831D89" w:rsidRPr="00735D62">
        <w:rPr>
          <w:i/>
          <w:iCs/>
        </w:rPr>
        <w:t>Krajobraz mentalny</w:t>
      </w:r>
      <w:r>
        <w:rPr>
          <w:i/>
          <w:iCs/>
        </w:rPr>
        <w:t>”</w:t>
      </w:r>
      <w:r w:rsidR="00831D89" w:rsidRPr="00735D62">
        <w:rPr>
          <w:i/>
          <w:iCs/>
        </w:rPr>
        <w:t xml:space="preserve"> (mindscape)</w:t>
      </w:r>
      <w:r w:rsidR="00831D89" w:rsidRPr="00735D62">
        <w:rPr>
          <w:iCs/>
        </w:rPr>
        <w:t xml:space="preserve"> istnieje w </w:t>
      </w:r>
      <w:r>
        <w:rPr>
          <w:iCs/>
        </w:rPr>
        <w:t>„</w:t>
      </w:r>
      <w:r w:rsidR="00831D89" w:rsidRPr="00735D62">
        <w:rPr>
          <w:iCs/>
        </w:rPr>
        <w:t>wewnętrznym świecie</w:t>
      </w:r>
      <w:r>
        <w:rPr>
          <w:iCs/>
        </w:rPr>
        <w:t>”</w:t>
      </w:r>
      <w:r w:rsidR="00831D89" w:rsidRPr="00735D62">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735D62" w:rsidRDefault="00831D89" w:rsidP="00017F9A">
      <w:pPr>
        <w:autoSpaceDE w:val="0"/>
        <w:autoSpaceDN w:val="0"/>
        <w:adjustRightInd w:val="0"/>
        <w:spacing w:line="276" w:lineRule="auto"/>
        <w:ind w:firstLine="567"/>
        <w:jc w:val="both"/>
        <w:rPr>
          <w:iCs/>
        </w:rPr>
      </w:pPr>
      <w:r w:rsidRPr="00735D62">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735D62">
        <w:rPr>
          <w:i/>
          <w:iCs/>
        </w:rPr>
        <w:t>tożsamość miejsca</w:t>
      </w:r>
      <w:r w:rsidRPr="00735D62">
        <w:rPr>
          <w:iCs/>
        </w:rPr>
        <w:t>.</w:t>
      </w:r>
      <w:r w:rsidRPr="00735D62">
        <w:rPr>
          <w:rStyle w:val="Odwoanieprzypisudolnego"/>
          <w:iCs/>
        </w:rPr>
        <w:t xml:space="preserve"> </w:t>
      </w:r>
      <w:r w:rsidRPr="00735D62">
        <w:rPr>
          <w:iCs/>
        </w:rPr>
        <w:t>Dopiero znając tożsamość miejsca można podjąć próbę oceny oddzia</w:t>
      </w:r>
      <w:r w:rsidR="00CC194C" w:rsidRPr="00735D62">
        <w:rPr>
          <w:iCs/>
        </w:rPr>
        <w:t>ływania nań planowanych zmian w </w:t>
      </w:r>
      <w:r w:rsidRPr="00735D62">
        <w:rPr>
          <w:iCs/>
        </w:rPr>
        <w:t>zagospodarowaniu przestrzennym gminy.</w:t>
      </w:r>
    </w:p>
    <w:p w14:paraId="2E78B649" w14:textId="77777777" w:rsidR="00C34627" w:rsidRDefault="00831D89" w:rsidP="00C34627">
      <w:pPr>
        <w:autoSpaceDE w:val="0"/>
        <w:autoSpaceDN w:val="0"/>
        <w:adjustRightInd w:val="0"/>
        <w:spacing w:line="276" w:lineRule="auto"/>
        <w:ind w:firstLine="567"/>
        <w:jc w:val="both"/>
        <w:rPr>
          <w:iCs/>
        </w:rPr>
      </w:pPr>
      <w:r w:rsidRPr="00735D62">
        <w:rPr>
          <w:iCs/>
        </w:rPr>
        <w:t>Bardzo istotnym w ocenie oddziaływania na krajobraz jest aspekt polityki Unii Europejskiej względem rozwoju obszarów wiejskich. Obecnie w kształtowaniu krajobrazu, podobnie jak w innych dziedz</w:t>
      </w:r>
      <w:r w:rsidR="00E23A5B" w:rsidRPr="00735D62">
        <w:rPr>
          <w:iCs/>
        </w:rPr>
        <w:t xml:space="preserve">inach społeczno-gospodarczych, </w:t>
      </w:r>
      <w:r w:rsidRPr="00735D62">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735D62">
        <w:rPr>
          <w:iCs/>
        </w:rPr>
        <w:t xml:space="preserve">być na tych terenach turystyka </w:t>
      </w:r>
      <w:r w:rsidRPr="00735D62">
        <w:rPr>
          <w:iCs/>
        </w:rPr>
        <w:t>oraz ochrona środowiska. Obszary wiejskie, według koncepcji unijnej, mają stanowić swoiste nośniki wartości przyrodniczych, historycznych i kulturowych. Trwały rozwój gminy ma szanse kształtować nowoczesny</w:t>
      </w:r>
      <w:r w:rsidR="00A75A4F" w:rsidRPr="00735D62">
        <w:rPr>
          <w:iCs/>
        </w:rPr>
        <w:t>,</w:t>
      </w:r>
      <w:r w:rsidRPr="00735D62">
        <w:rPr>
          <w:iCs/>
        </w:rPr>
        <w:t xml:space="preserve"> ale jednocześnie harmonijny z dotychczasowym charakterem krajobraz gminy Trzemeszno. Ma to ogromne znaczenie przy tworzeniu Studium i miejscowych planów gminy oraz ich ocenie.</w:t>
      </w:r>
      <w:bookmarkStart w:id="103" w:name="_Toc431232316"/>
    </w:p>
    <w:p w14:paraId="62A61B1D" w14:textId="5A08670F" w:rsidR="00D0743E" w:rsidRPr="00C34627" w:rsidRDefault="00C34627" w:rsidP="00C34627">
      <w:pPr>
        <w:autoSpaceDE w:val="0"/>
        <w:autoSpaceDN w:val="0"/>
        <w:adjustRightInd w:val="0"/>
        <w:spacing w:line="276" w:lineRule="auto"/>
        <w:ind w:firstLine="567"/>
        <w:jc w:val="both"/>
        <w:rPr>
          <w:iCs/>
        </w:rPr>
      </w:pPr>
      <w:r w:rsidRPr="006B4A99">
        <w:t>Analizowany obszar, dla którego sporządzony jest projekt planu miejscowego położony jest we wsi Gołąbki, zlokalizowanej w północnej części gminy Trzemeszno. Obszar opracowania obejmuje działki nr geod. 72/2, 21/2.</w:t>
      </w:r>
      <w:r>
        <w:rPr>
          <w:iCs/>
        </w:rPr>
        <w:t xml:space="preserve"> </w:t>
      </w: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rsidR="00B16D41">
        <w:t>„</w:t>
      </w:r>
      <w:r w:rsidRPr="00B2331B">
        <w:t>Sadowicka Struga</w:t>
      </w:r>
      <w:r w:rsidR="00B16D41">
        <w:t>”</w:t>
      </w:r>
      <w:r>
        <w:t xml:space="preserve"> w północnej części opracowania oraz rowów melioracyjnych</w:t>
      </w:r>
      <w:r w:rsidRPr="006A7225">
        <w:t>.</w:t>
      </w:r>
      <w:r>
        <w:t xml:space="preserve"> Ponadto południową część opracowania zajmują </w:t>
      </w:r>
      <w:r w:rsidRPr="00906CE7">
        <w:t>tereny podmokłe (mokradła).</w:t>
      </w:r>
      <w:r>
        <w:rPr>
          <w:iCs/>
        </w:rPr>
        <w:t xml:space="preserve"> </w:t>
      </w:r>
      <w:r w:rsidRPr="002509E7">
        <w:t>W</w:t>
      </w:r>
      <w:r w:rsidR="009F1C60">
        <w:t> </w:t>
      </w:r>
      <w:r w:rsidRPr="002509E7">
        <w:t xml:space="preserve">bezpośrednim sąsiedztwie omawianego obszaru znajdują się tereny zabudowy mieszkaniowej, </w:t>
      </w:r>
      <w:r>
        <w:t xml:space="preserve">zagrodowa, </w:t>
      </w:r>
      <w:r w:rsidRPr="002509E7">
        <w:t>niezagospodarowanie działki budowlane, tereny rolne, tereny zadrzewione i zakrzewione, szlaki komunikacyjne.</w:t>
      </w:r>
      <w:r>
        <w:rPr>
          <w:iCs/>
        </w:rPr>
        <w:t xml:space="preserve"> </w:t>
      </w:r>
      <w:r w:rsidRPr="0076347A">
        <w:t>Na omawianym terenie w wyniku wielokierunkowej antropopresji przekształceniu uległy elementy środowiska naturalnego. W</w:t>
      </w:r>
      <w:r w:rsidR="009F1C60">
        <w:t> </w:t>
      </w:r>
      <w:r w:rsidRPr="0076347A">
        <w:t>szczególności zmieniona została szata roślinna i fauna wskutek rolnictwa i osadnictwa.</w:t>
      </w:r>
      <w:r>
        <w:rPr>
          <w:iCs/>
        </w:rPr>
        <w:t xml:space="preserve"> </w:t>
      </w:r>
      <w:r w:rsidRPr="00016BCF">
        <w:lastRenderedPageBreak/>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 takie jak np. mak polny (</w:t>
      </w:r>
      <w:r w:rsidRPr="00016BCF">
        <w:rPr>
          <w:i/>
        </w:rPr>
        <w:t xml:space="preserve">Papaver rhoeas </w:t>
      </w:r>
      <w:r w:rsidRPr="00016BCF">
        <w:t>L.), chaber bławatek (</w:t>
      </w:r>
      <w:r w:rsidRPr="00016BCF">
        <w:rPr>
          <w:i/>
        </w:rPr>
        <w:t xml:space="preserve">Centaurea cyanus </w:t>
      </w:r>
      <w:r w:rsidRPr="00016BCF">
        <w:t>L.), rumian polny (</w:t>
      </w:r>
      <w:r w:rsidRPr="00016BCF">
        <w:rPr>
          <w:i/>
        </w:rPr>
        <w:t xml:space="preserve">Anthemis arvensis </w:t>
      </w:r>
      <w:r w:rsidRPr="00016BCF">
        <w:t>L.), owies głuchy (</w:t>
      </w:r>
      <w:r w:rsidRPr="00016BCF">
        <w:rPr>
          <w:i/>
        </w:rPr>
        <w:t xml:space="preserve">Avena fatua </w:t>
      </w:r>
      <w:r w:rsidRPr="00016BCF">
        <w:t>L.), rumianek pospolity (</w:t>
      </w:r>
      <w:r w:rsidRPr="00016BCF">
        <w:rPr>
          <w:i/>
        </w:rPr>
        <w:t xml:space="preserve">Chamomilla recutita </w:t>
      </w:r>
      <w:r w:rsidRPr="00016BCF">
        <w:t>(L.) Rauschert), komosa biała (</w:t>
      </w:r>
      <w:r w:rsidRPr="00016BCF">
        <w:rPr>
          <w:i/>
        </w:rPr>
        <w:t>Chenopodium album</w:t>
      </w:r>
      <w:r w:rsidRPr="00016BCF">
        <w:t xml:space="preserve"> L.), szczaw kędzierzawy (</w:t>
      </w:r>
      <w:r w:rsidRPr="00016BCF">
        <w:rPr>
          <w:i/>
        </w:rPr>
        <w:t>Rumex crispus</w:t>
      </w:r>
      <w:r w:rsidRPr="00016BCF">
        <w:t xml:space="preserve"> L.), szczaw polny (</w:t>
      </w:r>
      <w:r w:rsidRPr="00016BCF">
        <w:rPr>
          <w:i/>
        </w:rPr>
        <w:t>Rumex acetosella</w:t>
      </w:r>
      <w:r w:rsidRPr="00016BCF">
        <w:t xml:space="preserve"> L</w:t>
      </w:r>
      <w:r w:rsidRPr="00847134">
        <w:t>.), ostrożeń polny (</w:t>
      </w:r>
      <w:r w:rsidRPr="00847134">
        <w:rPr>
          <w:i/>
        </w:rPr>
        <w:t>Cirsium arvense</w:t>
      </w:r>
      <w:r w:rsidRPr="00847134">
        <w:t xml:space="preserve"> (L.) Scop.), rdest ptasi (</w:t>
      </w:r>
      <w:r w:rsidRPr="00847134">
        <w:rPr>
          <w:i/>
        </w:rPr>
        <w:t>Polygonum aviculare</w:t>
      </w:r>
      <w:r w:rsidRPr="00847134">
        <w:t xml:space="preserve"> L.) i inne</w:t>
      </w:r>
      <w:r w:rsidRPr="00EE4997">
        <w:t xml:space="preserve"> </w:t>
      </w:r>
      <w:r w:rsidRPr="00491EF8">
        <w:t>Z uwagi na obecność dróg w sąsiedztwie obszaru opracowania oraz obszarów wydeptywanych, placów i obszarów zabudowy spotkać można również liczne rośliny ruderalne.</w:t>
      </w:r>
      <w:r w:rsidRPr="00847134">
        <w:t xml:space="preserve"> Występują tu m.in. gatunki takie, jak: wrotycz pospolity (</w:t>
      </w:r>
      <w:r w:rsidRPr="00847134">
        <w:rPr>
          <w:i/>
        </w:rPr>
        <w:t>Tanacetum vulgare</w:t>
      </w:r>
      <w:r w:rsidRPr="00847134">
        <w:t xml:space="preserve"> L.), perz właściwy (</w:t>
      </w:r>
      <w:r w:rsidRPr="00847134">
        <w:rPr>
          <w:i/>
        </w:rPr>
        <w:t>Elymus repens</w:t>
      </w:r>
      <w:r w:rsidRPr="00847134">
        <w:t xml:space="preserve"> (L.) Gould), babka zwyczajna (</w:t>
      </w:r>
      <w:r w:rsidRPr="00847134">
        <w:rPr>
          <w:i/>
        </w:rPr>
        <w:t>Plantago major</w:t>
      </w:r>
      <w:r w:rsidRPr="00847134">
        <w:t xml:space="preserve"> L.), babka lancetowata (</w:t>
      </w:r>
      <w:r w:rsidRPr="00847134">
        <w:rPr>
          <w:i/>
        </w:rPr>
        <w:t>Plantago lanceolata</w:t>
      </w:r>
      <w:r w:rsidRPr="00847134">
        <w:t xml:space="preserve"> L.), sałata kompasowa (</w:t>
      </w:r>
      <w:r w:rsidRPr="00847134">
        <w:rPr>
          <w:i/>
        </w:rPr>
        <w:t>Lactuca serriola</w:t>
      </w:r>
      <w:r w:rsidRPr="00847134">
        <w:t xml:space="preserve"> L.), krwawnik pospolity (</w:t>
      </w:r>
      <w:r w:rsidRPr="00847134">
        <w:rPr>
          <w:i/>
        </w:rPr>
        <w:t>Achillea millefolium</w:t>
      </w:r>
      <w:r w:rsidRPr="00847134">
        <w:t xml:space="preserve"> L.), tasznik pospolity (</w:t>
      </w:r>
      <w:r w:rsidRPr="00847134">
        <w:rPr>
          <w:i/>
        </w:rPr>
        <w:t>Capsella bursa-pastoris</w:t>
      </w:r>
      <w:r w:rsidRPr="00847134">
        <w:t xml:space="preserve"> (L.) Medik.), wiechlina roczna (</w:t>
      </w:r>
      <w:r w:rsidRPr="00847134">
        <w:rPr>
          <w:i/>
        </w:rPr>
        <w:t>Poa annua</w:t>
      </w:r>
      <w:r w:rsidRPr="00847134">
        <w:t xml:space="preserve"> L.), cykoria podróżnik (</w:t>
      </w:r>
      <w:r w:rsidRPr="00847134">
        <w:rPr>
          <w:i/>
        </w:rPr>
        <w:t>Cichorium intybus</w:t>
      </w:r>
      <w:r w:rsidRPr="00847134">
        <w:t xml:space="preserve"> L.), bniec biały (</w:t>
      </w:r>
      <w:r w:rsidRPr="00847134">
        <w:rPr>
          <w:i/>
        </w:rPr>
        <w:t>Melandrium album</w:t>
      </w:r>
      <w:r w:rsidRPr="00847134">
        <w:t xml:space="preserve"> (Mill.) Garcke), wiesiołek dwuletni (</w:t>
      </w:r>
      <w:r w:rsidRPr="00847134">
        <w:rPr>
          <w:i/>
        </w:rPr>
        <w:t>Oenothera biennis</w:t>
      </w:r>
      <w:r w:rsidRPr="00847134">
        <w:t xml:space="preserve"> L.), pasternak zwyczajny (</w:t>
      </w:r>
      <w:r w:rsidRPr="00847134">
        <w:rPr>
          <w:i/>
        </w:rPr>
        <w:t>Pastinaca sativa</w:t>
      </w:r>
      <w:r w:rsidRPr="00847134">
        <w:t xml:space="preserve"> L.), stulicha psia (</w:t>
      </w:r>
      <w:r w:rsidRPr="00847134">
        <w:rPr>
          <w:i/>
        </w:rPr>
        <w:t>Descurainia sophia</w:t>
      </w:r>
      <w:r w:rsidRPr="00847134">
        <w:t xml:space="preserve"> (L.) Webb ex Prantl), pokrzywa zwyczajna (</w:t>
      </w:r>
      <w:r w:rsidRPr="00847134">
        <w:rPr>
          <w:i/>
        </w:rPr>
        <w:t>Urtica dioica</w:t>
      </w:r>
      <w:r w:rsidRPr="00847134">
        <w:t xml:space="preserve"> L.), nawłoć pospolita (</w:t>
      </w:r>
      <w:r w:rsidRPr="00847134">
        <w:rPr>
          <w:i/>
        </w:rPr>
        <w:t>Solidago virgaurea</w:t>
      </w:r>
      <w:r w:rsidRPr="00847134">
        <w:t xml:space="preserve"> L.) i inne.</w:t>
      </w:r>
      <w:r w:rsidRPr="00055F11">
        <w:t xml:space="preserve"> </w:t>
      </w:r>
      <w:r w:rsidRPr="00906CE7">
        <w:t>Na terenie występuje również, ze względu na bliskość jeziora, strefa roślin przybrzeżnych – szuwary, składające się głównie z</w:t>
      </w:r>
      <w:r>
        <w:t xml:space="preserve"> </w:t>
      </w:r>
      <w:r w:rsidRPr="00906CE7">
        <w:t>turzyc brzegowych (</w:t>
      </w:r>
      <w:r w:rsidRPr="00906CE7">
        <w:rPr>
          <w:i/>
          <w:iCs/>
        </w:rPr>
        <w:t>Carex riparia</w:t>
      </w:r>
      <w:r w:rsidRPr="00906CE7">
        <w:rPr>
          <w:i/>
        </w:rPr>
        <w:t xml:space="preserve"> Curtis</w:t>
      </w:r>
      <w:r w:rsidRPr="00906CE7">
        <w:t>), sitowia jeziornego (</w:t>
      </w:r>
      <w:r w:rsidRPr="00906CE7">
        <w:rPr>
          <w:i/>
        </w:rPr>
        <w:t>Schoenoplectus lacustris</w:t>
      </w:r>
      <w:r w:rsidRPr="00906CE7">
        <w:t xml:space="preserve"> (L.) Palla) oraz trzcin pospolitych (</w:t>
      </w:r>
      <w:r w:rsidRPr="00906CE7">
        <w:rPr>
          <w:i/>
        </w:rPr>
        <w:t>Phragmites australis</w:t>
      </w:r>
      <w:r w:rsidRPr="00906CE7">
        <w:t xml:space="preserve"> (Cav.)Trin. ex Steud).</w:t>
      </w:r>
      <w:r>
        <w:rPr>
          <w:iCs/>
        </w:rPr>
        <w:t xml:space="preserve"> </w:t>
      </w:r>
      <w:r w:rsidRPr="002B697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r>
        <w:rPr>
          <w:iCs/>
        </w:rPr>
        <w:t xml:space="preserve"> </w:t>
      </w:r>
      <w:r w:rsidRPr="002B6977">
        <w:t>Na podstawie analiz posiadanych materiałów ani podczas wizji w terenie nie stwierdzono występowania żadnych dziko występujących gatunków zwierząt objętych ochroną gatunkową, na mocy przepisów odrębnych.</w:t>
      </w:r>
      <w:r>
        <w:rPr>
          <w:iCs/>
        </w:rPr>
        <w:t xml:space="preserve"> </w:t>
      </w: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t xml:space="preserve">sąsiedztwie występują tereny </w:t>
      </w:r>
      <w:r>
        <w:t>zadrzewione i zakrzewione.</w:t>
      </w:r>
      <w:r w:rsidRPr="00491EF8">
        <w:t xml:space="preserve"> w obrębie których istnieje prawdopodobieństwo występowania gatunków zwierząt objętych ochroną.</w:t>
      </w:r>
    </w:p>
    <w:p w14:paraId="29001145" w14:textId="32C436C3" w:rsidR="00282D1E" w:rsidRPr="009F1C60" w:rsidRDefault="007B4089" w:rsidP="00282D1E">
      <w:pPr>
        <w:autoSpaceDE w:val="0"/>
        <w:autoSpaceDN w:val="0"/>
        <w:adjustRightInd w:val="0"/>
        <w:spacing w:line="276" w:lineRule="auto"/>
        <w:ind w:firstLine="567"/>
        <w:jc w:val="both"/>
        <w:rPr>
          <w:iCs/>
        </w:rPr>
      </w:pPr>
      <w:r w:rsidRPr="009F1C60">
        <w:rPr>
          <w:iCs/>
        </w:rPr>
        <w:t xml:space="preserve">Lokalizacja nowych obiektów, w tym </w:t>
      </w:r>
      <w:r w:rsidRPr="00064E6C">
        <w:rPr>
          <w:iCs/>
        </w:rPr>
        <w:t xml:space="preserve">budowlanych będzie wpływać na krajobraz szczególnie terenu do tej pory niezabudowanego. </w:t>
      </w:r>
      <w:r w:rsidRPr="00064E6C">
        <w:t xml:space="preserve">Na chwilę obecną zapisy planu wskazują na lokalizację </w:t>
      </w:r>
      <w:r w:rsidRPr="00064E6C">
        <w:rPr>
          <w:snapToGrid w:val="0"/>
        </w:rPr>
        <w:t>teren</w:t>
      </w:r>
      <w:r w:rsidR="00064E6C" w:rsidRPr="00064E6C">
        <w:rPr>
          <w:snapToGrid w:val="0"/>
        </w:rPr>
        <w:t>ów</w:t>
      </w:r>
      <w:r w:rsidRPr="00064E6C">
        <w:rPr>
          <w:snapToGrid w:val="0"/>
        </w:rPr>
        <w:t xml:space="preserve"> zabudowy mieszkaniowej</w:t>
      </w:r>
      <w:r w:rsidR="00064E6C" w:rsidRPr="00064E6C">
        <w:rPr>
          <w:snapToGrid w:val="0"/>
        </w:rPr>
        <w:t xml:space="preserve"> jednorodzinnej,</w:t>
      </w:r>
      <w:r w:rsidR="00B46200">
        <w:rPr>
          <w:snapToGrid w:val="0"/>
        </w:rPr>
        <w:t xml:space="preserve"> </w:t>
      </w:r>
      <w:r w:rsidR="00064E6C" w:rsidRPr="00064E6C">
        <w:t>mieszkaniowej jednorodzinnej lub usług</w:t>
      </w:r>
      <w:r w:rsidR="00064E6C">
        <w:t xml:space="preserve"> oraz terenów komunikacji</w:t>
      </w:r>
      <w:r w:rsidR="00061156" w:rsidRPr="00064E6C">
        <w:rPr>
          <w:snapToGrid w:val="0"/>
        </w:rPr>
        <w:t xml:space="preserve">. </w:t>
      </w:r>
      <w:r w:rsidRPr="00064E6C">
        <w:rPr>
          <w:iCs/>
        </w:rPr>
        <w:t>Na korzyść wskazanej lokalizacji przemawia niemal płaskie ukształtowanie terenu</w:t>
      </w:r>
      <w:r w:rsidRPr="009F1C60">
        <w:rPr>
          <w:iCs/>
        </w:rPr>
        <w:t>, brak dominant krajobrazowych, oraz umiejscowienie ww. obiektów poza głównymi punktami widokowymi na obiekty zabytkowe i panoramę. Obszar objęty projektem mpzp jest przekształcony antropogenicznie</w:t>
      </w:r>
      <w:r w:rsidRPr="009F1C60">
        <w:t xml:space="preserve"> </w:t>
      </w:r>
      <w:r w:rsidRPr="009F1C60">
        <w:rPr>
          <w:iCs/>
        </w:rPr>
        <w:t xml:space="preserve">Trzeba też podkreślić, że istniejące obecnie tereny stanowią krajobraz antropogeniczny i pod kątem oceny naturalności ma on </w:t>
      </w:r>
      <w:r w:rsidRPr="009F1C60">
        <w:rPr>
          <w:i/>
          <w:iCs/>
        </w:rPr>
        <w:t>de facto</w:t>
      </w:r>
      <w:r w:rsidRPr="009F1C60">
        <w:rPr>
          <w:iCs/>
        </w:rPr>
        <w:t xml:space="preserve"> niską wartość. </w:t>
      </w:r>
    </w:p>
    <w:p w14:paraId="10F1EF0B" w14:textId="77777777" w:rsidR="00C2347E" w:rsidRPr="004E6D39" w:rsidRDefault="00C2347E" w:rsidP="00C2347E">
      <w:pPr>
        <w:autoSpaceDE w:val="0"/>
        <w:autoSpaceDN w:val="0"/>
        <w:adjustRightInd w:val="0"/>
        <w:spacing w:line="276" w:lineRule="auto"/>
        <w:ind w:firstLine="567"/>
        <w:jc w:val="both"/>
      </w:pPr>
      <w:r w:rsidRPr="004E6D39">
        <w:t>W celu ochrony krajobrazu w planie ustala się:</w:t>
      </w:r>
    </w:p>
    <w:p w14:paraId="2C6C44FA" w14:textId="77777777" w:rsidR="00C2347E" w:rsidRPr="004E6D39" w:rsidRDefault="00C2347E">
      <w:pPr>
        <w:pStyle w:val="Akapitzlist"/>
        <w:numPr>
          <w:ilvl w:val="0"/>
          <w:numId w:val="52"/>
        </w:numPr>
        <w:spacing w:line="276" w:lineRule="auto"/>
        <w:ind w:left="426"/>
        <w:jc w:val="both"/>
      </w:pPr>
      <w:r w:rsidRPr="004E6D39">
        <w:lastRenderedPageBreak/>
        <w:t>wyznaczające minimalny udziału powierzchni biologicznie czynnej;</w:t>
      </w:r>
    </w:p>
    <w:p w14:paraId="509EE557" w14:textId="77777777" w:rsidR="00C2347E" w:rsidRPr="004E6D39" w:rsidRDefault="00C2347E">
      <w:pPr>
        <w:pStyle w:val="Akapitzlist"/>
        <w:numPr>
          <w:ilvl w:val="0"/>
          <w:numId w:val="52"/>
        </w:numPr>
        <w:spacing w:line="276" w:lineRule="auto"/>
        <w:ind w:left="426"/>
        <w:jc w:val="both"/>
      </w:pPr>
      <w:r w:rsidRPr="004E6D39">
        <w:t>wyznaczające maksymalny udziału powierzchni zabudowy</w:t>
      </w:r>
    </w:p>
    <w:p w14:paraId="7AD10F1F" w14:textId="77777777" w:rsidR="00C2347E" w:rsidRPr="004E6D39" w:rsidRDefault="00C2347E">
      <w:pPr>
        <w:pStyle w:val="Akapitzlist"/>
        <w:numPr>
          <w:ilvl w:val="0"/>
          <w:numId w:val="52"/>
        </w:numPr>
        <w:autoSpaceDE w:val="0"/>
        <w:autoSpaceDN w:val="0"/>
        <w:adjustRightInd w:val="0"/>
        <w:spacing w:line="276" w:lineRule="auto"/>
        <w:ind w:left="426"/>
        <w:jc w:val="both"/>
      </w:pPr>
      <w:r w:rsidRPr="004E6D39">
        <w:t>wyznaczające maksymalną wysokość zabudowy;</w:t>
      </w:r>
    </w:p>
    <w:p w14:paraId="413E1445" w14:textId="77777777" w:rsidR="00C2347E" w:rsidRPr="004E6D39" w:rsidRDefault="00C2347E">
      <w:pPr>
        <w:pStyle w:val="Akapitzlist"/>
        <w:numPr>
          <w:ilvl w:val="0"/>
          <w:numId w:val="52"/>
        </w:numPr>
        <w:autoSpaceDE w:val="0"/>
        <w:autoSpaceDN w:val="0"/>
        <w:adjustRightInd w:val="0"/>
        <w:spacing w:line="276" w:lineRule="auto"/>
        <w:ind w:left="426"/>
        <w:jc w:val="both"/>
      </w:pPr>
      <w:r w:rsidRPr="004E6D39">
        <w:t xml:space="preserve">lokalizację zabudowy zgodnie z wyznaczonymi na rysunku planu liniami zabudowy; </w:t>
      </w:r>
    </w:p>
    <w:p w14:paraId="059C6639" w14:textId="77777777" w:rsidR="00C2347E" w:rsidRPr="004E6D39" w:rsidRDefault="00C2347E">
      <w:pPr>
        <w:pStyle w:val="Akapitzlist"/>
        <w:numPr>
          <w:ilvl w:val="0"/>
          <w:numId w:val="52"/>
        </w:numPr>
        <w:autoSpaceDE w:val="0"/>
        <w:autoSpaceDN w:val="0"/>
        <w:adjustRightInd w:val="0"/>
        <w:spacing w:line="276" w:lineRule="auto"/>
        <w:ind w:left="426"/>
        <w:jc w:val="both"/>
        <w:rPr>
          <w:iCs/>
        </w:rPr>
      </w:pPr>
      <w:r w:rsidRPr="004E6D39">
        <w:rPr>
          <w:iCs/>
        </w:rPr>
        <w:t xml:space="preserve">brak scaleń gruntów; </w:t>
      </w:r>
    </w:p>
    <w:p w14:paraId="5C0A534D" w14:textId="77777777" w:rsidR="00C2347E" w:rsidRPr="004E6D39" w:rsidRDefault="00C2347E">
      <w:pPr>
        <w:pStyle w:val="Akapitzlist"/>
        <w:numPr>
          <w:ilvl w:val="0"/>
          <w:numId w:val="52"/>
        </w:numPr>
        <w:autoSpaceDE w:val="0"/>
        <w:autoSpaceDN w:val="0"/>
        <w:adjustRightInd w:val="0"/>
        <w:spacing w:line="276" w:lineRule="auto"/>
        <w:ind w:left="426"/>
        <w:jc w:val="both"/>
        <w:rPr>
          <w:iCs/>
        </w:rPr>
      </w:pPr>
      <w:r w:rsidRPr="004E6D39">
        <w:rPr>
          <w:iCs/>
        </w:rPr>
        <w:t>powstrzymanie zabudowy rozproszonej</w:t>
      </w:r>
      <w:r w:rsidRPr="004E6D39">
        <w:rPr>
          <w:bCs/>
          <w:iCs/>
        </w:rPr>
        <w:t>;</w:t>
      </w:r>
      <w:r w:rsidRPr="004E6D39">
        <w:rPr>
          <w:iCs/>
        </w:rPr>
        <w:t xml:space="preserve"> </w:t>
      </w:r>
    </w:p>
    <w:p w14:paraId="352BE1B1" w14:textId="132A8C77" w:rsidR="00913C0F" w:rsidRPr="0032001B" w:rsidRDefault="00C2347E">
      <w:pPr>
        <w:pStyle w:val="Akapitzlist"/>
        <w:widowControl w:val="0"/>
        <w:numPr>
          <w:ilvl w:val="0"/>
          <w:numId w:val="52"/>
        </w:numPr>
        <w:suppressAutoHyphens/>
        <w:autoSpaceDE w:val="0"/>
        <w:spacing w:line="276" w:lineRule="auto"/>
        <w:ind w:left="426"/>
        <w:contextualSpacing w:val="0"/>
        <w:jc w:val="both"/>
      </w:pPr>
      <w:r w:rsidRPr="004E6D39">
        <w:rPr>
          <w:iCs/>
        </w:rPr>
        <w:t>działania prośrodowiskowe (ochrona prawna zasobów przyrodniczych)</w:t>
      </w:r>
      <w:r w:rsidRPr="004E6D39">
        <w:t>.</w:t>
      </w:r>
    </w:p>
    <w:p w14:paraId="455C9278" w14:textId="77777777" w:rsidR="00E520F5" w:rsidRPr="00FF17CC" w:rsidRDefault="00E520F5" w:rsidP="00E520F5">
      <w:pPr>
        <w:autoSpaceDE w:val="0"/>
        <w:autoSpaceDN w:val="0"/>
        <w:adjustRightInd w:val="0"/>
        <w:spacing w:before="120" w:line="276" w:lineRule="auto"/>
        <w:ind w:firstLine="567"/>
        <w:jc w:val="both"/>
      </w:pPr>
      <w:r w:rsidRPr="00FF17CC">
        <w:t>Ocena charakteru tych zmian nie jest jednoznaczna, zależy od subiektywnych odczuć, czyli może być różnie odbierana przez różnych odbiorców.</w:t>
      </w:r>
    </w:p>
    <w:p w14:paraId="0B6BCFED" w14:textId="77777777" w:rsidR="00E520F5" w:rsidRPr="00FF17CC" w:rsidRDefault="00E520F5" w:rsidP="00E520F5">
      <w:pPr>
        <w:autoSpaceDE w:val="0"/>
        <w:autoSpaceDN w:val="0"/>
        <w:adjustRightInd w:val="0"/>
        <w:spacing w:line="276" w:lineRule="auto"/>
        <w:ind w:firstLine="567"/>
        <w:jc w:val="both"/>
      </w:pPr>
      <w:r w:rsidRPr="00FF17CC">
        <w:rPr>
          <w:iCs/>
        </w:rPr>
        <w:t>Postrzeganie nowej zabudowy może być pejoratywne, ale dla mieszkańców, którzy potrzebują miejsc do mieszkania i funkcjonowania</w:t>
      </w:r>
      <w:r w:rsidRPr="00FF17CC">
        <w:t>, brak nowej zabudowy w tym miejscu będzie bardziej uciążliwy niż utracone walory estetyczne (co jest zresztą odczuciem subiektywnym).</w:t>
      </w:r>
    </w:p>
    <w:p w14:paraId="421471C4" w14:textId="77777777" w:rsidR="00E520F5" w:rsidRPr="00283A70" w:rsidRDefault="00E520F5" w:rsidP="00E520F5">
      <w:pPr>
        <w:autoSpaceDE w:val="0"/>
        <w:autoSpaceDN w:val="0"/>
        <w:adjustRightInd w:val="0"/>
        <w:spacing w:line="276" w:lineRule="auto"/>
        <w:ind w:firstLine="567"/>
        <w:jc w:val="both"/>
      </w:pPr>
      <w:r w:rsidRPr="000B01FB">
        <w:t xml:space="preserve">Plan zawiera zapisy minimalizujące negatywny wpływ na krajobraz. W celu ochrony krajobrazu w planie zawarto zapisy ograniczające maksymalną powierzchnie i wysokość zabudowy; lokalizację zabudowy zgodnie z nieprzekraczalnymi liniami zabudowy wyznaczonymi na rysunku </w:t>
      </w:r>
      <w:r w:rsidRPr="00283A70">
        <w:t xml:space="preserve">planu; zagospodarowanie zielenią wszystkich powierzchni wolnych od utwardzenia; </w:t>
      </w:r>
      <w:r w:rsidRPr="00283A70">
        <w:rPr>
          <w:iCs/>
        </w:rPr>
        <w:t>brak scaleń gruntów; powstrzymanie zabudowy rozproszonej</w:t>
      </w:r>
      <w:r w:rsidRPr="00283A70">
        <w:rPr>
          <w:bCs/>
          <w:iCs/>
        </w:rPr>
        <w:t>;</w:t>
      </w:r>
      <w:r w:rsidRPr="00283A70">
        <w:rPr>
          <w:iCs/>
        </w:rPr>
        <w:t xml:space="preserve"> działania prośrodowiskowe (ochrona prawna zasobów przyrodniczych)</w:t>
      </w:r>
      <w:r w:rsidRPr="00283A70">
        <w:t xml:space="preserve">. </w:t>
      </w:r>
    </w:p>
    <w:p w14:paraId="255D4EA9" w14:textId="77777777" w:rsidR="00E520F5" w:rsidRPr="00FF17CC" w:rsidRDefault="00E520F5" w:rsidP="00E520F5">
      <w:pPr>
        <w:autoSpaceDE w:val="0"/>
        <w:autoSpaceDN w:val="0"/>
        <w:adjustRightInd w:val="0"/>
        <w:spacing w:line="276" w:lineRule="auto"/>
        <w:ind w:firstLine="567"/>
        <w:jc w:val="both"/>
      </w:pPr>
      <w:r w:rsidRPr="00FF17CC">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0027FD66" w:rsidR="00E520F5" w:rsidRPr="00FF17CC" w:rsidRDefault="00E520F5" w:rsidP="00E520F5">
      <w:pPr>
        <w:autoSpaceDE w:val="0"/>
        <w:autoSpaceDN w:val="0"/>
        <w:adjustRightInd w:val="0"/>
        <w:spacing w:line="276" w:lineRule="auto"/>
        <w:ind w:firstLine="567"/>
        <w:jc w:val="both"/>
      </w:pPr>
      <w:r w:rsidRPr="00FF17CC">
        <w:t xml:space="preserve">Obszar objęty projektem planu nie jest położony w granicach krajobrazów priorytetowych określonych w </w:t>
      </w:r>
      <w:r w:rsidR="00B16D41">
        <w:t>„</w:t>
      </w:r>
      <w:r w:rsidRPr="00FF17CC">
        <w:t>Audycie krajobrazowym województwa wielkopolskiego</w:t>
      </w:r>
      <w:r w:rsidR="00B16D41">
        <w:t>”</w:t>
      </w:r>
      <w:r w:rsidRPr="00FF17CC">
        <w:t>, przyjętym uchwałą Nr LI/1000/23 Sejmiku Województwa Wielkopolskiego z dnia 27 marca 2023 r. w sprawie uchwalenia Audytu krajobrazowego województwa wielkopolskiego.</w:t>
      </w:r>
    </w:p>
    <w:p w14:paraId="4BE3DB8D" w14:textId="0B9D3BF1" w:rsidR="00E6534B" w:rsidRPr="00FF17CC" w:rsidRDefault="00E520F5" w:rsidP="00E520F5">
      <w:pPr>
        <w:spacing w:line="276" w:lineRule="auto"/>
        <w:ind w:firstLine="567"/>
        <w:jc w:val="both"/>
        <w:rPr>
          <w:iCs/>
        </w:rPr>
      </w:pPr>
      <w:r w:rsidRPr="00FF17CC">
        <w:t>W związku z powyższym, realizacja tych ustaleń planu nie będzie miała znaczącego wpływu na krajobraz oraz będzie zgodna z Europejską Konwencją Krajobrazową, przyjętą we Florencji 20 paź</w:t>
      </w:r>
      <w:r w:rsidRPr="00FF17CC">
        <w:rPr>
          <w:sz w:val="22"/>
        </w:rPr>
        <w:t>d</w:t>
      </w:r>
      <w:r w:rsidRPr="00FF17CC">
        <w:t>ziernika 2000 r., a ratyfikowaną przez Polskę 27 września 2004 r. (Dz. U. z 2006 r., nr 14 poz. 98).</w:t>
      </w:r>
    </w:p>
    <w:p w14:paraId="7F6A8590" w14:textId="77777777" w:rsidR="00831D89" w:rsidRPr="006F172C" w:rsidRDefault="00831D89" w:rsidP="00017F9A">
      <w:pPr>
        <w:pStyle w:val="2"/>
        <w:spacing w:line="276" w:lineRule="auto"/>
      </w:pPr>
      <w:bookmarkStart w:id="104" w:name="_Toc229480230"/>
      <w:r w:rsidRPr="006F172C">
        <w:t>4. Oddziaływanie na rzeźbę terenu, powierzchnię ziemi i glebę</w:t>
      </w:r>
      <w:bookmarkEnd w:id="103"/>
      <w:bookmarkEnd w:id="104"/>
    </w:p>
    <w:p w14:paraId="3492E13F" w14:textId="77777777" w:rsidR="00616F72" w:rsidRPr="006F172C" w:rsidRDefault="00831D89" w:rsidP="00616F72">
      <w:pPr>
        <w:pStyle w:val="Tekstpodstawowy"/>
        <w:tabs>
          <w:tab w:val="num" w:pos="0"/>
        </w:tabs>
        <w:spacing w:after="0" w:line="276" w:lineRule="auto"/>
        <w:ind w:firstLine="567"/>
        <w:jc w:val="both"/>
      </w:pPr>
      <w:r w:rsidRPr="006F172C">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6F172C">
        <w:t>spodarowania zawsze wiążą się z </w:t>
      </w:r>
      <w:r w:rsidRPr="006F172C">
        <w:t xml:space="preserve">nieodwracalnym zniszczeniem powierzchni ziemi </w:t>
      </w:r>
      <w:r w:rsidRPr="006F172C">
        <w:lastRenderedPageBreak/>
        <w:t>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6F172C">
        <w:t>ębokości ok. 2,0 m p.p.</w:t>
      </w:r>
      <w:r w:rsidR="00A97CE8" w:rsidRPr="006F172C">
        <w:t>t. i w </w:t>
      </w:r>
      <w:r w:rsidRPr="006F172C">
        <w:t xml:space="preserve">tych przypadkach przekształcenia rzeźby związane z zainwestowaniem będą niewielkie. </w:t>
      </w:r>
    </w:p>
    <w:p w14:paraId="1A14AA49" w14:textId="77777777" w:rsidR="003F38CC" w:rsidRPr="00D732EC" w:rsidRDefault="003F38CC" w:rsidP="003F38CC">
      <w:pPr>
        <w:pStyle w:val="Tekstpodstawowy"/>
        <w:tabs>
          <w:tab w:val="num" w:pos="0"/>
        </w:tabs>
        <w:spacing w:after="0" w:line="276" w:lineRule="auto"/>
        <w:ind w:firstLine="567"/>
        <w:jc w:val="both"/>
      </w:pPr>
      <w:r w:rsidRPr="00D732EC">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205CB96F" w:rsidR="003F38CC" w:rsidRPr="000B01FB" w:rsidRDefault="009672EC" w:rsidP="003F38CC">
      <w:pPr>
        <w:pStyle w:val="Tekstpodstawowy"/>
        <w:tabs>
          <w:tab w:val="num" w:pos="0"/>
        </w:tabs>
        <w:spacing w:after="0" w:line="276" w:lineRule="auto"/>
        <w:ind w:firstLine="567"/>
        <w:jc w:val="both"/>
      </w:pPr>
      <w:r w:rsidRPr="00D732EC">
        <w:t>Skutkiem powstania nowych budynków, szlaków komunikacyjnych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8EFDFB5" w14:textId="43240839" w:rsidR="003F38CC" w:rsidRPr="00674B0A" w:rsidRDefault="00D732EC" w:rsidP="003F38CC">
      <w:pPr>
        <w:pStyle w:val="Tekstpodstawowy"/>
        <w:tabs>
          <w:tab w:val="num" w:pos="0"/>
        </w:tabs>
        <w:spacing w:after="0" w:line="276" w:lineRule="auto"/>
        <w:ind w:firstLine="567"/>
        <w:jc w:val="both"/>
        <w:rPr>
          <w:color w:val="FF0000"/>
        </w:rPr>
      </w:pPr>
      <w:r w:rsidRPr="006132A8">
        <w:rPr>
          <w:rFonts w:eastAsia="Calibri"/>
          <w:bCs/>
        </w:rPr>
        <w:t xml:space="preserve">Długoterminową ingerencją w warunki podłoża będzie również lokalizacja zbiorników bezodpływowych na ścieki dopuszczona do czasu realizacji kanalizacji sanitarnej. Ich budowa oraz eksploatacja może także – w przypadku awarii – potencjalnie spowodować zanieczyszczenie środowiska gruntowo-wodnego oraz destabilizację stosunków wodnych (m.in. zanieczyszczenie mikrobiologiczne) co </w:t>
      </w:r>
      <w:r w:rsidRPr="006132A8">
        <w:t>grozi zanieczyszczeniem bakteriologicznym i chemicznym wody</w:t>
      </w:r>
      <w:r w:rsidRPr="006132A8">
        <w:rPr>
          <w:rFonts w:eastAsia="Calibri"/>
          <w:bCs/>
        </w:rPr>
        <w:t xml:space="preserve">. By zapobiec ewentualnym zanieczyszczeniom należy </w:t>
      </w:r>
      <w:r w:rsidRPr="006132A8">
        <w:t>regularne (biorąc pod uwagę zużycie wody) opróżniać zbiornik przez przedsiębiorcę posiadającego zezwolenie oraz</w:t>
      </w:r>
      <w:r w:rsidRPr="006132A8">
        <w:rPr>
          <w:rFonts w:eastAsia="Calibri"/>
          <w:bCs/>
        </w:rPr>
        <w:t xml:space="preserve"> sprawdzać stan techniczny zbiorników</w:t>
      </w:r>
      <w:r w:rsidRPr="006132A8">
        <w:t>.</w:t>
      </w:r>
    </w:p>
    <w:p w14:paraId="5F8EA193" w14:textId="7565CB70" w:rsidR="00831D89" w:rsidRPr="00FF17CC" w:rsidRDefault="003F38CC" w:rsidP="003F38CC">
      <w:pPr>
        <w:pStyle w:val="Tekstpodstawowy"/>
        <w:tabs>
          <w:tab w:val="num" w:pos="0"/>
        </w:tabs>
        <w:spacing w:after="0" w:line="276" w:lineRule="auto"/>
        <w:ind w:firstLine="567"/>
        <w:jc w:val="both"/>
      </w:pPr>
      <w:r w:rsidRPr="00FF17CC">
        <w:t xml:space="preserve">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w:t>
      </w:r>
      <w:r w:rsidRPr="00FF17CC">
        <w:lastRenderedPageBreak/>
        <w:t>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7DD96B93" w14:textId="77777777" w:rsidR="00D010CD" w:rsidRPr="006F172C" w:rsidRDefault="00D010CD" w:rsidP="00896577">
      <w:pPr>
        <w:pStyle w:val="2"/>
        <w:spacing w:line="276" w:lineRule="auto"/>
        <w:jc w:val="both"/>
      </w:pPr>
      <w:bookmarkStart w:id="105" w:name="_Toc431232317"/>
      <w:bookmarkStart w:id="106" w:name="_Toc229480231"/>
      <w:r w:rsidRPr="00FF17CC">
        <w:t>5. Oddziaływanie na wody, w tym na jednolite części wód (JCW</w:t>
      </w:r>
      <w:r w:rsidRPr="006F172C">
        <w:t>)</w:t>
      </w:r>
      <w:bookmarkEnd w:id="105"/>
      <w:bookmarkEnd w:id="106"/>
    </w:p>
    <w:p w14:paraId="663831CD" w14:textId="77777777" w:rsidR="00EE52B1" w:rsidRPr="006F172C" w:rsidRDefault="00D010CD" w:rsidP="00896577">
      <w:pPr>
        <w:pStyle w:val="Tekstpodstawowy"/>
        <w:spacing w:after="0" w:line="276" w:lineRule="auto"/>
        <w:ind w:firstLine="567"/>
        <w:jc w:val="both"/>
      </w:pPr>
      <w:r w:rsidRPr="006F172C">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6F172C">
        <w:t>.</w:t>
      </w:r>
      <w:r w:rsidR="00FE1F75" w:rsidRPr="006F172C">
        <w:rPr>
          <w:rStyle w:val="Odwoanieprzypisudolnego"/>
        </w:rPr>
        <w:footnoteReference w:id="36"/>
      </w:r>
      <w:r w:rsidR="00673AD7" w:rsidRPr="006F172C">
        <w:t xml:space="preserve"> </w:t>
      </w:r>
    </w:p>
    <w:p w14:paraId="534AF217" w14:textId="2F1B4F42" w:rsidR="00D010CD" w:rsidRPr="00FF17CC" w:rsidRDefault="00FF17CC" w:rsidP="00952D96">
      <w:pPr>
        <w:pStyle w:val="Tekstpodstawowy"/>
        <w:spacing w:before="120" w:line="276" w:lineRule="auto"/>
        <w:ind w:firstLine="567"/>
        <w:jc w:val="both"/>
      </w:pPr>
      <w:r w:rsidRPr="00FF17CC">
        <w:t xml:space="preserve">W granicach opracowania występują wody powierzchniowe w postaci cieku wodnego </w:t>
      </w:r>
      <w:r w:rsidR="00B16D41">
        <w:t>„</w:t>
      </w:r>
      <w:r w:rsidRPr="00FF17CC">
        <w:t>Sadowicka Struga</w:t>
      </w:r>
      <w:r w:rsidR="00B16D41">
        <w:t>”</w:t>
      </w:r>
      <w:r w:rsidRPr="00FF17CC">
        <w:t xml:space="preserve"> w północnej części opracowania oraz rowów melioracyjnych. Ponadto południową część opracowania zajmują tereny podmokłe (mokradła).</w:t>
      </w:r>
      <w:r w:rsidR="00952D96" w:rsidRPr="00FF17CC">
        <w:t xml:space="preserve"> Analizowany teren położony jest w granicach Głównego Zbiornika Wód Podziemnych </w:t>
      </w:r>
      <w:r w:rsidR="00B16D41">
        <w:t>„</w:t>
      </w:r>
      <w:r w:rsidR="00952D96" w:rsidRPr="00FF17CC">
        <w:t>Subzbiornik Inowrocław – Gniezno</w:t>
      </w:r>
      <w:r w:rsidR="00B16D41">
        <w:t>”</w:t>
      </w:r>
      <w:r w:rsidR="00952D96" w:rsidRPr="00FF17CC">
        <w:t xml:space="preserve"> (GZWP nr 143). </w:t>
      </w:r>
      <w:r w:rsidR="00AC0266" w:rsidRPr="00FF17CC">
        <w:t>Obszar jest położony poza zasięgiem stref ochronnych ujęć wód podziemnych</w:t>
      </w:r>
      <w:r w:rsidR="003A29C4" w:rsidRPr="00FF17CC">
        <w:t>.</w:t>
      </w:r>
      <w:r w:rsidR="00D010CD" w:rsidRPr="00FF17CC">
        <w:t xml:space="preserve"> </w:t>
      </w:r>
      <w:r w:rsidR="00EE52B1" w:rsidRPr="00FF17CC">
        <w:t>Ogólne przedstawienie zagrożeń wód podziemnych mogących potencjalnie występować na omawianym terenie przedstawiono w tabeli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FF17CC" w:rsidRPr="00FF17CC" w14:paraId="240C41D4" w14:textId="77777777" w:rsidTr="00515027">
        <w:tc>
          <w:tcPr>
            <w:tcW w:w="2802" w:type="dxa"/>
            <w:vMerge w:val="restart"/>
            <w:shd w:val="clear" w:color="auto" w:fill="BFBFBF" w:themeFill="background1" w:themeFillShade="BF"/>
            <w:vAlign w:val="center"/>
          </w:tcPr>
          <w:p w14:paraId="7D3646E6"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Zagrożenie ilościowe (zmniejszenie zasobów wód)</w:t>
            </w:r>
          </w:p>
        </w:tc>
        <w:tc>
          <w:tcPr>
            <w:tcW w:w="6410" w:type="dxa"/>
            <w:gridSpan w:val="2"/>
            <w:shd w:val="clear" w:color="auto" w:fill="BFBFBF" w:themeFill="background1" w:themeFillShade="BF"/>
            <w:vAlign w:val="center"/>
          </w:tcPr>
          <w:p w14:paraId="264AF100"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Zagrożenie jakościowe wód (zanieczyszczenie, pogorszenie jakości)</w:t>
            </w:r>
          </w:p>
        </w:tc>
      </w:tr>
      <w:tr w:rsidR="00FF17CC" w:rsidRPr="00FF17CC" w14:paraId="2FD52D18" w14:textId="77777777" w:rsidTr="00515027">
        <w:tc>
          <w:tcPr>
            <w:tcW w:w="2802" w:type="dxa"/>
            <w:vMerge/>
            <w:shd w:val="clear" w:color="auto" w:fill="9CC2E5" w:themeFill="accent1" w:themeFillTint="99"/>
            <w:vAlign w:val="center"/>
          </w:tcPr>
          <w:p w14:paraId="054617AB" w14:textId="77777777" w:rsidR="00393633" w:rsidRPr="00FF17CC" w:rsidRDefault="00393633" w:rsidP="001460AA">
            <w:pPr>
              <w:pStyle w:val="Tekstpodstawowy"/>
              <w:keepNext/>
              <w:keepLines/>
              <w:spacing w:line="276" w:lineRule="auto"/>
              <w:jc w:val="center"/>
              <w:rPr>
                <w:b/>
                <w:sz w:val="20"/>
                <w:szCs w:val="20"/>
              </w:rPr>
            </w:pPr>
          </w:p>
        </w:tc>
        <w:tc>
          <w:tcPr>
            <w:tcW w:w="3339" w:type="dxa"/>
            <w:shd w:val="clear" w:color="auto" w:fill="D9D9D9" w:themeFill="background1" w:themeFillShade="D9"/>
            <w:vAlign w:val="center"/>
          </w:tcPr>
          <w:p w14:paraId="6D06B0B1"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Przyczyny/ogniska zanieczyszczeń</w:t>
            </w:r>
          </w:p>
        </w:tc>
        <w:tc>
          <w:tcPr>
            <w:tcW w:w="3071" w:type="dxa"/>
            <w:shd w:val="clear" w:color="auto" w:fill="D9D9D9" w:themeFill="background1" w:themeFillShade="D9"/>
            <w:vAlign w:val="center"/>
          </w:tcPr>
          <w:p w14:paraId="34B571A2"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Zmiany krążenia wód, które wywołują zmiany chemiczne</w:t>
            </w:r>
          </w:p>
        </w:tc>
      </w:tr>
      <w:tr w:rsidR="00FF17CC" w:rsidRPr="00FF17CC" w14:paraId="5518751B" w14:textId="77777777" w:rsidTr="008151D1">
        <w:tc>
          <w:tcPr>
            <w:tcW w:w="2802" w:type="dxa"/>
          </w:tcPr>
          <w:p w14:paraId="202FB202"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Zmiany warunków krążenia wód</w:t>
            </w:r>
          </w:p>
          <w:p w14:paraId="60CCCAB8"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Odwodnienia budowlane</w:t>
            </w:r>
          </w:p>
          <w:p w14:paraId="2B89E670"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Nadmierna eksploatacja zasobów wód</w:t>
            </w:r>
          </w:p>
          <w:p w14:paraId="645A183F"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Ograniczenie zasilania</w:t>
            </w:r>
          </w:p>
          <w:p w14:paraId="6F61269D" w14:textId="77777777" w:rsidR="00393633" w:rsidRPr="00FF17CC" w:rsidRDefault="00393633" w:rsidP="008151D1">
            <w:pPr>
              <w:pStyle w:val="Tekstpodstawowy"/>
              <w:keepNext/>
              <w:keepLines/>
              <w:spacing w:line="276" w:lineRule="auto"/>
              <w:ind w:left="720"/>
              <w:rPr>
                <w:sz w:val="20"/>
                <w:szCs w:val="20"/>
              </w:rPr>
            </w:pPr>
          </w:p>
        </w:tc>
        <w:tc>
          <w:tcPr>
            <w:tcW w:w="3339" w:type="dxa"/>
          </w:tcPr>
          <w:p w14:paraId="7D134D4B" w14:textId="77777777" w:rsidR="00393633" w:rsidRPr="00FF17CC" w:rsidRDefault="00393633" w:rsidP="005A54CE">
            <w:pPr>
              <w:pStyle w:val="Tekstpodstawowy"/>
              <w:keepNext/>
              <w:keepLines/>
              <w:numPr>
                <w:ilvl w:val="0"/>
                <w:numId w:val="2"/>
              </w:numPr>
              <w:spacing w:after="0" w:line="276" w:lineRule="auto"/>
              <w:rPr>
                <w:sz w:val="20"/>
                <w:szCs w:val="20"/>
              </w:rPr>
            </w:pPr>
            <w:r w:rsidRPr="00FF17CC">
              <w:rPr>
                <w:sz w:val="20"/>
                <w:szCs w:val="20"/>
              </w:rPr>
              <w:t>Deponowanie zanieczyszczeń atmosferycznych z opadem i przesiąkanie</w:t>
            </w:r>
          </w:p>
          <w:p w14:paraId="6889249D" w14:textId="77777777" w:rsidR="00393633" w:rsidRPr="00FF17CC" w:rsidRDefault="00393633" w:rsidP="005A54CE">
            <w:pPr>
              <w:pStyle w:val="Tekstpodstawowy"/>
              <w:keepNext/>
              <w:keepLines/>
              <w:numPr>
                <w:ilvl w:val="0"/>
                <w:numId w:val="2"/>
              </w:numPr>
              <w:spacing w:after="0" w:line="276" w:lineRule="auto"/>
              <w:rPr>
                <w:sz w:val="20"/>
                <w:szCs w:val="20"/>
              </w:rPr>
            </w:pPr>
            <w:r w:rsidRPr="00FF17CC">
              <w:rPr>
                <w:sz w:val="20"/>
                <w:szCs w:val="20"/>
              </w:rPr>
              <w:t>Zanieczyszczenia wód powierzchniowych</w:t>
            </w:r>
          </w:p>
          <w:p w14:paraId="704E8A4D" w14:textId="77777777" w:rsidR="00393633" w:rsidRPr="00FF17CC" w:rsidRDefault="00393633" w:rsidP="005A54CE">
            <w:pPr>
              <w:pStyle w:val="Tekstpodstawowy"/>
              <w:keepNext/>
              <w:keepLines/>
              <w:numPr>
                <w:ilvl w:val="0"/>
                <w:numId w:val="2"/>
              </w:numPr>
              <w:spacing w:line="276" w:lineRule="auto"/>
              <w:rPr>
                <w:sz w:val="20"/>
                <w:szCs w:val="20"/>
              </w:rPr>
            </w:pPr>
            <w:r w:rsidRPr="00FF17CC">
              <w:rPr>
                <w:sz w:val="20"/>
                <w:szCs w:val="20"/>
              </w:rPr>
              <w:t>Awarie i katastrofy</w:t>
            </w:r>
          </w:p>
        </w:tc>
        <w:tc>
          <w:tcPr>
            <w:tcW w:w="3071" w:type="dxa"/>
          </w:tcPr>
          <w:p w14:paraId="101CA210" w14:textId="77777777" w:rsidR="00393633" w:rsidRPr="00FF17CC" w:rsidRDefault="00393633" w:rsidP="005A54CE">
            <w:pPr>
              <w:pStyle w:val="Tekstpodstawowy"/>
              <w:keepNext/>
              <w:keepLines/>
              <w:numPr>
                <w:ilvl w:val="0"/>
                <w:numId w:val="3"/>
              </w:numPr>
              <w:spacing w:after="0" w:line="276" w:lineRule="auto"/>
              <w:rPr>
                <w:sz w:val="20"/>
                <w:szCs w:val="20"/>
              </w:rPr>
            </w:pPr>
            <w:r w:rsidRPr="00FF17CC">
              <w:rPr>
                <w:sz w:val="20"/>
                <w:szCs w:val="20"/>
              </w:rPr>
              <w:t>Nadmierna eksploatacja wód zmieniająca warunki hydrochemiczne</w:t>
            </w:r>
          </w:p>
          <w:p w14:paraId="3581FD7B" w14:textId="77777777" w:rsidR="00393633" w:rsidRPr="00FF17CC" w:rsidRDefault="00393633" w:rsidP="005A54CE">
            <w:pPr>
              <w:pStyle w:val="Tekstpodstawowy"/>
              <w:keepNext/>
              <w:keepLines/>
              <w:numPr>
                <w:ilvl w:val="0"/>
                <w:numId w:val="3"/>
              </w:numPr>
              <w:spacing w:after="0" w:line="276" w:lineRule="auto"/>
              <w:rPr>
                <w:sz w:val="20"/>
                <w:szCs w:val="20"/>
              </w:rPr>
            </w:pPr>
            <w:r w:rsidRPr="00FF17CC">
              <w:rPr>
                <w:sz w:val="20"/>
                <w:szCs w:val="20"/>
              </w:rPr>
              <w:t>Łączenie poziomów wodonośnych o różnej jakości wód</w:t>
            </w:r>
          </w:p>
          <w:p w14:paraId="56E61DF7" w14:textId="77777777" w:rsidR="00393633" w:rsidRPr="00FF17CC" w:rsidRDefault="00393633" w:rsidP="005A54CE">
            <w:pPr>
              <w:pStyle w:val="Tekstpodstawowy"/>
              <w:keepNext/>
              <w:keepLines/>
              <w:numPr>
                <w:ilvl w:val="0"/>
                <w:numId w:val="3"/>
              </w:numPr>
              <w:spacing w:after="0" w:line="276" w:lineRule="auto"/>
              <w:rPr>
                <w:sz w:val="20"/>
                <w:szCs w:val="20"/>
              </w:rPr>
            </w:pPr>
            <w:r w:rsidRPr="00FF17CC">
              <w:rPr>
                <w:sz w:val="20"/>
                <w:szCs w:val="20"/>
              </w:rPr>
              <w:t>Przecięcie lub usunięcie warstw izolujących</w:t>
            </w:r>
          </w:p>
        </w:tc>
      </w:tr>
    </w:tbl>
    <w:p w14:paraId="72830ECF" w14:textId="21115A4D" w:rsidR="007152EF" w:rsidRPr="00FF17CC" w:rsidRDefault="00D010CD" w:rsidP="007152EF">
      <w:pPr>
        <w:pStyle w:val="Legenda"/>
        <w:keepNext/>
        <w:keepLines/>
        <w:spacing w:after="120" w:line="276" w:lineRule="auto"/>
        <w:jc w:val="center"/>
        <w:rPr>
          <w:b w:val="0"/>
          <w:i/>
        </w:rPr>
      </w:pPr>
      <w:r w:rsidRPr="00FF17CC">
        <w:rPr>
          <w:b w:val="0"/>
          <w:i/>
        </w:rPr>
        <w:t>Tabela 5. Potencjalne zagrożenie wód podziemnych na omawianym terenie. Na podstawie: Macioszyk A. (red.). 2006. Podstawy hydrogeologii stosowanej. PWN, Warszawa, zmienione.</w:t>
      </w:r>
    </w:p>
    <w:p w14:paraId="06AC25F1" w14:textId="15383AFC" w:rsidR="00EE52B1" w:rsidRPr="006F172C" w:rsidRDefault="00EE52B1" w:rsidP="00EE52B1">
      <w:pPr>
        <w:autoSpaceDE w:val="0"/>
        <w:autoSpaceDN w:val="0"/>
        <w:adjustRightInd w:val="0"/>
        <w:spacing w:before="120" w:line="276" w:lineRule="auto"/>
        <w:ind w:firstLine="567"/>
        <w:jc w:val="both"/>
      </w:pPr>
      <w:r w:rsidRPr="00FF17CC">
        <w:t xml:space="preserve">Poniżej przedstawiono analizę stanu i zagrożeń dla wód powierzchniowych </w:t>
      </w:r>
      <w:r w:rsidRPr="006F172C">
        <w:t>i podziemnych na omawianym terenie, w tym tych, które mogą potencjalnie uwidocznić się w wyniku realizacji projektu mpzp.</w:t>
      </w:r>
    </w:p>
    <w:p w14:paraId="0B7CD0D9" w14:textId="7A1ECF48" w:rsidR="00F71FBD" w:rsidRPr="006F172C" w:rsidRDefault="007152EF" w:rsidP="00EE52B1">
      <w:pPr>
        <w:autoSpaceDE w:val="0"/>
        <w:autoSpaceDN w:val="0"/>
        <w:adjustRightInd w:val="0"/>
        <w:spacing w:line="276" w:lineRule="auto"/>
        <w:ind w:firstLine="567"/>
        <w:jc w:val="both"/>
      </w:pPr>
      <w:r w:rsidRPr="006F172C">
        <w:lastRenderedPageBreak/>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26C1CD8E" w14:textId="2432C9BD" w:rsidR="00F71FBD" w:rsidRPr="006F172C" w:rsidRDefault="00F71FBD" w:rsidP="00F71FBD">
      <w:pPr>
        <w:pStyle w:val="Tekstpodstawowy"/>
        <w:spacing w:after="0" w:line="276" w:lineRule="auto"/>
        <w:ind w:firstLine="567"/>
        <w:jc w:val="both"/>
      </w:pPr>
      <w:r w:rsidRPr="006F172C">
        <w:t xml:space="preserve">Według </w:t>
      </w:r>
      <w:r w:rsidRPr="006F172C">
        <w:rPr>
          <w:rStyle w:val="h2"/>
          <w:rFonts w:eastAsia="Calibri"/>
        </w:rPr>
        <w:t xml:space="preserve">Ustawy </w:t>
      </w:r>
      <w:r w:rsidRPr="006F172C">
        <w:t xml:space="preserve">z 20 lipca 2017 r. Prawo wodne (t.j. Dz. U. z </w:t>
      </w:r>
      <w:r w:rsidR="004D62F7">
        <w:t>2025</w:t>
      </w:r>
      <w:r w:rsidRPr="006F172C">
        <w:t xml:space="preserve"> r., poz. </w:t>
      </w:r>
      <w:r w:rsidR="004D62F7">
        <w:t>960</w:t>
      </w:r>
      <w:r w:rsidRPr="006F172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6F172C" w:rsidRDefault="00F71FBD" w:rsidP="00F71FBD">
      <w:pPr>
        <w:keepNext/>
        <w:spacing w:line="276" w:lineRule="auto"/>
        <w:ind w:firstLine="567"/>
        <w:jc w:val="both"/>
      </w:pPr>
      <w:r w:rsidRPr="006F172C">
        <w:t>Zakazuje się wprowadzania ścieków:</w:t>
      </w:r>
    </w:p>
    <w:p w14:paraId="7C28A20F" w14:textId="77777777" w:rsidR="00F71FBD" w:rsidRPr="006F172C" w:rsidRDefault="00F71FBD">
      <w:pPr>
        <w:pStyle w:val="Akapitzlist"/>
        <w:numPr>
          <w:ilvl w:val="0"/>
          <w:numId w:val="38"/>
        </w:numPr>
        <w:spacing w:line="276" w:lineRule="auto"/>
        <w:ind w:left="426"/>
        <w:contextualSpacing w:val="0"/>
        <w:jc w:val="both"/>
      </w:pPr>
      <w:r w:rsidRPr="006F172C">
        <w:t>bezpośrednio do wód podziemnych;</w:t>
      </w:r>
    </w:p>
    <w:p w14:paraId="3DDE250B" w14:textId="77777777" w:rsidR="00F71FBD" w:rsidRPr="006F172C" w:rsidRDefault="00F71FBD">
      <w:pPr>
        <w:pStyle w:val="Akapitzlist"/>
        <w:numPr>
          <w:ilvl w:val="0"/>
          <w:numId w:val="38"/>
        </w:numPr>
        <w:spacing w:line="276" w:lineRule="auto"/>
        <w:ind w:left="426"/>
        <w:contextualSpacing w:val="0"/>
        <w:jc w:val="both"/>
      </w:pPr>
      <w:r w:rsidRPr="006F172C">
        <w:t>do wód:</w:t>
      </w:r>
    </w:p>
    <w:p w14:paraId="0E3FD9C3" w14:textId="77777777" w:rsidR="00F71FBD" w:rsidRPr="006F172C" w:rsidRDefault="00F71FBD">
      <w:pPr>
        <w:pStyle w:val="Akapitzlist"/>
        <w:numPr>
          <w:ilvl w:val="0"/>
          <w:numId w:val="39"/>
        </w:numPr>
        <w:spacing w:line="276" w:lineRule="auto"/>
        <w:contextualSpacing w:val="0"/>
        <w:jc w:val="both"/>
      </w:pPr>
      <w:r w:rsidRPr="006F172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6F172C" w:rsidRDefault="00F71FBD">
      <w:pPr>
        <w:pStyle w:val="Akapitzlist"/>
        <w:numPr>
          <w:ilvl w:val="0"/>
          <w:numId w:val="39"/>
        </w:numPr>
        <w:spacing w:line="276" w:lineRule="auto"/>
        <w:contextualSpacing w:val="0"/>
        <w:jc w:val="both"/>
      </w:pPr>
      <w:r w:rsidRPr="006F172C">
        <w:t>powierzchniowych w obrębie kąpielisk, miejsc okazjonalnie wykorzystywanych do kąpieli i plaż publicznych nad wodami oraz w odległości mniejszej niż 1 kilometr od ich granic,</w:t>
      </w:r>
    </w:p>
    <w:p w14:paraId="6BC93C92" w14:textId="77777777" w:rsidR="00F71FBD" w:rsidRPr="006F172C" w:rsidRDefault="00F71FBD">
      <w:pPr>
        <w:pStyle w:val="Akapitzlist"/>
        <w:numPr>
          <w:ilvl w:val="0"/>
          <w:numId w:val="39"/>
        </w:numPr>
        <w:spacing w:line="276" w:lineRule="auto"/>
        <w:contextualSpacing w:val="0"/>
        <w:jc w:val="both"/>
      </w:pPr>
      <w:r w:rsidRPr="006F172C">
        <w:t>stojących,</w:t>
      </w:r>
    </w:p>
    <w:p w14:paraId="2225A154" w14:textId="77777777" w:rsidR="00F71FBD" w:rsidRPr="006F172C" w:rsidRDefault="00F71FBD">
      <w:pPr>
        <w:pStyle w:val="Akapitzlist"/>
        <w:numPr>
          <w:ilvl w:val="0"/>
          <w:numId w:val="39"/>
        </w:numPr>
        <w:spacing w:line="276" w:lineRule="auto"/>
        <w:contextualSpacing w:val="0"/>
        <w:jc w:val="both"/>
      </w:pPr>
      <w:r w:rsidRPr="006F172C">
        <w:t>jezior, jeżeli czas dopływu ścieków do jeziora byłby krótszy niż 24 godziny,</w:t>
      </w:r>
    </w:p>
    <w:p w14:paraId="18AAE9C3" w14:textId="77777777" w:rsidR="00F71FBD" w:rsidRPr="006F172C" w:rsidRDefault="00F71FBD">
      <w:pPr>
        <w:pStyle w:val="Akapitzlist"/>
        <w:numPr>
          <w:ilvl w:val="0"/>
          <w:numId w:val="39"/>
        </w:numPr>
        <w:spacing w:line="276" w:lineRule="auto"/>
        <w:contextualSpacing w:val="0"/>
        <w:jc w:val="both"/>
      </w:pPr>
      <w:r w:rsidRPr="006F172C">
        <w:t>cieków naturalnych oraz kanałów będących dopływami jezior, jeżeli czas dopływu ścieków do jeziora byłby krótszy niż 24 godziny;</w:t>
      </w:r>
    </w:p>
    <w:p w14:paraId="6FD693EF" w14:textId="77777777" w:rsidR="00F71FBD" w:rsidRPr="006F172C" w:rsidRDefault="00F71FBD">
      <w:pPr>
        <w:pStyle w:val="Akapitzlist"/>
        <w:numPr>
          <w:ilvl w:val="0"/>
          <w:numId w:val="38"/>
        </w:numPr>
        <w:spacing w:line="276" w:lineRule="auto"/>
        <w:ind w:left="426"/>
        <w:contextualSpacing w:val="0"/>
        <w:jc w:val="both"/>
      </w:pPr>
      <w:r w:rsidRPr="006F172C">
        <w:t>do ziemi:</w:t>
      </w:r>
    </w:p>
    <w:p w14:paraId="15F63D93" w14:textId="77777777" w:rsidR="00F71FBD" w:rsidRPr="006F172C" w:rsidRDefault="00F71FBD">
      <w:pPr>
        <w:pStyle w:val="Akapitzlist"/>
        <w:numPr>
          <w:ilvl w:val="0"/>
          <w:numId w:val="40"/>
        </w:numPr>
        <w:spacing w:line="276" w:lineRule="auto"/>
        <w:contextualSpacing w:val="0"/>
        <w:jc w:val="both"/>
      </w:pPr>
      <w:r w:rsidRPr="006F172C">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6F172C" w:rsidRDefault="00F71FBD">
      <w:pPr>
        <w:pStyle w:val="Akapitzlist"/>
        <w:numPr>
          <w:ilvl w:val="0"/>
          <w:numId w:val="40"/>
        </w:numPr>
        <w:spacing w:line="276" w:lineRule="auto"/>
        <w:contextualSpacing w:val="0"/>
        <w:jc w:val="both"/>
      </w:pPr>
      <w:r w:rsidRPr="006F172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6F172C" w:rsidRDefault="00F71FBD">
      <w:pPr>
        <w:pStyle w:val="Akapitzlist"/>
        <w:numPr>
          <w:ilvl w:val="0"/>
          <w:numId w:val="40"/>
        </w:numPr>
        <w:spacing w:line="276" w:lineRule="auto"/>
        <w:contextualSpacing w:val="0"/>
        <w:jc w:val="both"/>
      </w:pPr>
      <w:r w:rsidRPr="006F172C">
        <w:t>jeżeli stopień oczyszczania ścieków lub miąższość utworów skalnych nad zwierciadłem wód podziemnych nie stanowi zabezpieczenia tych wód przed zanieczyszczeniem,</w:t>
      </w:r>
    </w:p>
    <w:p w14:paraId="03DC64A3" w14:textId="77777777" w:rsidR="00F71FBD" w:rsidRPr="006F172C" w:rsidRDefault="00F71FBD">
      <w:pPr>
        <w:pStyle w:val="Akapitzlist"/>
        <w:numPr>
          <w:ilvl w:val="0"/>
          <w:numId w:val="40"/>
        </w:numPr>
        <w:spacing w:line="276" w:lineRule="auto"/>
        <w:contextualSpacing w:val="0"/>
        <w:jc w:val="both"/>
      </w:pPr>
      <w:r w:rsidRPr="006F172C">
        <w:t>w pasie technicznym,</w:t>
      </w:r>
    </w:p>
    <w:p w14:paraId="390D6EEC" w14:textId="77777777" w:rsidR="00F71FBD" w:rsidRPr="006F172C" w:rsidRDefault="00F71FBD">
      <w:pPr>
        <w:pStyle w:val="Akapitzlist"/>
        <w:numPr>
          <w:ilvl w:val="0"/>
          <w:numId w:val="40"/>
        </w:numPr>
        <w:spacing w:line="276" w:lineRule="auto"/>
        <w:contextualSpacing w:val="0"/>
        <w:jc w:val="both"/>
      </w:pPr>
      <w:r w:rsidRPr="006F172C">
        <w:t>w odległości mniejszej niż 1 kilometr od granic kąpielisk, miejsc okazjonalnie wykorzystywanych do kąpieli oraz plaż publicznych nad wodami.</w:t>
      </w:r>
    </w:p>
    <w:p w14:paraId="536525EE" w14:textId="77777777" w:rsidR="00F71FBD" w:rsidRPr="006F172C" w:rsidRDefault="00F71FBD" w:rsidP="00F71FBD">
      <w:pPr>
        <w:pStyle w:val="Tekstpodstawowy"/>
        <w:spacing w:before="120" w:after="0" w:line="276" w:lineRule="auto"/>
        <w:ind w:firstLine="567"/>
        <w:jc w:val="both"/>
      </w:pPr>
      <w:r w:rsidRPr="006F172C">
        <w:lastRenderedPageBreak/>
        <w:t>Środki techniczne zabezpieczające wody podziemne przed zanieczyszczeniem wód podziemnych to m.in.:</w:t>
      </w:r>
    </w:p>
    <w:p w14:paraId="6A6CFF43" w14:textId="77777777" w:rsidR="00F71FBD" w:rsidRPr="006F172C" w:rsidRDefault="00F71FBD">
      <w:pPr>
        <w:pStyle w:val="Tekstpodstawowy"/>
        <w:numPr>
          <w:ilvl w:val="0"/>
          <w:numId w:val="37"/>
        </w:numPr>
        <w:spacing w:after="0" w:line="276" w:lineRule="auto"/>
        <w:ind w:left="426"/>
        <w:jc w:val="both"/>
      </w:pPr>
      <w:r w:rsidRPr="006F172C">
        <w:t>zabezpieczenia izolujące potencjalne lub rzeczywiste ogniska zanieczyszczeń w postaci np. ekranów w połączeniu z drenażem;</w:t>
      </w:r>
    </w:p>
    <w:p w14:paraId="7289AB71" w14:textId="77777777" w:rsidR="00F71FBD" w:rsidRPr="006F172C" w:rsidRDefault="00F71FBD">
      <w:pPr>
        <w:pStyle w:val="Tekstpodstawowy"/>
        <w:numPr>
          <w:ilvl w:val="0"/>
          <w:numId w:val="37"/>
        </w:numPr>
        <w:spacing w:after="0" w:line="276" w:lineRule="auto"/>
        <w:ind w:left="426"/>
        <w:jc w:val="both"/>
      </w:pPr>
      <w:r w:rsidRPr="006F172C">
        <w:t>tworzeniu barier hydraulicznych np. studni uniemożliwiających napływ wód zanieczyszczonych do ujęć;</w:t>
      </w:r>
    </w:p>
    <w:p w14:paraId="268302CA" w14:textId="77777777" w:rsidR="00F71FBD" w:rsidRPr="006F172C" w:rsidRDefault="00F71FBD">
      <w:pPr>
        <w:pStyle w:val="Tekstpodstawowy"/>
        <w:numPr>
          <w:ilvl w:val="0"/>
          <w:numId w:val="37"/>
        </w:numPr>
        <w:spacing w:after="0" w:line="276" w:lineRule="auto"/>
        <w:ind w:left="426"/>
        <w:jc w:val="both"/>
      </w:pPr>
      <w:r w:rsidRPr="006F172C">
        <w:t xml:space="preserve">stosowanie bezściekowych technologii w produkcji przemysłowej; </w:t>
      </w:r>
    </w:p>
    <w:p w14:paraId="0B0ED93A" w14:textId="77777777" w:rsidR="00F71FBD" w:rsidRPr="006F172C" w:rsidRDefault="00F71FBD">
      <w:pPr>
        <w:pStyle w:val="Tekstpodstawowy"/>
        <w:numPr>
          <w:ilvl w:val="0"/>
          <w:numId w:val="37"/>
        </w:numPr>
        <w:spacing w:after="0" w:line="276" w:lineRule="auto"/>
        <w:ind w:left="426"/>
        <w:jc w:val="both"/>
      </w:pPr>
      <w:r w:rsidRPr="006F172C">
        <w:t xml:space="preserve">napowietrzanie wód stojących; </w:t>
      </w:r>
    </w:p>
    <w:p w14:paraId="53B03161" w14:textId="77777777" w:rsidR="00F71FBD" w:rsidRPr="006F172C" w:rsidRDefault="00F71FBD">
      <w:pPr>
        <w:pStyle w:val="Tekstpodstawowy"/>
        <w:numPr>
          <w:ilvl w:val="0"/>
          <w:numId w:val="37"/>
        </w:numPr>
        <w:spacing w:after="0" w:line="276" w:lineRule="auto"/>
        <w:ind w:left="426"/>
        <w:jc w:val="both"/>
      </w:pPr>
      <w:r w:rsidRPr="006F172C">
        <w:t xml:space="preserve">zamykanie obiegów wodnych w cyklach produkcyjnych i odzysk wody ze ścieków; </w:t>
      </w:r>
    </w:p>
    <w:p w14:paraId="29632FA1" w14:textId="77777777" w:rsidR="00F71FBD" w:rsidRPr="006F172C" w:rsidRDefault="00F71FBD">
      <w:pPr>
        <w:pStyle w:val="Tekstpodstawowy"/>
        <w:numPr>
          <w:ilvl w:val="0"/>
          <w:numId w:val="37"/>
        </w:numPr>
        <w:spacing w:after="0" w:line="276" w:lineRule="auto"/>
        <w:ind w:left="426"/>
        <w:jc w:val="both"/>
      </w:pPr>
      <w:r w:rsidRPr="006F172C">
        <w:t xml:space="preserve">utylizacja wód kopalnianych oraz powtórne wtłaczanie tych wód do górotworu; </w:t>
      </w:r>
    </w:p>
    <w:p w14:paraId="10C00FF3" w14:textId="77777777" w:rsidR="00F71FBD" w:rsidRPr="000B01FB" w:rsidRDefault="00F71FBD">
      <w:pPr>
        <w:pStyle w:val="Tekstpodstawowy"/>
        <w:numPr>
          <w:ilvl w:val="0"/>
          <w:numId w:val="37"/>
        </w:numPr>
        <w:spacing w:after="0" w:line="276" w:lineRule="auto"/>
        <w:ind w:left="426"/>
        <w:jc w:val="both"/>
      </w:pPr>
      <w:r w:rsidRPr="000B01FB">
        <w:t xml:space="preserve">zabezpieczanie hałd i wysypisk śmieci; </w:t>
      </w:r>
    </w:p>
    <w:p w14:paraId="1520CF6A" w14:textId="61D34926" w:rsidR="00F71FBD" w:rsidRPr="000B01FB" w:rsidRDefault="00F71FBD">
      <w:pPr>
        <w:pStyle w:val="Tekstpodstawowy"/>
        <w:numPr>
          <w:ilvl w:val="0"/>
          <w:numId w:val="37"/>
        </w:numPr>
        <w:spacing w:after="0" w:line="276" w:lineRule="auto"/>
        <w:ind w:left="426"/>
        <w:jc w:val="both"/>
      </w:pPr>
      <w:r w:rsidRPr="000B01FB">
        <w:t>oczyszczanie ścieków i unieszkodliwianie osadów ściekowych.</w:t>
      </w:r>
    </w:p>
    <w:p w14:paraId="71F413C9" w14:textId="28DC0B12" w:rsidR="00D5220B" w:rsidRPr="000B01FB" w:rsidRDefault="00D5220B" w:rsidP="00D5220B">
      <w:pPr>
        <w:autoSpaceDE w:val="0"/>
        <w:autoSpaceDN w:val="0"/>
        <w:adjustRightInd w:val="0"/>
        <w:spacing w:line="276" w:lineRule="auto"/>
        <w:ind w:firstLine="567"/>
        <w:jc w:val="both"/>
      </w:pPr>
      <w:r w:rsidRPr="000B01FB">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Pr="00FF17CC" w:rsidRDefault="007152EF" w:rsidP="00D5220B">
      <w:pPr>
        <w:autoSpaceDE w:val="0"/>
        <w:autoSpaceDN w:val="0"/>
        <w:adjustRightInd w:val="0"/>
        <w:spacing w:line="276" w:lineRule="auto"/>
        <w:ind w:firstLine="567"/>
        <w:jc w:val="both"/>
      </w:pPr>
      <w:r w:rsidRPr="000B01FB">
        <w:t xml:space="preserve">Potencjalnie negatywne oddziaływania o charakterze </w:t>
      </w:r>
      <w:r w:rsidRPr="00FF17CC">
        <w:t>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FF17CC">
        <w:t xml:space="preserve"> </w:t>
      </w:r>
    </w:p>
    <w:p w14:paraId="2E399408" w14:textId="77777777" w:rsidR="003F1E99" w:rsidRPr="003B014F" w:rsidRDefault="003F1E99" w:rsidP="003F1E99">
      <w:pPr>
        <w:autoSpaceDE w:val="0"/>
        <w:autoSpaceDN w:val="0"/>
        <w:adjustRightInd w:val="0"/>
        <w:spacing w:line="276" w:lineRule="auto"/>
        <w:ind w:firstLine="567"/>
        <w:jc w:val="both"/>
      </w:pPr>
      <w:r w:rsidRPr="003B014F">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w:t>
      </w:r>
      <w:r w:rsidRPr="003B014F">
        <w:lastRenderedPageBreak/>
        <w:t>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0F6B9B82" w14:textId="71F0CD85" w:rsidR="003F1E99" w:rsidRPr="000B01FB" w:rsidRDefault="003F1E99" w:rsidP="003F1E99">
      <w:pPr>
        <w:autoSpaceDE w:val="0"/>
        <w:autoSpaceDN w:val="0"/>
        <w:adjustRightInd w:val="0"/>
        <w:spacing w:line="276" w:lineRule="auto"/>
        <w:ind w:firstLine="567"/>
        <w:jc w:val="both"/>
      </w:pPr>
      <w:r w:rsidRPr="003B014F">
        <w:t>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W fazie eksploatacji dróg największe zagrożenie dla wód gruntowych stanowią substancje ropopochodne, które mogą przedostać się do środowiska gruntowo-wodnego.</w:t>
      </w:r>
    </w:p>
    <w:p w14:paraId="5CD4AF17" w14:textId="77777777" w:rsidR="003B014F" w:rsidRPr="006132A8" w:rsidRDefault="003B014F" w:rsidP="003B014F">
      <w:pPr>
        <w:spacing w:line="276" w:lineRule="auto"/>
        <w:ind w:firstLine="567"/>
        <w:jc w:val="both"/>
        <w:rPr>
          <w:rFonts w:eastAsia="Calibri"/>
          <w:bCs/>
        </w:rPr>
      </w:pPr>
      <w:r w:rsidRPr="006132A8">
        <w:rPr>
          <w:rFonts w:eastAsia="Calibri"/>
          <w:bCs/>
        </w:rPr>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664DDA8C" w14:textId="77777777" w:rsidR="003B014F" w:rsidRPr="006132A8" w:rsidRDefault="003B014F" w:rsidP="003B014F">
      <w:pPr>
        <w:spacing w:line="276" w:lineRule="auto"/>
        <w:ind w:firstLine="567"/>
        <w:jc w:val="both"/>
      </w:pPr>
      <w:r w:rsidRPr="006132A8">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6132A8">
        <w:t>grozi zanieczyszczeniem bakteriologicznym i chemicznym wody</w:t>
      </w:r>
      <w:r w:rsidRPr="006132A8">
        <w:rPr>
          <w:rFonts w:eastAsia="Calibri"/>
          <w:bCs/>
        </w:rPr>
        <w:t>.</w:t>
      </w:r>
      <w:r w:rsidRPr="006132A8">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6132A8">
        <w:rPr>
          <w:sz w:val="27"/>
          <w:szCs w:val="27"/>
        </w:rPr>
        <w:t xml:space="preserve"> </w:t>
      </w:r>
      <w:r w:rsidRPr="006132A8">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6132A8">
        <w:t>Środki techniczne zabezpieczające wody podziemne przed zanieczyszczeniem to m.in.:</w:t>
      </w:r>
    </w:p>
    <w:p w14:paraId="53C61ADA" w14:textId="77777777" w:rsidR="003B014F" w:rsidRPr="006132A8" w:rsidRDefault="003B014F">
      <w:pPr>
        <w:pStyle w:val="Akapitzlist"/>
        <w:numPr>
          <w:ilvl w:val="0"/>
          <w:numId w:val="48"/>
        </w:numPr>
        <w:spacing w:line="276" w:lineRule="auto"/>
        <w:ind w:left="426"/>
        <w:jc w:val="both"/>
        <w:rPr>
          <w:rFonts w:eastAsia="Calibri"/>
          <w:bCs/>
        </w:rPr>
      </w:pPr>
      <w:r w:rsidRPr="006132A8">
        <w:rPr>
          <w:rFonts w:eastAsia="Calibri"/>
          <w:bCs/>
        </w:rPr>
        <w:t>prowadzenie inwentaryzacji zbiorników bezodpływowych;</w:t>
      </w:r>
    </w:p>
    <w:p w14:paraId="72010FE8" w14:textId="77777777" w:rsidR="003B014F" w:rsidRPr="006132A8" w:rsidRDefault="003B014F">
      <w:pPr>
        <w:pStyle w:val="Akapitzlist"/>
        <w:numPr>
          <w:ilvl w:val="0"/>
          <w:numId w:val="48"/>
        </w:numPr>
        <w:spacing w:line="276" w:lineRule="auto"/>
        <w:ind w:left="426"/>
        <w:jc w:val="both"/>
        <w:rPr>
          <w:rFonts w:eastAsia="Calibri"/>
          <w:bCs/>
        </w:rPr>
      </w:pPr>
      <w:r w:rsidRPr="006132A8">
        <w:rPr>
          <w:rFonts w:eastAsia="Calibri"/>
          <w:bCs/>
        </w:rPr>
        <w:t>sprawdzanie stanu technicznego zbiorników bezodpływowych poprzez:</w:t>
      </w:r>
    </w:p>
    <w:p w14:paraId="2DCC3B02" w14:textId="77777777" w:rsidR="003B014F" w:rsidRPr="006132A8" w:rsidRDefault="003B014F">
      <w:pPr>
        <w:pStyle w:val="Akapitzlist"/>
        <w:numPr>
          <w:ilvl w:val="0"/>
          <w:numId w:val="22"/>
        </w:numPr>
        <w:spacing w:line="276" w:lineRule="auto"/>
        <w:ind w:hanging="357"/>
        <w:jc w:val="both"/>
      </w:pPr>
      <w:r w:rsidRPr="006132A8">
        <w:t>sposobu zagospodarowania ścieków bytowych,</w:t>
      </w:r>
    </w:p>
    <w:p w14:paraId="0F007BCB" w14:textId="77777777" w:rsidR="003B014F" w:rsidRPr="006132A8" w:rsidRDefault="003B014F">
      <w:pPr>
        <w:pStyle w:val="Akapitzlist"/>
        <w:numPr>
          <w:ilvl w:val="0"/>
          <w:numId w:val="22"/>
        </w:numPr>
        <w:spacing w:line="276" w:lineRule="auto"/>
        <w:ind w:hanging="357"/>
        <w:jc w:val="both"/>
      </w:pPr>
      <w:r w:rsidRPr="006132A8">
        <w:t>parametrów zbiorników bezodpływowych (konstrukcja, ilość, pojemność),</w:t>
      </w:r>
    </w:p>
    <w:p w14:paraId="2099D9D7" w14:textId="77777777" w:rsidR="003B014F" w:rsidRPr="006132A8" w:rsidRDefault="003B014F">
      <w:pPr>
        <w:pStyle w:val="Akapitzlist"/>
        <w:numPr>
          <w:ilvl w:val="0"/>
          <w:numId w:val="22"/>
        </w:numPr>
        <w:spacing w:line="276" w:lineRule="auto"/>
        <w:ind w:hanging="357"/>
        <w:jc w:val="both"/>
      </w:pPr>
      <w:r w:rsidRPr="006132A8">
        <w:t>sposobu uszczelnienia dna zbiornika (rodzaj),</w:t>
      </w:r>
    </w:p>
    <w:p w14:paraId="7FC3F4B1" w14:textId="4946BE55" w:rsidR="00B971D4" w:rsidRPr="00674B0A" w:rsidRDefault="003B014F">
      <w:pPr>
        <w:pStyle w:val="Akapitzlist"/>
        <w:numPr>
          <w:ilvl w:val="0"/>
          <w:numId w:val="23"/>
        </w:numPr>
        <w:spacing w:line="276" w:lineRule="auto"/>
        <w:ind w:hanging="357"/>
        <w:jc w:val="both"/>
        <w:rPr>
          <w:color w:val="FF0000"/>
        </w:rPr>
      </w:pPr>
      <w:r w:rsidRPr="006132A8">
        <w:lastRenderedPageBreak/>
        <w:t>daty ostatniego opróżnienia zbiornika oraz częstotliwość opróżniania w ciągu roku (w tym dane podmiotu upoważnionego do usuwania nieczystości ciekłych, numer umowy).</w:t>
      </w:r>
    </w:p>
    <w:p w14:paraId="5BFD40D4" w14:textId="77777777" w:rsidR="00F71FBD" w:rsidRPr="00FF17CC" w:rsidRDefault="00F71FBD" w:rsidP="00F71FBD">
      <w:pPr>
        <w:autoSpaceDE w:val="0"/>
        <w:autoSpaceDN w:val="0"/>
        <w:adjustRightInd w:val="0"/>
        <w:spacing w:line="276" w:lineRule="auto"/>
        <w:ind w:firstLine="567"/>
        <w:jc w:val="both"/>
      </w:pPr>
      <w:r w:rsidRPr="00FF17CC">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t>
      </w:r>
    </w:p>
    <w:p w14:paraId="1DACF5C9" w14:textId="35BD81EC" w:rsidR="00F71FBD" w:rsidRPr="00FF17CC" w:rsidRDefault="00F71FBD" w:rsidP="00F71FBD">
      <w:pPr>
        <w:autoSpaceDE w:val="0"/>
        <w:autoSpaceDN w:val="0"/>
        <w:adjustRightInd w:val="0"/>
        <w:spacing w:line="276" w:lineRule="auto"/>
        <w:ind w:firstLine="567"/>
        <w:jc w:val="both"/>
        <w:rPr>
          <w:bCs/>
        </w:rPr>
      </w:pPr>
      <w:r w:rsidRPr="00FF17CC">
        <w:t xml:space="preserve">W celu zminimalizowania negatywnego oddziaływania zawarto w planie zapisy </w:t>
      </w:r>
      <w:r w:rsidRPr="00FF17CC">
        <w:rPr>
          <w:bCs/>
        </w:rPr>
        <w:t>w zakresie parametrów zabudowy</w:t>
      </w:r>
      <w:r w:rsidR="00C67076">
        <w:rPr>
          <w:bCs/>
        </w:rPr>
        <w:t>.</w:t>
      </w:r>
    </w:p>
    <w:p w14:paraId="4DE45760" w14:textId="1141B7F2" w:rsidR="00E70A0F" w:rsidRPr="00E3000B" w:rsidRDefault="00E70A0F" w:rsidP="00E70A0F">
      <w:pPr>
        <w:autoSpaceDE w:val="0"/>
        <w:autoSpaceDN w:val="0"/>
        <w:adjustRightInd w:val="0"/>
        <w:spacing w:line="276" w:lineRule="auto"/>
        <w:ind w:firstLine="567"/>
        <w:jc w:val="both"/>
      </w:pPr>
      <w:r w:rsidRPr="00E3000B">
        <w:t xml:space="preserve">Korzystny wpływ na zminimalizowanie możliwości zanieczyszczenia wód powierzchniowych i podziemnych będą miały zapisy regulujące prowadzenie gospodarki odpadami na analizowanym terenie. Wprowadzenie dla całego obszaru </w:t>
      </w:r>
      <w:r w:rsidR="00565D23" w:rsidRPr="00E3000B">
        <w:t>nakazu zagospodarowania odpadów zgodnie z regulaminem utrzymania czystości i porządku na terenie gminy oraz przepisami odrębnymi</w:t>
      </w:r>
      <w:r w:rsidRPr="00E3000B">
        <w:t xml:space="preserve"> ograniczy zagrożenia wynikające z nieodpowiedniego postępowania z odpadami, których ilość wzrośnie na skutek rozwoju zabudowy.</w:t>
      </w:r>
    </w:p>
    <w:p w14:paraId="515E5601" w14:textId="60489363" w:rsidR="00C12FF6" w:rsidRPr="00F10987" w:rsidRDefault="00C12FF6" w:rsidP="00C12FF6">
      <w:pPr>
        <w:autoSpaceDE w:val="0"/>
        <w:autoSpaceDN w:val="0"/>
        <w:adjustRightInd w:val="0"/>
        <w:spacing w:line="276" w:lineRule="auto"/>
        <w:ind w:firstLine="567"/>
        <w:jc w:val="both"/>
      </w:pPr>
      <w:r w:rsidRPr="00F10987">
        <w:t>Zakładana ochrona środowiska gruntowo-wodnego, oparta na założeniach miejscowego planu, powinna byś wystarczająca.</w:t>
      </w:r>
      <w:r w:rsidRPr="00F10987">
        <w:rPr>
          <w:rFonts w:eastAsia="Calibri"/>
        </w:rPr>
        <w:t xml:space="preserve"> Ocenia się, iż zastosowanie zabezpieczających środków technicznych pozwoli na skuteczną ochronę wód podziemnych i powierzchniowych. Stosowanie odpowiednich technologii</w:t>
      </w:r>
      <w:r w:rsidR="003915E9" w:rsidRPr="00F10987">
        <w:rPr>
          <w:rFonts w:eastAsia="Calibri"/>
        </w:rPr>
        <w:t>;</w:t>
      </w:r>
      <w:r w:rsidRPr="00F10987">
        <w:rPr>
          <w:rFonts w:eastAsia="Calibri"/>
        </w:rPr>
        <w:t xml:space="preserve"> </w:t>
      </w:r>
      <w:r w:rsidR="004139A0" w:rsidRPr="00F10987">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r w:rsidR="003915E9" w:rsidRPr="00F10987">
        <w:rPr>
          <w:rFonts w:eastAsia="Calibri"/>
        </w:rPr>
        <w:t xml:space="preserve"> </w:t>
      </w:r>
      <w:r w:rsidRPr="00F10987">
        <w:rPr>
          <w:rFonts w:eastAsia="Calibri"/>
        </w:rPr>
        <w:t>ograniczy nadmierną emisję zanieczyszczeń. Możliwość zanieczyszczenia istnieje wyłącznie w sytuacjach awaryjnych. Nie</w:t>
      </w:r>
      <w:r w:rsidR="004139A0" w:rsidRPr="00F10987">
        <w:rPr>
          <w:rFonts w:eastAsia="Calibri"/>
        </w:rPr>
        <w:t> </w:t>
      </w:r>
      <w:r w:rsidRPr="00F10987">
        <w:rPr>
          <w:rFonts w:eastAsia="Calibri"/>
        </w:rPr>
        <w:t>przewiduje się zatem oddziaływania na wody powierzchniowe i podziemne.</w:t>
      </w:r>
    </w:p>
    <w:p w14:paraId="1BD1155B" w14:textId="1BD3C799" w:rsidR="008A3BBA" w:rsidRPr="00FF17CC" w:rsidRDefault="008A463D" w:rsidP="00B100C5">
      <w:pPr>
        <w:autoSpaceDE w:val="0"/>
        <w:autoSpaceDN w:val="0"/>
        <w:adjustRightInd w:val="0"/>
        <w:spacing w:line="276" w:lineRule="auto"/>
        <w:ind w:firstLine="567"/>
        <w:jc w:val="both"/>
        <w:rPr>
          <w:rFonts w:eastAsia="Calibri"/>
        </w:rPr>
      </w:pPr>
      <w:r w:rsidRPr="00FF17CC">
        <w:t xml:space="preserve">Realizacja zapisów ustalających sposób zagospodarowania poszczególnych terenów, jak również charakter oraz zakres przyjętych rozwiązań pozwala założyć, że realizacja nowych inwestycji na obszarze projektu </w:t>
      </w:r>
      <w:r w:rsidRPr="00F10987">
        <w:t xml:space="preserve">planu nie spowoduje wystąpienia negatywnych oddziaływań w odniesieniu do wód powierzchniowych i podziemnych w obrębie całej JCWP i JCWPd. </w:t>
      </w:r>
      <w:r w:rsidRPr="00F10987">
        <w:rPr>
          <w:rFonts w:eastAsia="Calibri"/>
        </w:rPr>
        <w:t xml:space="preserve">Ocenia się, iż zastosowanie zabezpieczających środków technicznych pozwoli na skuteczną ochronę wód podziemnych i powierzchniowych. Możliwość zanieczyszczenia istnieje wyłącznie w sytuacjach awaryjnych. </w:t>
      </w:r>
      <w:r w:rsidR="008A3BBA" w:rsidRPr="00F10987">
        <w:rPr>
          <w:rFonts w:eastAsia="Calibri"/>
        </w:rPr>
        <w:t>Mając na uwadze taką możliwość należy zapewniać dobry stan techniczny stosowanych zbiorników bezodpływowych.</w:t>
      </w:r>
    </w:p>
    <w:p w14:paraId="674320AB" w14:textId="3A0590C0" w:rsidR="00467CE9" w:rsidRPr="00FF17CC" w:rsidRDefault="008A463D" w:rsidP="00B100C5">
      <w:pPr>
        <w:autoSpaceDE w:val="0"/>
        <w:autoSpaceDN w:val="0"/>
        <w:adjustRightInd w:val="0"/>
        <w:spacing w:line="276" w:lineRule="auto"/>
        <w:ind w:firstLine="567"/>
        <w:jc w:val="both"/>
      </w:pPr>
      <w:r w:rsidRPr="00FF17CC">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FF17CC">
        <w:t xml:space="preserve"> Stwierdza się zatem, że realizacja projektu mpzp nie zwiększy ryzyka nieosiągnięcia celów środowiskowych określonych w </w:t>
      </w:r>
      <w:r w:rsidR="00B16D41">
        <w:t>”</w:t>
      </w:r>
      <w:r w:rsidRPr="00FF17CC">
        <w:t>Planie gospodarowania wodami na obszarze dorzecza Odry</w:t>
      </w:r>
      <w:r w:rsidR="00B16D41">
        <w:t>”</w:t>
      </w:r>
      <w:r w:rsidRPr="00FF17CC">
        <w:t xml:space="preserve"> (Dz. U. z 2023 r., poz. 335). Realizacja ustaleń zmiany planu miejscowego polegająca na wprowadzeniu nowych inwestycji przy zachowaniu ustaleń związanych z ochroną wód </w:t>
      </w:r>
      <w:r w:rsidRPr="00FF17CC">
        <w:lastRenderedPageBreak/>
        <w:t>i</w:t>
      </w:r>
      <w:r w:rsidR="008A3BBA" w:rsidRPr="00FF17CC">
        <w:t> </w:t>
      </w:r>
      <w:r w:rsidRPr="00FF17CC">
        <w:t>sposobem odprowadzania ścieków, nie powinna spowodować wzrostu ryzyka nieosiągnięcia celów środowiskowych oraz do minimum ograniczyć negatywny wpływ na środowisko wodne.</w:t>
      </w:r>
    </w:p>
    <w:p w14:paraId="15492D72" w14:textId="77777777" w:rsidR="004A18B0" w:rsidRPr="00FF17CC" w:rsidRDefault="004A18B0" w:rsidP="00017F9A">
      <w:pPr>
        <w:pStyle w:val="2"/>
        <w:spacing w:line="276" w:lineRule="auto"/>
      </w:pPr>
      <w:bookmarkStart w:id="107" w:name="_Toc431232318"/>
      <w:bookmarkStart w:id="108" w:name="_Toc229480232"/>
      <w:r w:rsidRPr="00FF17CC">
        <w:t>6. Oddziaływanie na szatę roślinną, faunę oraz różnorodność biotyczną</w:t>
      </w:r>
      <w:bookmarkEnd w:id="107"/>
      <w:bookmarkEnd w:id="108"/>
    </w:p>
    <w:p w14:paraId="6DC30934" w14:textId="77777777" w:rsidR="00273F85" w:rsidRPr="00847134" w:rsidRDefault="00273F85" w:rsidP="00273F85">
      <w:pPr>
        <w:spacing w:before="120" w:line="276" w:lineRule="auto"/>
        <w:ind w:firstLine="567"/>
        <w:jc w:val="both"/>
      </w:pPr>
      <w:r w:rsidRPr="00016BCF">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 takie jak np. mak polny (</w:t>
      </w:r>
      <w:r w:rsidRPr="00016BCF">
        <w:rPr>
          <w:i/>
        </w:rPr>
        <w:t xml:space="preserve">Papaver rhoeas </w:t>
      </w:r>
      <w:r w:rsidRPr="00016BCF">
        <w:t>L.), chaber bławatek (</w:t>
      </w:r>
      <w:r w:rsidRPr="00016BCF">
        <w:rPr>
          <w:i/>
        </w:rPr>
        <w:t xml:space="preserve">Centaurea cyanus </w:t>
      </w:r>
      <w:r w:rsidRPr="00016BCF">
        <w:t>L.), rumian polny (</w:t>
      </w:r>
      <w:r w:rsidRPr="00016BCF">
        <w:rPr>
          <w:i/>
        </w:rPr>
        <w:t xml:space="preserve">Anthemis arvensis </w:t>
      </w:r>
      <w:r w:rsidRPr="00016BCF">
        <w:t>L.), owies głuchy (</w:t>
      </w:r>
      <w:r w:rsidRPr="00016BCF">
        <w:rPr>
          <w:i/>
        </w:rPr>
        <w:t xml:space="preserve">Avena fatua </w:t>
      </w:r>
      <w:r w:rsidRPr="00016BCF">
        <w:t>L.), rumianek pospolity (</w:t>
      </w:r>
      <w:r w:rsidRPr="00016BCF">
        <w:rPr>
          <w:i/>
        </w:rPr>
        <w:t xml:space="preserve">Chamomilla recutita </w:t>
      </w:r>
      <w:r w:rsidRPr="00016BCF">
        <w:t>(L.) Rauschert), komosa biała (</w:t>
      </w:r>
      <w:r w:rsidRPr="00016BCF">
        <w:rPr>
          <w:i/>
        </w:rPr>
        <w:t>Chenopodium album</w:t>
      </w:r>
      <w:r w:rsidRPr="00016BCF">
        <w:t xml:space="preserve"> L.), szczaw kędzierzawy (</w:t>
      </w:r>
      <w:r w:rsidRPr="00016BCF">
        <w:rPr>
          <w:i/>
        </w:rPr>
        <w:t>Rumex crispus</w:t>
      </w:r>
      <w:r w:rsidRPr="00016BCF">
        <w:t xml:space="preserve"> L.), szczaw polny (</w:t>
      </w:r>
      <w:r w:rsidRPr="00016BCF">
        <w:rPr>
          <w:i/>
        </w:rPr>
        <w:t>Rumex acetosella</w:t>
      </w:r>
      <w:r w:rsidRPr="00016BCF">
        <w:t xml:space="preserve"> L</w:t>
      </w:r>
      <w:r w:rsidRPr="00847134">
        <w:t>.), ostrożeń polny (</w:t>
      </w:r>
      <w:r w:rsidRPr="00847134">
        <w:rPr>
          <w:i/>
        </w:rPr>
        <w:t>Cirsium arvense</w:t>
      </w:r>
      <w:r w:rsidRPr="00847134">
        <w:t xml:space="preserve"> (L.) Scop.), rdest ptasi (</w:t>
      </w:r>
      <w:r w:rsidRPr="00847134">
        <w:rPr>
          <w:i/>
        </w:rPr>
        <w:t>Polygonum aviculare</w:t>
      </w:r>
      <w:r w:rsidRPr="00847134">
        <w:t xml:space="preserve"> L.) i inne</w:t>
      </w:r>
      <w:r w:rsidRPr="00EE4997">
        <w:t xml:space="preserve"> </w:t>
      </w:r>
      <w:r w:rsidRPr="00491EF8">
        <w:t>Z uwagi na obecność dróg w sąsiedztwie obszaru opracowania oraz obszarów wydeptywanych, placów i obszarów zabudowy spotkać można również liczne rośliny ruderalne.</w:t>
      </w:r>
      <w:r w:rsidRPr="00847134">
        <w:t xml:space="preserve"> Występują tu m.in. gatunki takie, jak: wrotycz pospolity (</w:t>
      </w:r>
      <w:r w:rsidRPr="00847134">
        <w:rPr>
          <w:i/>
        </w:rPr>
        <w:t>Tanacetum vulgare</w:t>
      </w:r>
      <w:r w:rsidRPr="00847134">
        <w:t xml:space="preserve"> L.), perz właściwy (</w:t>
      </w:r>
      <w:r w:rsidRPr="00847134">
        <w:rPr>
          <w:i/>
        </w:rPr>
        <w:t>Elymus repens</w:t>
      </w:r>
      <w:r w:rsidRPr="00847134">
        <w:t xml:space="preserve"> (L.) Gould), babka zwyczajna (</w:t>
      </w:r>
      <w:r w:rsidRPr="00847134">
        <w:rPr>
          <w:i/>
        </w:rPr>
        <w:t>Plantago major</w:t>
      </w:r>
      <w:r w:rsidRPr="00847134">
        <w:t xml:space="preserve"> L.), babka lancetowata (</w:t>
      </w:r>
      <w:r w:rsidRPr="00847134">
        <w:rPr>
          <w:i/>
        </w:rPr>
        <w:t>Plantago lanceolata</w:t>
      </w:r>
      <w:r w:rsidRPr="00847134">
        <w:t xml:space="preserve"> L.), sałata kompasowa (</w:t>
      </w:r>
      <w:r w:rsidRPr="00847134">
        <w:rPr>
          <w:i/>
        </w:rPr>
        <w:t>Lactuca serriola</w:t>
      </w:r>
      <w:r w:rsidRPr="00847134">
        <w:t xml:space="preserve"> L.), krwawnik pospolity (</w:t>
      </w:r>
      <w:r w:rsidRPr="00847134">
        <w:rPr>
          <w:i/>
        </w:rPr>
        <w:t>Achillea millefolium</w:t>
      </w:r>
      <w:r w:rsidRPr="00847134">
        <w:t xml:space="preserve"> L.), tasznik pospolity (</w:t>
      </w:r>
      <w:r w:rsidRPr="00847134">
        <w:rPr>
          <w:i/>
        </w:rPr>
        <w:t>Capsella bursa-pastoris</w:t>
      </w:r>
      <w:r w:rsidRPr="00847134">
        <w:t xml:space="preserve"> (L.) Medik.), wiechlina roczna (</w:t>
      </w:r>
      <w:r w:rsidRPr="00847134">
        <w:rPr>
          <w:i/>
        </w:rPr>
        <w:t>Poa annua</w:t>
      </w:r>
      <w:r w:rsidRPr="00847134">
        <w:t xml:space="preserve"> L.), cykoria podróżnik (</w:t>
      </w:r>
      <w:r w:rsidRPr="00847134">
        <w:rPr>
          <w:i/>
        </w:rPr>
        <w:t>Cichorium intybus</w:t>
      </w:r>
      <w:r w:rsidRPr="00847134">
        <w:t xml:space="preserve"> L.), bniec biały (</w:t>
      </w:r>
      <w:r w:rsidRPr="00847134">
        <w:rPr>
          <w:i/>
        </w:rPr>
        <w:t>Melandrium album</w:t>
      </w:r>
      <w:r w:rsidRPr="00847134">
        <w:t xml:space="preserve"> (Mill.) Garcke), wiesiołek dwuletni (</w:t>
      </w:r>
      <w:r w:rsidRPr="00847134">
        <w:rPr>
          <w:i/>
        </w:rPr>
        <w:t>Oenothera biennis</w:t>
      </w:r>
      <w:r w:rsidRPr="00847134">
        <w:t xml:space="preserve"> L.), pasternak zwyczajny (</w:t>
      </w:r>
      <w:r w:rsidRPr="00847134">
        <w:rPr>
          <w:i/>
        </w:rPr>
        <w:t>Pastinaca sativa</w:t>
      </w:r>
      <w:r w:rsidRPr="00847134">
        <w:t xml:space="preserve"> L.), stulicha psia (</w:t>
      </w:r>
      <w:r w:rsidRPr="00847134">
        <w:rPr>
          <w:i/>
        </w:rPr>
        <w:t>Descurainia sophia</w:t>
      </w:r>
      <w:r w:rsidRPr="00847134">
        <w:t xml:space="preserve"> (L.) Webb ex Prantl), pokrzywa zwyczajna (</w:t>
      </w:r>
      <w:r w:rsidRPr="00847134">
        <w:rPr>
          <w:i/>
        </w:rPr>
        <w:t>Urtica dioica</w:t>
      </w:r>
      <w:r w:rsidRPr="00847134">
        <w:t xml:space="preserve"> L.), nawłoć pospolita (</w:t>
      </w:r>
      <w:r w:rsidRPr="00847134">
        <w:rPr>
          <w:i/>
        </w:rPr>
        <w:t>Solidago virgaurea</w:t>
      </w:r>
      <w:r w:rsidRPr="00847134">
        <w:t xml:space="preserve"> L.) i inne.</w:t>
      </w:r>
      <w:r w:rsidRPr="00055F11">
        <w:t xml:space="preserve"> </w:t>
      </w:r>
      <w:r w:rsidRPr="00906CE7">
        <w:t>Na terenie występuje również, ze względu na bliskość jeziora, strefa roślin przybrzeżnych – szuwary, składające się głównie z</w:t>
      </w:r>
      <w:r>
        <w:t xml:space="preserve"> </w:t>
      </w:r>
      <w:r w:rsidRPr="00906CE7">
        <w:t>turzyc brzegowych (</w:t>
      </w:r>
      <w:r w:rsidRPr="00906CE7">
        <w:rPr>
          <w:i/>
          <w:iCs/>
        </w:rPr>
        <w:t>Carex riparia</w:t>
      </w:r>
      <w:r w:rsidRPr="00906CE7">
        <w:rPr>
          <w:i/>
        </w:rPr>
        <w:t xml:space="preserve"> Curtis</w:t>
      </w:r>
      <w:r w:rsidRPr="00906CE7">
        <w:t>), sitowia jeziornego (</w:t>
      </w:r>
      <w:r w:rsidRPr="00906CE7">
        <w:rPr>
          <w:i/>
        </w:rPr>
        <w:t>Schoenoplectus lacustris</w:t>
      </w:r>
      <w:r w:rsidRPr="00906CE7">
        <w:t xml:space="preserve"> (L.) Palla) oraz trzcin pospolitych (</w:t>
      </w:r>
      <w:r w:rsidRPr="00906CE7">
        <w:rPr>
          <w:i/>
        </w:rPr>
        <w:t>Phragmites australis</w:t>
      </w:r>
      <w:r w:rsidRPr="00906CE7">
        <w:t xml:space="preserve"> (Cav.)Trin. ex Steud).</w:t>
      </w:r>
    </w:p>
    <w:p w14:paraId="6759BEFD" w14:textId="77777777" w:rsidR="00273F85" w:rsidRPr="00273F85" w:rsidRDefault="00273F85" w:rsidP="00273F85">
      <w:pPr>
        <w:tabs>
          <w:tab w:val="num" w:pos="0"/>
        </w:tabs>
        <w:spacing w:before="120" w:line="276" w:lineRule="auto"/>
        <w:ind w:firstLine="567"/>
        <w:jc w:val="both"/>
      </w:pPr>
      <w:r w:rsidRPr="002B6977">
        <w:t xml:space="preserve">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w:t>
      </w:r>
      <w:r w:rsidRPr="00273F85">
        <w:t>terenów zurbanizowanych i terenów rolniczych.</w:t>
      </w:r>
    </w:p>
    <w:p w14:paraId="7900D8BB" w14:textId="2FE03BE7" w:rsidR="00273F85" w:rsidRPr="00273F85" w:rsidRDefault="00273F85" w:rsidP="00273F85">
      <w:pPr>
        <w:tabs>
          <w:tab w:val="num" w:pos="0"/>
        </w:tabs>
        <w:spacing w:line="276" w:lineRule="auto"/>
        <w:ind w:firstLine="567"/>
        <w:jc w:val="both"/>
      </w:pPr>
      <w:r w:rsidRPr="00273F85">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 załącznika IV Dyrektywy Rady 92/43/EWG z dnia 21 maja 1992 r. w sprawie ochrony siedlisk przyrodniczych oraz dzikiej fauny i flory (Dz. U. L 206 z 22.7.1992, str. 7) – tzw. Dyrektywy Siedliskowej, oraz gatunki zagrożone wyginięciem (np. znajdujące się na regionalnej czerwonej liście) lub rzadkie.</w:t>
      </w:r>
    </w:p>
    <w:p w14:paraId="3087828F" w14:textId="77777777" w:rsidR="00273F85" w:rsidRDefault="00273F85" w:rsidP="00273F85">
      <w:pPr>
        <w:tabs>
          <w:tab w:val="num" w:pos="0"/>
        </w:tabs>
        <w:spacing w:line="276" w:lineRule="auto"/>
        <w:ind w:firstLine="567"/>
        <w:jc w:val="both"/>
      </w:pP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lastRenderedPageBreak/>
        <w:t xml:space="preserve">sąsiedztwie występują tereny </w:t>
      </w:r>
      <w:r>
        <w:t>zadrzewione i zakrzewione.</w:t>
      </w:r>
      <w:r w:rsidRPr="00491EF8">
        <w:t xml:space="preserve"> w obrębie których istnieje prawdopodobieństwo występowania gatunków zwierząt objętych ochroną.</w:t>
      </w:r>
    </w:p>
    <w:p w14:paraId="26C944C6" w14:textId="4220040D" w:rsidR="00273F85" w:rsidRPr="005F626C" w:rsidRDefault="00273F85" w:rsidP="00273F85">
      <w:pPr>
        <w:spacing w:line="276" w:lineRule="auto"/>
        <w:ind w:firstLine="567"/>
        <w:jc w:val="both"/>
      </w:pPr>
      <w:r w:rsidRPr="005F626C">
        <w:t>Zgodnie z art. 75 ustawy z dnia 27 kwietnia 2001 r. Prawo ochrony środowiska (t.j. Dz. U. z </w:t>
      </w:r>
      <w:r w:rsidR="004D62F7">
        <w:t>2025</w:t>
      </w:r>
      <w:r w:rsidRPr="005F626C">
        <w:t xml:space="preserve"> r., poz. </w:t>
      </w:r>
      <w:r w:rsidR="004D62F7">
        <w:t>647</w:t>
      </w:r>
      <w:r w:rsidRPr="005F626C">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126019B4" w14:textId="77777777" w:rsidR="00273F85" w:rsidRPr="005F626C" w:rsidRDefault="00273F85" w:rsidP="00273F85">
      <w:pPr>
        <w:spacing w:line="276" w:lineRule="auto"/>
        <w:ind w:firstLine="567"/>
        <w:jc w:val="both"/>
      </w:pPr>
      <w:r w:rsidRPr="005F626C">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0B6E6FF2" w14:textId="0BC6C398" w:rsidR="00273F85" w:rsidRPr="00491EF8" w:rsidRDefault="00273F85" w:rsidP="00273F85">
      <w:pPr>
        <w:tabs>
          <w:tab w:val="num" w:pos="0"/>
        </w:tabs>
        <w:spacing w:line="276" w:lineRule="auto"/>
        <w:ind w:firstLine="567"/>
        <w:jc w:val="both"/>
        <w:rPr>
          <w:i/>
        </w:rPr>
      </w:pPr>
      <w:r w:rsidRPr="005F626C">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53F68432" w14:textId="7138397A" w:rsidR="00DC05E6" w:rsidRPr="00674B0A" w:rsidRDefault="00273F85" w:rsidP="00273F85">
      <w:pPr>
        <w:tabs>
          <w:tab w:val="num" w:pos="0"/>
        </w:tabs>
        <w:spacing w:line="276" w:lineRule="auto"/>
        <w:ind w:firstLine="567"/>
        <w:jc w:val="both"/>
        <w:rPr>
          <w:color w:val="FF0000"/>
        </w:rPr>
      </w:pPr>
      <w:r w:rsidRPr="00491EF8">
        <w:t>Mając powyższe na uwadze, należy podkreślić, że realizacja ustaleń przyszłego projektu miejscowego planu nie może naruszać zakazów w odniesieniu do gatunków chronionych.</w:t>
      </w:r>
    </w:p>
    <w:p w14:paraId="6429996B" w14:textId="4E0C8300" w:rsidR="001B4584" w:rsidRPr="00273F85" w:rsidRDefault="001B4584" w:rsidP="00017F9A">
      <w:pPr>
        <w:spacing w:line="276" w:lineRule="auto"/>
        <w:ind w:firstLine="567"/>
        <w:jc w:val="both"/>
      </w:pPr>
      <w:r w:rsidRPr="00273F85">
        <w:t>Realizacja ustaleń projektu planu wpłynie na trwałe zniszczenie szaty roślinnej na terenach dotychczas niezainwestowanych, a przeznaczonych w projekcie pod zabudowę. Przy</w:t>
      </w:r>
      <w:r w:rsidR="007462EA" w:rsidRPr="00273F85">
        <w:t> </w:t>
      </w:r>
      <w:r w:rsidRPr="00273F85">
        <w:t>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1CE9FBBA" w:rsidR="00C60A73" w:rsidRPr="00273F85" w:rsidRDefault="00C60A73" w:rsidP="00C60A73">
      <w:pPr>
        <w:spacing w:line="276" w:lineRule="auto"/>
        <w:ind w:firstLine="567"/>
        <w:jc w:val="both"/>
        <w:rPr>
          <w:lang w:val="pl"/>
        </w:rPr>
      </w:pPr>
      <w:r w:rsidRPr="00273F85">
        <w:rPr>
          <w:lang w:val="pl"/>
        </w:rPr>
        <w:t xml:space="preserve">Podczas wszystkich </w:t>
      </w:r>
      <w:bookmarkStart w:id="109" w:name="_Hlk119566060"/>
      <w:r w:rsidRPr="00273F85">
        <w:rPr>
          <w:lang w:val="pl"/>
        </w:rPr>
        <w:t xml:space="preserve">etapów procesu inwestycyjnego </w:t>
      </w:r>
      <w:bookmarkEnd w:id="109"/>
      <w:r w:rsidRPr="00273F85">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w:t>
      </w:r>
      <w:r w:rsidRPr="00273F85">
        <w:rPr>
          <w:lang w:val="pl"/>
        </w:rPr>
        <w:lastRenderedPageBreak/>
        <w:t xml:space="preserve">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4D62F7">
        <w:rPr>
          <w:lang w:val="pl"/>
        </w:rPr>
        <w:t>2025</w:t>
      </w:r>
      <w:r w:rsidRPr="00273F85">
        <w:rPr>
          <w:lang w:val="pl"/>
        </w:rPr>
        <w:t xml:space="preserve"> r. poz. </w:t>
      </w:r>
      <w:r w:rsidR="004D62F7">
        <w:rPr>
          <w:lang w:val="pl"/>
        </w:rPr>
        <w:t>647</w:t>
      </w:r>
      <w:r w:rsidRPr="00273F85">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50FE3FF3" w14:textId="1E693D86" w:rsidR="00C60A73" w:rsidRPr="00273F85" w:rsidRDefault="00C60A73" w:rsidP="00C60A73">
      <w:pPr>
        <w:spacing w:line="276" w:lineRule="auto"/>
        <w:ind w:firstLine="567"/>
        <w:jc w:val="both"/>
      </w:pPr>
      <w:r w:rsidRPr="00273F85">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273F85">
        <w:rPr>
          <w:lang w:val="pl"/>
        </w:rPr>
        <w:t>2022</w:t>
      </w:r>
      <w:r w:rsidRPr="00273F85">
        <w:rPr>
          <w:lang w:val="pl"/>
        </w:rPr>
        <w:t xml:space="preserve"> r. poz. </w:t>
      </w:r>
      <w:r w:rsidR="0037617E" w:rsidRPr="00273F85">
        <w:rPr>
          <w:lang w:val="pl"/>
        </w:rPr>
        <w:t>2380</w:t>
      </w:r>
      <w:r w:rsidRPr="00273F85">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33B07" w:rsidRPr="00273F85">
        <w:rPr>
          <w:lang w:val="pl"/>
        </w:rPr>
        <w:t>2024</w:t>
      </w:r>
      <w:r w:rsidRPr="00273F85">
        <w:rPr>
          <w:lang w:val="pl"/>
        </w:rPr>
        <w:t xml:space="preserve"> r. poz. </w:t>
      </w:r>
      <w:r w:rsidR="00D33B07" w:rsidRPr="00273F85">
        <w:rPr>
          <w:lang w:val="pl"/>
        </w:rPr>
        <w:t>1478</w:t>
      </w:r>
      <w:r w:rsidR="00C70830" w:rsidRPr="00273F85">
        <w:rPr>
          <w:lang w:val="pl"/>
        </w:rPr>
        <w:t xml:space="preserve"> ze z</w:t>
      </w:r>
      <w:r w:rsidRPr="00273F85">
        <w:rPr>
          <w:lang w:val="pl"/>
        </w:rPr>
        <w:t>m.).</w:t>
      </w:r>
    </w:p>
    <w:p w14:paraId="2AEF9994" w14:textId="5149ACC7" w:rsidR="004A18B0" w:rsidRPr="00273F85" w:rsidRDefault="004A18B0" w:rsidP="00017F9A">
      <w:pPr>
        <w:autoSpaceDE w:val="0"/>
        <w:autoSpaceDN w:val="0"/>
        <w:adjustRightInd w:val="0"/>
        <w:spacing w:line="276" w:lineRule="auto"/>
        <w:ind w:firstLine="567"/>
        <w:jc w:val="both"/>
      </w:pPr>
      <w:r w:rsidRPr="00273F85">
        <w:t xml:space="preserve">Generalnie zapisy projektu mpzp dotyczące szaty roślinnej </w:t>
      </w:r>
      <w:r w:rsidR="008353C3" w:rsidRPr="00273F85">
        <w:t xml:space="preserve">oraz fauny </w:t>
      </w:r>
      <w:r w:rsidRPr="00273F85">
        <w:t>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44E39855" w14:textId="7907F893" w:rsidR="004A18B0" w:rsidRPr="00081735" w:rsidRDefault="00A4582E">
      <w:pPr>
        <w:pStyle w:val="Akapitzlist"/>
        <w:numPr>
          <w:ilvl w:val="0"/>
          <w:numId w:val="26"/>
        </w:numPr>
        <w:spacing w:line="276" w:lineRule="auto"/>
        <w:ind w:left="426"/>
        <w:contextualSpacing w:val="0"/>
        <w:jc w:val="both"/>
      </w:pPr>
      <w:r w:rsidRPr="00081735">
        <w:t>zagospodarowanie zielenią wszystkich powierzchni wolnych od utwardzenia;</w:t>
      </w:r>
    </w:p>
    <w:p w14:paraId="6A57DF5A" w14:textId="77777777" w:rsidR="001B7B97" w:rsidRPr="00081735" w:rsidRDefault="003A7CE6">
      <w:pPr>
        <w:pStyle w:val="Akapitzlist"/>
        <w:numPr>
          <w:ilvl w:val="0"/>
          <w:numId w:val="26"/>
        </w:numPr>
        <w:spacing w:line="276" w:lineRule="auto"/>
        <w:ind w:left="426"/>
        <w:contextualSpacing w:val="0"/>
        <w:jc w:val="both"/>
      </w:pPr>
      <w:r w:rsidRPr="00081735">
        <w:t>ochronę powierzchni ziemi, powietrza i wód, zgodnie z przepisami odrębnymi</w:t>
      </w:r>
      <w:r w:rsidR="000F330F" w:rsidRPr="00081735">
        <w:t>;</w:t>
      </w:r>
    </w:p>
    <w:p w14:paraId="48205DCE" w14:textId="19052674" w:rsidR="0014395B" w:rsidRPr="00081735" w:rsidRDefault="009E3E92">
      <w:pPr>
        <w:pStyle w:val="Akapitzlist"/>
        <w:numPr>
          <w:ilvl w:val="0"/>
          <w:numId w:val="26"/>
        </w:numPr>
        <w:spacing w:line="276" w:lineRule="auto"/>
        <w:ind w:left="426"/>
        <w:contextualSpacing w:val="0"/>
        <w:jc w:val="both"/>
      </w:pPr>
      <w:r w:rsidRPr="00081735">
        <w:t>wyznaczenie minimalnego udziału powierzchni biologicznie, wyznaczenie maksymalnego udziału powierzchni zabudowy, wyznaczenie nadziemnej intensywności zabudowy</w:t>
      </w:r>
      <w:r w:rsidR="0014395B" w:rsidRPr="00081735">
        <w:t>;</w:t>
      </w:r>
    </w:p>
    <w:p w14:paraId="6D997CB3" w14:textId="77777777" w:rsidR="00081735" w:rsidRPr="00081735" w:rsidRDefault="00081735">
      <w:pPr>
        <w:numPr>
          <w:ilvl w:val="0"/>
          <w:numId w:val="26"/>
        </w:numPr>
        <w:suppressAutoHyphens/>
        <w:spacing w:line="276" w:lineRule="auto"/>
        <w:ind w:left="426"/>
        <w:jc w:val="both"/>
      </w:pPr>
      <w:r w:rsidRPr="00081735">
        <w:t xml:space="preserve">zagospodarowanie terenu jako zieleni urządzonej na terenach </w:t>
      </w:r>
      <w:r w:rsidRPr="00081735">
        <w:rPr>
          <w:b/>
          <w:bCs/>
        </w:rPr>
        <w:t>ZP</w:t>
      </w:r>
      <w:r w:rsidRPr="00081735">
        <w:t>;</w:t>
      </w:r>
    </w:p>
    <w:p w14:paraId="3451C980" w14:textId="77777777" w:rsidR="00081735" w:rsidRPr="00081735" w:rsidRDefault="00081735">
      <w:pPr>
        <w:numPr>
          <w:ilvl w:val="0"/>
          <w:numId w:val="26"/>
        </w:numPr>
        <w:suppressAutoHyphens/>
        <w:spacing w:line="276" w:lineRule="auto"/>
        <w:ind w:left="426"/>
        <w:jc w:val="both"/>
      </w:pPr>
      <w:r w:rsidRPr="00081735">
        <w:t xml:space="preserve">zakaz zabudowy za wyjątkiem urządzeń infrastruktury technicznej i teletechnicznej (dopuszczenie lokalizacji urządzeń rekreacji plenerowej, placów gier i zabaw dla dzieci, wiat oraz urządzeń wodnych, stawów rybnych, przepustów i kładek pieszo-rowerowych) na terenach </w:t>
      </w:r>
      <w:r w:rsidRPr="00081735">
        <w:rPr>
          <w:b/>
          <w:bCs/>
        </w:rPr>
        <w:t>ZP</w:t>
      </w:r>
      <w:r w:rsidRPr="00081735">
        <w:t>;</w:t>
      </w:r>
    </w:p>
    <w:p w14:paraId="40AC11AF" w14:textId="77777777" w:rsidR="00081735" w:rsidRPr="00081735" w:rsidRDefault="00081735">
      <w:pPr>
        <w:numPr>
          <w:ilvl w:val="0"/>
          <w:numId w:val="26"/>
        </w:numPr>
        <w:suppressAutoHyphens/>
        <w:spacing w:line="276" w:lineRule="auto"/>
        <w:ind w:left="426"/>
        <w:jc w:val="both"/>
      </w:pPr>
      <w:r w:rsidRPr="00081735">
        <w:t xml:space="preserve">minimalny udział powierzchni biologicznie czynnej: nie mniejszy niż 90% powierzchni na terenach </w:t>
      </w:r>
      <w:r w:rsidRPr="00081735">
        <w:rPr>
          <w:b/>
          <w:bCs/>
        </w:rPr>
        <w:t>ZP</w:t>
      </w:r>
      <w:r w:rsidRPr="00081735">
        <w:t>;</w:t>
      </w:r>
    </w:p>
    <w:p w14:paraId="242F4CC7" w14:textId="77777777" w:rsidR="00081735" w:rsidRPr="00081735" w:rsidRDefault="00081735">
      <w:pPr>
        <w:pStyle w:val="Akapitzlist"/>
        <w:numPr>
          <w:ilvl w:val="0"/>
          <w:numId w:val="26"/>
        </w:numPr>
        <w:autoSpaceDE w:val="0"/>
        <w:autoSpaceDN w:val="0"/>
        <w:adjustRightInd w:val="0"/>
        <w:spacing w:line="276" w:lineRule="auto"/>
        <w:ind w:left="426"/>
        <w:jc w:val="both"/>
      </w:pPr>
      <w:r w:rsidRPr="00081735">
        <w:t xml:space="preserve">w przypadku nowych nasadzeń wprowadzenie zieleni dostosowanej do lokalnych warunków siedliskowych na terenach </w:t>
      </w:r>
      <w:r w:rsidRPr="00081735">
        <w:rPr>
          <w:b/>
          <w:bCs/>
        </w:rPr>
        <w:t>ZP</w:t>
      </w:r>
      <w:r w:rsidRPr="00081735">
        <w:t>;</w:t>
      </w:r>
    </w:p>
    <w:p w14:paraId="45A13ED7" w14:textId="77777777" w:rsidR="00081735" w:rsidRPr="00081735" w:rsidRDefault="00081735">
      <w:pPr>
        <w:widowControl w:val="0"/>
        <w:numPr>
          <w:ilvl w:val="0"/>
          <w:numId w:val="26"/>
        </w:numPr>
        <w:suppressAutoHyphens/>
        <w:spacing w:line="276" w:lineRule="auto"/>
        <w:ind w:left="426"/>
        <w:jc w:val="both"/>
      </w:pPr>
      <w:r w:rsidRPr="00081735">
        <w:t xml:space="preserve">zachowanie dotychczasowego sposobu zagospodarowania, w tym istniejących zadrzewień </w:t>
      </w:r>
      <w:r w:rsidRPr="00081735">
        <w:lastRenderedPageBreak/>
        <w:t xml:space="preserve">i zakrzewień śródpolnych na terenach </w:t>
      </w:r>
      <w:r w:rsidRPr="00081735">
        <w:rPr>
          <w:b/>
          <w:bCs/>
        </w:rPr>
        <w:t>ZN</w:t>
      </w:r>
      <w:r w:rsidRPr="00081735">
        <w:t>;</w:t>
      </w:r>
    </w:p>
    <w:p w14:paraId="55F4A20F" w14:textId="77777777" w:rsidR="00081735" w:rsidRPr="00081735" w:rsidRDefault="00081735">
      <w:pPr>
        <w:widowControl w:val="0"/>
        <w:numPr>
          <w:ilvl w:val="0"/>
          <w:numId w:val="26"/>
        </w:numPr>
        <w:suppressAutoHyphens/>
        <w:spacing w:line="276" w:lineRule="auto"/>
        <w:ind w:left="426"/>
        <w:jc w:val="both"/>
      </w:pPr>
      <w:r w:rsidRPr="00081735">
        <w:t xml:space="preserve">zakaz zabudowy za wyjątkiem urządzeń wodnych oraz infrastruktury technicznej na terenach </w:t>
      </w:r>
      <w:r w:rsidRPr="00081735">
        <w:rPr>
          <w:b/>
          <w:bCs/>
        </w:rPr>
        <w:t>ZN</w:t>
      </w:r>
      <w:r w:rsidRPr="00081735">
        <w:t>;</w:t>
      </w:r>
    </w:p>
    <w:p w14:paraId="24F9FF21" w14:textId="77777777" w:rsidR="00081735" w:rsidRPr="00081735" w:rsidRDefault="00081735">
      <w:pPr>
        <w:pStyle w:val="Akapitzlist"/>
        <w:numPr>
          <w:ilvl w:val="0"/>
          <w:numId w:val="26"/>
        </w:numPr>
        <w:autoSpaceDE w:val="0"/>
        <w:autoSpaceDN w:val="0"/>
        <w:adjustRightInd w:val="0"/>
        <w:spacing w:line="276" w:lineRule="auto"/>
        <w:ind w:left="426"/>
        <w:jc w:val="both"/>
      </w:pPr>
      <w:r w:rsidRPr="00081735">
        <w:t xml:space="preserve">w przypadku nowych nasadzeń wprowadzenie zieleni dostosowanej do lokalnych warunków siedliskowych na terenach </w:t>
      </w:r>
      <w:r w:rsidRPr="00081735">
        <w:rPr>
          <w:b/>
          <w:bCs/>
        </w:rPr>
        <w:t>ZN</w:t>
      </w:r>
      <w:r w:rsidRPr="00081735">
        <w:t>;</w:t>
      </w:r>
    </w:p>
    <w:p w14:paraId="11DA8E60" w14:textId="25BD5B20" w:rsidR="008559D8" w:rsidRPr="00081735" w:rsidRDefault="00081735">
      <w:pPr>
        <w:pStyle w:val="Akapitzlist"/>
        <w:numPr>
          <w:ilvl w:val="0"/>
          <w:numId w:val="26"/>
        </w:numPr>
        <w:spacing w:line="276" w:lineRule="auto"/>
        <w:ind w:left="426"/>
        <w:contextualSpacing w:val="0"/>
        <w:jc w:val="both"/>
      </w:pPr>
      <w:r w:rsidRPr="00081735">
        <w:t>powiązanie sieci infrastruktury technicznej z układem zewnętrznym oraz zapewnienie dostępu do sieci zgodnie z przepisami odrębnymi;</w:t>
      </w:r>
    </w:p>
    <w:p w14:paraId="7A0ACE91" w14:textId="09AC632E" w:rsidR="00923187" w:rsidRPr="00081735" w:rsidRDefault="00923187">
      <w:pPr>
        <w:pStyle w:val="Akapitzlist"/>
        <w:numPr>
          <w:ilvl w:val="0"/>
          <w:numId w:val="26"/>
        </w:numPr>
        <w:spacing w:line="276" w:lineRule="auto"/>
        <w:ind w:left="426"/>
        <w:contextualSpacing w:val="0"/>
        <w:jc w:val="both"/>
      </w:pPr>
      <w:r w:rsidRPr="00081735">
        <w:t>zakaz lokalizacji przedsięwzięć mogących znacząco oddziaływać na środowisko z wyjątkiem inwestycji celu publicznego w zakresie infrastruktury technicznej i drogowej.</w:t>
      </w:r>
    </w:p>
    <w:p w14:paraId="17A6EBAC" w14:textId="096DCDCB" w:rsidR="004A18B0" w:rsidRPr="000B01FB" w:rsidRDefault="0033669F" w:rsidP="00D571C0">
      <w:pPr>
        <w:autoSpaceDE w:val="0"/>
        <w:autoSpaceDN w:val="0"/>
        <w:adjustRightInd w:val="0"/>
        <w:spacing w:before="120" w:line="276" w:lineRule="auto"/>
        <w:ind w:firstLine="567"/>
        <w:jc w:val="both"/>
        <w:rPr>
          <w:vertAlign w:val="superscript"/>
        </w:rPr>
      </w:pPr>
      <w:r w:rsidRPr="00923187">
        <w:t>W fazie budowy szlaków komunikacyjnych oraz realizacji innych inwestycji liniowych (wodociągi, kanalizacja)</w:t>
      </w:r>
      <w:r w:rsidR="004A18B0" w:rsidRPr="00923187">
        <w:t xml:space="preserve"> nastąpi negatywne</w:t>
      </w:r>
      <w:r w:rsidR="004A18B0" w:rsidRPr="000B01FB">
        <w:t xml:space="preserv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p>
    <w:p w14:paraId="4CB75F8F" w14:textId="31D9BF07" w:rsidR="0033669F" w:rsidRPr="000B01FB" w:rsidRDefault="0033669F" w:rsidP="0033669F">
      <w:pPr>
        <w:autoSpaceDE w:val="0"/>
        <w:autoSpaceDN w:val="0"/>
        <w:adjustRightInd w:val="0"/>
        <w:spacing w:line="276" w:lineRule="auto"/>
        <w:ind w:firstLine="567"/>
        <w:jc w:val="both"/>
      </w:pPr>
      <w:r w:rsidRPr="00543989">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51CBBA3C" w14:textId="3B878AC3" w:rsidR="004A18B0" w:rsidRPr="000B01FB" w:rsidRDefault="004A18B0" w:rsidP="00017F9A">
      <w:pPr>
        <w:autoSpaceDE w:val="0"/>
        <w:autoSpaceDN w:val="0"/>
        <w:adjustRightInd w:val="0"/>
        <w:spacing w:line="276" w:lineRule="auto"/>
        <w:ind w:firstLine="567"/>
        <w:jc w:val="both"/>
      </w:pPr>
      <w:r w:rsidRPr="000B01FB">
        <w:t xml:space="preserve">Realizacja nowej zabudowy nie wpłynie znacząco na różnorodność biologiczną regionu. Analizując zgromadzone dane można też stwierdzić z dużym prawdopodobieństwem, że na obszarze objętym projektem mpzp występują, przynajmniej sporadycznie różne gatunki zwierząt, głównie ptaków. Zmniejszenie areału potencjalnego żerowiska czy też </w:t>
      </w:r>
      <w:r w:rsidR="004177C0" w:rsidRPr="000B01FB">
        <w:t>miejsca odpoczynku dla ptaków i </w:t>
      </w:r>
      <w:r w:rsidRPr="000B01FB">
        <w:t>innych zwierząt nie wpłynie znacząco negatywnie na ww. faunę. Ter</w:t>
      </w:r>
      <w:r w:rsidR="004177C0" w:rsidRPr="000B01FB">
        <w:t>enów stanowiących potencjalne i </w:t>
      </w:r>
      <w:r w:rsidRPr="000B01FB">
        <w:t>alternatywne żerowiska dla zwierząt jest w okolicy bardzo dużo. Jednocześnie wyłączana powierzchnia jest niewielkie. Ponadto obszar poddany jest antropopresji od wielu lat.</w:t>
      </w:r>
    </w:p>
    <w:p w14:paraId="1E08A598" w14:textId="03144A86" w:rsidR="00EA5AFC" w:rsidRPr="006B07DC" w:rsidRDefault="00910A1B" w:rsidP="000A4FE0">
      <w:pPr>
        <w:autoSpaceDE w:val="0"/>
        <w:autoSpaceDN w:val="0"/>
        <w:adjustRightInd w:val="0"/>
        <w:spacing w:line="276" w:lineRule="auto"/>
        <w:ind w:firstLine="708"/>
        <w:jc w:val="both"/>
      </w:pPr>
      <w:r w:rsidRPr="000B01FB">
        <w:t xml:space="preserve">Przeznaczenie terenów pod budownictwo może spowodować dwojakiego </w:t>
      </w:r>
      <w:r w:rsidRPr="006B07DC">
        <w:t xml:space="preserve">rodzaju skutki. Z jednej strony nastąpi trwałe wyłączenie terenów ze </w:t>
      </w:r>
      <w:r w:rsidRPr="006B07DC">
        <w:rPr>
          <w:i/>
        </w:rPr>
        <w:t>stricte</w:t>
      </w:r>
      <w:r w:rsidRPr="006B07DC">
        <w:t xml:space="preserve"> przyrodniczego użytkowania. Z</w:t>
      </w:r>
      <w:r w:rsidR="00D209B7" w:rsidRPr="006B07DC">
        <w:t> </w:t>
      </w:r>
      <w:r w:rsidRPr="006B07DC">
        <w:t xml:space="preserve">drugiej zaś strony, bez uchwalonego mpzp dla omawianego terenu istnieje uzasadnione ryzyko, że nowopowstająca bez prawa lokalnego zabudowa będzie odbiegała od norm prawnych zagwarantowanych w ocenianym projekcie mpzp. Należy mieć na uwadze, że funkcjonowanie budynków </w:t>
      </w:r>
      <w:r w:rsidR="00D571C0" w:rsidRPr="006B07DC">
        <w:t>mieszkaniowych</w:t>
      </w:r>
      <w:r w:rsidRPr="006B07DC">
        <w:t>, z uwagi na emisje hałasu do otoczenia, ograniczą bytowanie zwierząt (szczególnie płochliwych) nie tylko na swoim terenie, ale także w</w:t>
      </w:r>
      <w:r w:rsidR="0040111A" w:rsidRPr="006B07DC">
        <w:t> </w:t>
      </w:r>
      <w:r w:rsidRPr="006B07DC">
        <w:t xml:space="preserve">sąsiedztwie (od kilkudziesięciu do kilkuset metrów). Nie mniej jednak z uwagi na mnogość </w:t>
      </w:r>
      <w:r w:rsidRPr="006B07DC">
        <w:lastRenderedPageBreak/>
        <w:t>podobnych miejsc do przebywania dla zwierząt w okolicy, nie stwierdza się, by z powodu emisji hałasu zachwiana zostałaby liczebność populacji któregokolwiek z gatunków stwierdzonych na omawianym obszarze i w okolicy.</w:t>
      </w:r>
      <w:r w:rsidR="00EA5AFC" w:rsidRPr="006B07DC">
        <w:t xml:space="preserve"> </w:t>
      </w:r>
    </w:p>
    <w:p w14:paraId="42251CF5" w14:textId="77777777" w:rsidR="004A18B0" w:rsidRPr="006B07DC" w:rsidRDefault="004A18B0" w:rsidP="00017F9A">
      <w:pPr>
        <w:autoSpaceDE w:val="0"/>
        <w:autoSpaceDN w:val="0"/>
        <w:adjustRightInd w:val="0"/>
        <w:spacing w:line="276" w:lineRule="auto"/>
        <w:ind w:firstLine="567"/>
        <w:jc w:val="both"/>
      </w:pPr>
      <w:r w:rsidRPr="006B07DC">
        <w:t>Powstanie nowych nasadzeń roślinności z kolei może spowodować utworzenie nowych miejsc żerowania</w:t>
      </w:r>
      <w:r w:rsidR="00505B4B" w:rsidRPr="006B07DC">
        <w:t>,</w:t>
      </w:r>
      <w:r w:rsidRPr="006B07DC">
        <w:t xml:space="preserve"> a nawet rozrodu dla różnych gat</w:t>
      </w:r>
      <w:r w:rsidR="00E823A3" w:rsidRPr="006B07DC">
        <w:t xml:space="preserve">unków zwierząt, np. dla ptaków. </w:t>
      </w:r>
      <w:r w:rsidR="001D434E" w:rsidRPr="006B07DC">
        <w:t>Jeżeli w </w:t>
      </w:r>
      <w:r w:rsidRPr="006B07DC">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6B07DC" w:rsidRDefault="004A18B0" w:rsidP="00017F9A">
      <w:pPr>
        <w:autoSpaceDE w:val="0"/>
        <w:autoSpaceDN w:val="0"/>
        <w:adjustRightInd w:val="0"/>
        <w:spacing w:line="276" w:lineRule="auto"/>
        <w:ind w:firstLine="567"/>
        <w:jc w:val="both"/>
      </w:pPr>
      <w:r w:rsidRPr="006B07DC">
        <w:t>Podsumowując, realizacja ustaleń analizowanego projektu planu nie będzie w sposób znaczący wpływać negatywnie na stan populacji przedstawicieli lokalnej fauny ani na różnorodność biotyczną regionu.</w:t>
      </w:r>
    </w:p>
    <w:p w14:paraId="0D583EEF" w14:textId="77777777" w:rsidR="00AD5B9F" w:rsidRPr="006B4A99" w:rsidRDefault="004A18B0" w:rsidP="00017F9A">
      <w:pPr>
        <w:pStyle w:val="2"/>
        <w:spacing w:line="276" w:lineRule="auto"/>
      </w:pPr>
      <w:bookmarkStart w:id="110" w:name="_Toc431232319"/>
      <w:bookmarkStart w:id="111" w:name="_Toc229480233"/>
      <w:r w:rsidRPr="006B4A99">
        <w:t>7. Oddziaływanie na formy ochrony przyrody</w:t>
      </w:r>
      <w:bookmarkStart w:id="112" w:name="_Toc431232320"/>
      <w:bookmarkEnd w:id="110"/>
      <w:bookmarkEnd w:id="111"/>
    </w:p>
    <w:p w14:paraId="2119659F" w14:textId="755805BD" w:rsidR="006B07DC" w:rsidRPr="00491EF8" w:rsidRDefault="006B07DC" w:rsidP="006B07DC">
      <w:pPr>
        <w:spacing w:line="276" w:lineRule="auto"/>
        <w:ind w:left="15" w:firstLine="567"/>
        <w:jc w:val="both"/>
      </w:pPr>
      <w:r w:rsidRPr="00491EF8">
        <w:t xml:space="preserve">Teren opracowania znajduje się poza obszarami chronionymi na podstawie </w:t>
      </w:r>
      <w:r w:rsidRPr="00491EF8">
        <w:rPr>
          <w:iCs/>
        </w:rPr>
        <w:t>Ustawy z dnia 16 kwietnia 2004 r. o ochronie przyrody</w:t>
      </w:r>
      <w:r w:rsidRPr="00491EF8">
        <w:t xml:space="preserve"> (</w:t>
      </w:r>
      <w:r w:rsidR="00791EED">
        <w:t>t.j. Dz. U. z 2026 r., poz. 13 ze zm.</w:t>
      </w:r>
      <w:r w:rsidRPr="00491EF8">
        <w:t>).</w:t>
      </w:r>
    </w:p>
    <w:p w14:paraId="665C3B28" w14:textId="77777777" w:rsidR="006B07DC" w:rsidRPr="00491EF8" w:rsidRDefault="006B07DC" w:rsidP="006B07DC">
      <w:pPr>
        <w:spacing w:line="276" w:lineRule="auto"/>
        <w:ind w:left="17" w:firstLine="567"/>
        <w:jc w:val="both"/>
      </w:pPr>
      <w:r w:rsidRPr="00491EF8">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29900494" w14:textId="09AD670F" w:rsidR="00DA3C0B" w:rsidRPr="00674B0A" w:rsidRDefault="006B07DC" w:rsidP="006B07DC">
      <w:pPr>
        <w:spacing w:line="276" w:lineRule="auto"/>
        <w:ind w:firstLine="567"/>
        <w:jc w:val="both"/>
        <w:rPr>
          <w:color w:val="FF0000"/>
        </w:rPr>
      </w:pPr>
      <w:r w:rsidRPr="00491EF8">
        <w:t>Należy jednak podkreślić, że realizacja ustaleń projektu miejscowego planu nie może naruszać zakazów w odniesieniu do gatunków chronionych. Zgodnie z art. 75 ustawy z dnia 27 kwietnia 2001 r. Prawo ochrony środowiska (t.j. Dz. U. z </w:t>
      </w:r>
      <w:r w:rsidR="004D62F7">
        <w:t>2025</w:t>
      </w:r>
      <w:r w:rsidRPr="00491EF8">
        <w:t xml:space="preserve"> r., poz. </w:t>
      </w:r>
      <w:r w:rsidR="004D62F7">
        <w:t>647</w:t>
      </w:r>
      <w:r w:rsidRPr="00491EF8">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4686233E" w14:textId="77777777" w:rsidR="003506CA" w:rsidRPr="006B4A99" w:rsidRDefault="003506CA" w:rsidP="00017F9A">
      <w:pPr>
        <w:pStyle w:val="2"/>
        <w:spacing w:line="276" w:lineRule="auto"/>
      </w:pPr>
      <w:bookmarkStart w:id="113" w:name="_Toc229480234"/>
      <w:r w:rsidRPr="006B4A99">
        <w:t>8. Emitowanie promieniowania elektromagnetycznego</w:t>
      </w:r>
      <w:bookmarkEnd w:id="112"/>
      <w:bookmarkEnd w:id="113"/>
    </w:p>
    <w:p w14:paraId="45C52D73" w14:textId="77777777" w:rsidR="004C010A" w:rsidRPr="00703F46" w:rsidRDefault="004C010A" w:rsidP="004C010A">
      <w:pPr>
        <w:autoSpaceDE w:val="0"/>
        <w:autoSpaceDN w:val="0"/>
        <w:adjustRightInd w:val="0"/>
        <w:spacing w:line="276" w:lineRule="auto"/>
        <w:ind w:firstLine="567"/>
        <w:jc w:val="both"/>
      </w:pPr>
      <w:r w:rsidRPr="00703F46">
        <w:t xml:space="preserve">Na obszarze opracowania nie występują linie elektroenergetyczne. Zapisy projektu mpzp mówią o dopuszczeniu lokalizacji nowych linii elektroenergetycznych i 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386D5D75" w:rsidR="003506CA" w:rsidRPr="00703F46" w:rsidRDefault="004C010A" w:rsidP="004C010A">
      <w:pPr>
        <w:spacing w:line="276" w:lineRule="auto"/>
        <w:ind w:firstLine="567"/>
        <w:jc w:val="both"/>
      </w:pPr>
      <w:r w:rsidRPr="00703F46">
        <w:t xml:space="preserve">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w:t>
      </w:r>
      <w:r w:rsidRPr="00703F46">
        <w:lastRenderedPageBreak/>
        <w:t>żywego organizmu</w:t>
      </w:r>
      <w:r w:rsidRPr="00703F46">
        <w:rPr>
          <w:rStyle w:val="Odwoanieprzypisudolnego"/>
        </w:rPr>
        <w:footnoteReference w:id="37"/>
      </w:r>
      <w:r w:rsidRPr="00703F46">
        <w:t>. Dlatego nie przewiduje się znaczących negatywnych oddziaływań w wyniku promieniowania elektromagnetycznego pochodzącego z linii elektromagnetycznych na omawianym obszarze.</w:t>
      </w:r>
    </w:p>
    <w:p w14:paraId="6656A44E" w14:textId="77777777" w:rsidR="00C90579" w:rsidRPr="00543989" w:rsidRDefault="00C90579" w:rsidP="00017F9A">
      <w:pPr>
        <w:pStyle w:val="2"/>
        <w:spacing w:line="276" w:lineRule="auto"/>
      </w:pPr>
      <w:bookmarkStart w:id="114" w:name="_Toc431232321"/>
      <w:bookmarkStart w:id="115" w:name="_Toc229480235"/>
      <w:r w:rsidRPr="00543989">
        <w:t>9. Oddziaływanie na dobra materialne i dziedzictwo kulturowe</w:t>
      </w:r>
      <w:bookmarkEnd w:id="114"/>
      <w:bookmarkEnd w:id="115"/>
    </w:p>
    <w:p w14:paraId="2E39A9D5" w14:textId="77777777" w:rsidR="00552743" w:rsidRPr="00C05E28" w:rsidRDefault="00552743" w:rsidP="00552743">
      <w:pPr>
        <w:spacing w:line="276" w:lineRule="auto"/>
        <w:ind w:firstLine="567"/>
        <w:jc w:val="both"/>
      </w:pPr>
      <w:r w:rsidRPr="00C05E28">
        <w:t xml:space="preserve">Na obszarze przeznaczonym w projekcie mpzp nie znajdują się żadne obiekty dziedzictwa kulturowego, na które założenia planu mogłyby wpływać negatywnie. </w:t>
      </w:r>
    </w:p>
    <w:p w14:paraId="4654E1D8" w14:textId="753528F1" w:rsidR="00C90579" w:rsidRPr="00A96E23" w:rsidRDefault="00552743" w:rsidP="00552743">
      <w:pPr>
        <w:autoSpaceDE w:val="0"/>
        <w:autoSpaceDN w:val="0"/>
        <w:adjustRightInd w:val="0"/>
        <w:spacing w:line="276" w:lineRule="auto"/>
        <w:ind w:firstLine="567"/>
        <w:jc w:val="both"/>
      </w:pPr>
      <w:r w:rsidRPr="00C05E28">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77777777" w:rsidR="00C90579" w:rsidRPr="006B4A99" w:rsidRDefault="00C90579" w:rsidP="00017F9A">
      <w:pPr>
        <w:pStyle w:val="2"/>
        <w:spacing w:line="276" w:lineRule="auto"/>
      </w:pPr>
      <w:bookmarkStart w:id="116" w:name="_Toc431232322"/>
      <w:bookmarkStart w:id="117" w:name="_Toc229480236"/>
      <w:r w:rsidRPr="006B4A99">
        <w:t>10. Oddziaływanie na ludzi</w:t>
      </w:r>
      <w:bookmarkEnd w:id="116"/>
      <w:bookmarkEnd w:id="117"/>
    </w:p>
    <w:p w14:paraId="73EADA1C" w14:textId="77777777" w:rsidR="00C90579" w:rsidRPr="006B4A99" w:rsidRDefault="00C90579" w:rsidP="00017F9A">
      <w:pPr>
        <w:spacing w:line="276" w:lineRule="auto"/>
        <w:ind w:firstLine="567"/>
        <w:jc w:val="both"/>
      </w:pPr>
      <w:r w:rsidRPr="006B4A99">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6B4A99" w:rsidRDefault="00C90579" w:rsidP="00017F9A">
      <w:pPr>
        <w:spacing w:line="276" w:lineRule="auto"/>
        <w:ind w:firstLine="567"/>
        <w:jc w:val="both"/>
      </w:pPr>
      <w:r w:rsidRPr="006B4A99">
        <w:t>Jak pokazują badania wpływ poszczególnych czynników na zdrowie ludzkie jest następujący: styl życia 50%, czynniki środowiskowe 20%, czynniki biologiczne</w:t>
      </w:r>
      <w:r w:rsidR="004177C0" w:rsidRPr="006B4A99">
        <w:t xml:space="preserve"> 20%, medycyna naprawcza 10%. W </w:t>
      </w:r>
      <w:r w:rsidRPr="006B4A99">
        <w:t>związku z powyższym niniejsza ocena skupia się na czynnikach środowiskowych, szczególnie zaś na tych, których wartości emisji mogą potencjalnie ulec modyfikacji w wyniku realizacji ustaleń zapisów projektu mpzp.</w:t>
      </w:r>
    </w:p>
    <w:p w14:paraId="0629B626" w14:textId="5A4B0586" w:rsidR="00C90579" w:rsidRPr="006B4A99" w:rsidRDefault="00D734F1" w:rsidP="00017F9A">
      <w:pPr>
        <w:spacing w:line="276" w:lineRule="auto"/>
        <w:ind w:firstLine="567"/>
        <w:jc w:val="both"/>
      </w:pPr>
      <w:r w:rsidRPr="00451A93">
        <w:t xml:space="preserve">Na omawianym terenie miejscowy </w:t>
      </w:r>
      <w:r w:rsidRPr="00451A93">
        <w:rPr>
          <w:bCs/>
        </w:rPr>
        <w:t>plan zakłada utworzenie</w:t>
      </w:r>
      <w:r w:rsidR="00CD5CF4" w:rsidRPr="00451A93">
        <w:t xml:space="preserve"> </w:t>
      </w:r>
      <w:r w:rsidR="00462EF1" w:rsidRPr="00451A93">
        <w:t>terenów zabudowy mieszkaniowej jednorodzinnej</w:t>
      </w:r>
      <w:r w:rsidR="00451A93" w:rsidRPr="00451A93">
        <w:t>, mieszkaniowej jednorodzinnej lub usług</w:t>
      </w:r>
      <w:r w:rsidR="00B42840" w:rsidRPr="00451A93">
        <w:t xml:space="preserve"> oraz szlaków komunikacyjnych</w:t>
      </w:r>
      <w:r w:rsidR="008E06FA" w:rsidRPr="00451A93">
        <w:t xml:space="preserve">, </w:t>
      </w:r>
      <w:r w:rsidRPr="00451A93">
        <w:t xml:space="preserve">które będą emitować pewien hałas oraz zanieczyszczenia do atmosfery. </w:t>
      </w:r>
      <w:r w:rsidR="00925839" w:rsidRPr="00451A93">
        <w:t>Do </w:t>
      </w:r>
      <w:r w:rsidR="00C90579" w:rsidRPr="00451A93">
        <w:t xml:space="preserve">potencjalnych zdrowotnych skutków </w:t>
      </w:r>
      <w:r w:rsidR="00C90579" w:rsidRPr="006B4A99">
        <w:t>fizycznych zm</w:t>
      </w:r>
      <w:r w:rsidR="00925839" w:rsidRPr="006B4A99">
        <w:t>ian w</w:t>
      </w:r>
      <w:r w:rsidR="002A24A9" w:rsidRPr="006B4A99">
        <w:t> </w:t>
      </w:r>
      <w:r w:rsidR="00925839" w:rsidRPr="006B4A99">
        <w:t>środowisku wynikających z </w:t>
      </w:r>
      <w:r w:rsidR="00C90579" w:rsidRPr="006B4A99">
        <w:t>realizacji projektu mpzp zaliczyć można przede wszy</w:t>
      </w:r>
      <w:r w:rsidR="00077A2F" w:rsidRPr="006B4A99">
        <w:t>stkim hałas i wibracje. Hałas o </w:t>
      </w:r>
      <w:r w:rsidR="00C90579" w:rsidRPr="006B4A99">
        <w:t>natężeniu poniżej 35 dB jest nieszkodliwy, ale może denerwować, od 35 do 70 dB jest dokuczliwy i pociąga za sobą zmęczenie, spadek wydajności w pracy i przeszkadza w wypoczy</w:t>
      </w:r>
      <w:r w:rsidR="00FF59FB" w:rsidRPr="006B4A99">
        <w:t>nku. Ciągły hałas w zakresie 70–</w:t>
      </w:r>
      <w:r w:rsidR="00C90579" w:rsidRPr="006B4A99">
        <w:t xml:space="preserve">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w:t>
      </w:r>
      <w:r w:rsidR="00C90579" w:rsidRPr="006B4A99">
        <w:lastRenderedPageBreak/>
        <w:t>są m.in. bóle i zawroty głowy, rozdrażnienie, zaburzenia pamięci, drętwienie i mrowienie kończyn lub bezsenność.</w:t>
      </w:r>
    </w:p>
    <w:p w14:paraId="093D829C" w14:textId="6AE259D1" w:rsidR="00C90579" w:rsidRPr="006B4A99" w:rsidRDefault="00C90579" w:rsidP="00017F9A">
      <w:pPr>
        <w:spacing w:line="276" w:lineRule="auto"/>
        <w:ind w:firstLine="567"/>
        <w:jc w:val="both"/>
      </w:pPr>
      <w:r w:rsidRPr="006B4A99">
        <w:t>Grupą czynników mogącą być efektem realizacji postanowień projektu mpzp, a mogących potencjalnie negatywnie oddziaływać na zdrowie ludzi jest grupa zanieczyszczeń chemicznych</w:t>
      </w:r>
      <w:r w:rsidR="00C6203D" w:rsidRPr="006B4A99">
        <w:t xml:space="preserve"> (np. z ścieków lub odpadów)</w:t>
      </w:r>
      <w:r w:rsidRPr="006B4A99">
        <w:t>. Są one obecnie najgroźniejszym czynnikiem wpływającym negatywnie na zdrowie ludzkie. Wiele ze związków chemicznych jest wprowadzanych do środowiska rozmyślnie, choć nierozważnie, w</w:t>
      </w:r>
      <w:r w:rsidR="00960455" w:rsidRPr="006B4A99">
        <w:t> </w:t>
      </w:r>
      <w:r w:rsidRPr="006B4A99">
        <w:t>celach gospodarczych. Większość jednak stanowią odpady, z</w:t>
      </w:r>
      <w:r w:rsidR="004177C0" w:rsidRPr="006B4A99">
        <w:t>anieczyszczenia poprodukcyjne i </w:t>
      </w:r>
      <w:r w:rsidRPr="006B4A99">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6B4A99">
        <w:t>ótkim czasie iw </w:t>
      </w:r>
      <w:r w:rsidRPr="006B4A99">
        <w:t>dużej dawce. Znacznie trudniej określić zatrucia chroniczne oraz określić ich przyczynę. Są one bowiem wynikiem długotrwałego wpływu niewielkich ilości substancji to</w:t>
      </w:r>
      <w:r w:rsidR="004177C0" w:rsidRPr="006B4A99">
        <w:t>ksycznych na organizm ludzki, a </w:t>
      </w:r>
      <w:r w:rsidRPr="006B4A99">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w:t>
      </w:r>
      <w:r w:rsidR="00AA678F" w:rsidRPr="006B4A99">
        <w:t xml:space="preserve"> i w jego sąsiedztwie</w:t>
      </w:r>
      <w:r w:rsidRPr="006B4A99">
        <w:t xml:space="preserve"> należą przede wszystkim:</w:t>
      </w:r>
    </w:p>
    <w:p w14:paraId="17C853FF" w14:textId="77777777" w:rsidR="00C90579" w:rsidRPr="006B4A99" w:rsidRDefault="00C90579">
      <w:pPr>
        <w:pStyle w:val="Akapitzlist"/>
        <w:numPr>
          <w:ilvl w:val="0"/>
          <w:numId w:val="12"/>
        </w:numPr>
        <w:spacing w:line="276" w:lineRule="auto"/>
        <w:ind w:left="426"/>
        <w:jc w:val="both"/>
      </w:pPr>
      <w:r w:rsidRPr="006B4A99">
        <w:t>ciągi komunikacyjne</w:t>
      </w:r>
      <w:r w:rsidR="000F330F" w:rsidRPr="006B4A99">
        <w:t>;</w:t>
      </w:r>
    </w:p>
    <w:p w14:paraId="7B4B0F63" w14:textId="77777777" w:rsidR="00C90579" w:rsidRPr="006B4A99" w:rsidRDefault="00A512FB">
      <w:pPr>
        <w:pStyle w:val="Akapitzlist"/>
        <w:numPr>
          <w:ilvl w:val="0"/>
          <w:numId w:val="12"/>
        </w:numPr>
        <w:spacing w:line="276" w:lineRule="auto"/>
        <w:ind w:left="426"/>
        <w:jc w:val="both"/>
      </w:pPr>
      <w:r w:rsidRPr="006B4A99">
        <w:t>lokalne kotłownie</w:t>
      </w:r>
      <w:r w:rsidR="00717B89" w:rsidRPr="006B4A99">
        <w:t>;</w:t>
      </w:r>
    </w:p>
    <w:p w14:paraId="099A3A2F" w14:textId="748FD588" w:rsidR="00717B89" w:rsidRPr="006B4A99" w:rsidRDefault="00717B89">
      <w:pPr>
        <w:pStyle w:val="Akapitzlist"/>
        <w:numPr>
          <w:ilvl w:val="0"/>
          <w:numId w:val="12"/>
        </w:numPr>
        <w:spacing w:line="360" w:lineRule="auto"/>
        <w:ind w:left="426"/>
        <w:jc w:val="both"/>
      </w:pPr>
      <w:r w:rsidRPr="006B4A99">
        <w:t xml:space="preserve">emisje substancji (głównie pyłu) z </w:t>
      </w:r>
      <w:r w:rsidR="00CD5CF4" w:rsidRPr="006B4A99">
        <w:t xml:space="preserve">sąsiednich </w:t>
      </w:r>
      <w:r w:rsidRPr="006B4A99">
        <w:t>terenów rolniczych.</w:t>
      </w:r>
    </w:p>
    <w:p w14:paraId="7CB6E23B" w14:textId="77777777" w:rsidR="00C90579" w:rsidRPr="006B4A99" w:rsidRDefault="00C90579" w:rsidP="00017F9A">
      <w:pPr>
        <w:spacing w:line="276" w:lineRule="auto"/>
        <w:ind w:firstLine="567"/>
        <w:jc w:val="both"/>
      </w:pPr>
      <w:r w:rsidRPr="006B4A99">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6B4A99" w:rsidRDefault="00C90579" w:rsidP="00017F9A">
      <w:pPr>
        <w:spacing w:line="276" w:lineRule="auto"/>
        <w:ind w:firstLine="567"/>
        <w:jc w:val="both"/>
      </w:pPr>
      <w:r w:rsidRPr="006B4A99">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6B4A99">
        <w:t> </w:t>
      </w:r>
      <w:r w:rsidRPr="006B4A99">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6B4A99">
        <w:t> </w:t>
      </w:r>
      <w:r w:rsidRPr="006B4A99">
        <w:t>tym także odwołania do przepisów odrębnych, zapewniają jednocześnie poprawny stan ochrony wód powierzchniowych i podziemnych.</w:t>
      </w:r>
    </w:p>
    <w:p w14:paraId="4C551936" w14:textId="77777777" w:rsidR="00462EF1" w:rsidRPr="006B4A99" w:rsidRDefault="00462EF1" w:rsidP="00462EF1">
      <w:pPr>
        <w:spacing w:line="276" w:lineRule="auto"/>
        <w:ind w:firstLine="567"/>
        <w:jc w:val="both"/>
      </w:pPr>
      <w:r w:rsidRPr="006B4A99">
        <w:lastRenderedPageBreak/>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w:t>
      </w:r>
    </w:p>
    <w:p w14:paraId="77B4FD89" w14:textId="77777777" w:rsidR="00462EF1" w:rsidRPr="006B4A99" w:rsidRDefault="00462EF1" w:rsidP="00462EF1">
      <w:pPr>
        <w:spacing w:line="276" w:lineRule="auto"/>
        <w:ind w:firstLine="567"/>
        <w:jc w:val="both"/>
      </w:pPr>
      <w:r w:rsidRPr="006B4A99">
        <w:t>Zapisy projektu mpzp dotyczących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756F7790" w14:textId="5B99EFFC" w:rsidR="00462EF1" w:rsidRPr="006B4A99" w:rsidRDefault="00462EF1" w:rsidP="007462EA">
      <w:pPr>
        <w:spacing w:line="276" w:lineRule="auto"/>
        <w:ind w:firstLine="567"/>
        <w:jc w:val="both"/>
      </w:pPr>
      <w:r w:rsidRPr="00290282">
        <w:t xml:space="preserve">Aby zapobiec lub ograniczyć ewentualne negatywne oddziaływanie zanieczyszczeń chemicznych na ludzi należy wprowadzać administracyjne rozwiązania, zmierzające do płynnego ruchu pojazdów silnikowych (a tym samym spadku emisji spalin). Powinno przeprowadzać się okresowe kontrole dokumentów potwierdzających wywóz nieczystości ze zbiorników bezodpływowych, w tym częstotliwość ich opróżniania oraz </w:t>
      </w:r>
      <w:r w:rsidRPr="00290282">
        <w:rPr>
          <w:rFonts w:eastAsia="Calibri"/>
          <w:bCs/>
        </w:rPr>
        <w:t xml:space="preserve">sprawdzanie stanu technicznego zbiorników bezodpływowych. </w:t>
      </w:r>
      <w:r w:rsidRPr="00290282">
        <w:t>Ponadto ograniczenie wpływu na zdrowie i życie ludzi zostanie przeprowadzone poprzez stosowanie sprawnego sprzętu, środków ochrony osobistej i stosowanie się do zasad BHP.</w:t>
      </w:r>
    </w:p>
    <w:p w14:paraId="2C02E5AC" w14:textId="504AC6D3" w:rsidR="000A3FE2" w:rsidRPr="006B4A99" w:rsidRDefault="00462EF1" w:rsidP="007462EA">
      <w:pPr>
        <w:spacing w:line="276" w:lineRule="auto"/>
        <w:ind w:firstLine="567"/>
        <w:jc w:val="both"/>
      </w:pPr>
      <w:bookmarkStart w:id="118" w:name="_Hlk112414564"/>
      <w:r w:rsidRPr="006B4A99">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18"/>
    </w:p>
    <w:p w14:paraId="234425F3" w14:textId="77777777" w:rsidR="00C90579" w:rsidRPr="006B4A99" w:rsidRDefault="00C90579" w:rsidP="007462EA">
      <w:pPr>
        <w:pStyle w:val="2"/>
        <w:spacing w:line="276" w:lineRule="auto"/>
        <w:jc w:val="both"/>
      </w:pPr>
      <w:bookmarkStart w:id="119" w:name="_Toc431232323"/>
      <w:bookmarkStart w:id="120" w:name="_Toc229480237"/>
      <w:r w:rsidRPr="006B4A99">
        <w:t>11. Oddziaływanie transgraniczne</w:t>
      </w:r>
      <w:bookmarkEnd w:id="119"/>
      <w:bookmarkEnd w:id="120"/>
    </w:p>
    <w:p w14:paraId="0870ABAE" w14:textId="77777777" w:rsidR="00C90579" w:rsidRPr="006B4A99" w:rsidRDefault="00C90579" w:rsidP="007462EA">
      <w:pPr>
        <w:spacing w:after="240" w:line="276" w:lineRule="auto"/>
        <w:ind w:firstLine="567"/>
        <w:jc w:val="both"/>
      </w:pPr>
      <w:r w:rsidRPr="006B4A99">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576E1DD" w14:textId="77777777" w:rsidR="00C90579" w:rsidRPr="006B4A99" w:rsidRDefault="00C90579" w:rsidP="007462EA">
      <w:pPr>
        <w:pStyle w:val="2"/>
        <w:spacing w:line="276" w:lineRule="auto"/>
        <w:jc w:val="both"/>
      </w:pPr>
      <w:bookmarkStart w:id="121" w:name="_Toc431232324"/>
      <w:bookmarkStart w:id="122" w:name="_Toc229480238"/>
      <w:r w:rsidRPr="006B4A99">
        <w:lastRenderedPageBreak/>
        <w:t>12. Oddziaływanie na zasoby naturalne</w:t>
      </w:r>
      <w:bookmarkEnd w:id="121"/>
      <w:bookmarkEnd w:id="122"/>
    </w:p>
    <w:p w14:paraId="1CC3C935" w14:textId="2059D283" w:rsidR="00B62CFB" w:rsidRPr="00703F46" w:rsidRDefault="00717B89" w:rsidP="007462EA">
      <w:pPr>
        <w:pStyle w:val="Default"/>
        <w:spacing w:line="276" w:lineRule="auto"/>
        <w:ind w:left="68" w:firstLine="567"/>
        <w:jc w:val="both"/>
        <w:rPr>
          <w:color w:val="auto"/>
        </w:rPr>
      </w:pPr>
      <w:r w:rsidRPr="00703F46">
        <w:rPr>
          <w:color w:val="auto"/>
        </w:rPr>
        <w:t>Na obszarze objętym niniejszym opracowaniem nie występują udokumentowane złoża surowców naturalnych. Nie utworzono tu również żadnego obszaru ani terenu górniczego. W związku z tym nie przewiduje się oddziaływań znaczących na zasoby naturalne</w:t>
      </w:r>
      <w:r w:rsidR="008C4F07" w:rsidRPr="00703F46">
        <w:rPr>
          <w:color w:val="auto"/>
        </w:rPr>
        <w:t>.</w:t>
      </w:r>
    </w:p>
    <w:p w14:paraId="1E0ABBA4" w14:textId="77777777" w:rsidR="00B548B5" w:rsidRPr="006B4A99" w:rsidRDefault="00B548B5" w:rsidP="007462EA">
      <w:pPr>
        <w:pStyle w:val="Nagwek1"/>
        <w:spacing w:line="276" w:lineRule="auto"/>
        <w:rPr>
          <w:rFonts w:cs="Times New Roman"/>
        </w:rPr>
      </w:pPr>
      <w:bookmarkStart w:id="123" w:name="_Toc431232325"/>
      <w:bookmarkStart w:id="124" w:name="_Toc229480239"/>
      <w:r w:rsidRPr="006B4A99">
        <w:rPr>
          <w:rFonts w:cs="Times New Roman"/>
        </w:rPr>
        <w:t>VII. ROZWIĄZANIA ZAPOBIEGAJĄCE LUB OGRANICZAJĄCE NEGATYWNE ODDZIAŁYWANIE NA ŚRODOWISKO, W TYM ROZWIĄZANIA ALTERNATYWNE</w:t>
      </w:r>
      <w:bookmarkEnd w:id="123"/>
      <w:bookmarkEnd w:id="124"/>
    </w:p>
    <w:p w14:paraId="1CCD3DB3" w14:textId="77777777" w:rsidR="00B548B5" w:rsidRPr="006B4A99" w:rsidRDefault="00B548B5" w:rsidP="00E775B6">
      <w:pPr>
        <w:spacing w:line="276" w:lineRule="auto"/>
        <w:ind w:firstLine="567"/>
        <w:jc w:val="both"/>
      </w:pPr>
      <w:r w:rsidRPr="006B4A99">
        <w:t>W § 5 projektu Planu określono zasady dotyczące środowiska przyrodniczego i krajobrazu kulturowego, których zastosowanie powinno zapewnić należytą ochronę środowiska przyrodniczego. Na terenie objętym projektem Planu ustala się:</w:t>
      </w:r>
    </w:p>
    <w:p w14:paraId="093CCEFC" w14:textId="77777777" w:rsidR="00E775B6" w:rsidRPr="0069567E" w:rsidRDefault="00E775B6">
      <w:pPr>
        <w:numPr>
          <w:ilvl w:val="0"/>
          <w:numId w:val="44"/>
        </w:numPr>
        <w:tabs>
          <w:tab w:val="left" w:pos="426"/>
        </w:tabs>
        <w:suppressAutoHyphens/>
        <w:spacing w:line="276" w:lineRule="auto"/>
        <w:jc w:val="both"/>
      </w:pPr>
      <w:r w:rsidRPr="0069567E">
        <w:t>ochronę powierzchni ziemi, powietrza i wód zgodnie z przepisami odrębnymi;</w:t>
      </w:r>
    </w:p>
    <w:p w14:paraId="7CDD5676" w14:textId="77777777" w:rsidR="00E775B6" w:rsidRPr="00F72DCA" w:rsidRDefault="00E775B6">
      <w:pPr>
        <w:numPr>
          <w:ilvl w:val="0"/>
          <w:numId w:val="44"/>
        </w:numPr>
        <w:tabs>
          <w:tab w:val="left" w:pos="426"/>
        </w:tabs>
        <w:suppressAutoHyphens/>
        <w:spacing w:line="276" w:lineRule="auto"/>
        <w:jc w:val="both"/>
      </w:pPr>
      <w:r w:rsidRPr="00F72DCA">
        <w:t>ochronę Głównego Zbiornika Wód Podziemnych nr 143 „Subzbiornik Inowrocław –Gniezno”, zgodnie z przepisami odrębnymi;</w:t>
      </w:r>
    </w:p>
    <w:p w14:paraId="524AE08E" w14:textId="77777777" w:rsidR="00E775B6" w:rsidRPr="00F72DCA" w:rsidRDefault="00E775B6">
      <w:pPr>
        <w:numPr>
          <w:ilvl w:val="0"/>
          <w:numId w:val="44"/>
        </w:numPr>
        <w:tabs>
          <w:tab w:val="left" w:pos="426"/>
        </w:tabs>
        <w:suppressAutoHyphens/>
        <w:spacing w:line="276" w:lineRule="auto"/>
        <w:jc w:val="both"/>
      </w:pPr>
      <w:r w:rsidRPr="00F72DCA">
        <w:t>zagospodarowanie zielenią wszystkich powierzchni wolnych od utwardzenia;</w:t>
      </w:r>
    </w:p>
    <w:p w14:paraId="1D9592D0" w14:textId="77777777" w:rsidR="00E775B6" w:rsidRPr="00F72DCA" w:rsidRDefault="00E775B6">
      <w:pPr>
        <w:numPr>
          <w:ilvl w:val="0"/>
          <w:numId w:val="44"/>
        </w:numPr>
        <w:tabs>
          <w:tab w:val="left" w:pos="426"/>
        </w:tabs>
        <w:suppressAutoHyphens/>
        <w:spacing w:line="276" w:lineRule="auto"/>
        <w:jc w:val="both"/>
      </w:pPr>
      <w:r w:rsidRPr="00F72DCA">
        <w:t>zakaz lokalizacji przedsięwzięć mogących znacząco oddziaływać na środowisko z wyjątkiem inwestycji celu publicznego w zakresie infrastruktury technicznej i drogowej;</w:t>
      </w:r>
    </w:p>
    <w:p w14:paraId="0E2DE645" w14:textId="77777777" w:rsidR="00E775B6" w:rsidRPr="00F72DCA" w:rsidRDefault="00E775B6">
      <w:pPr>
        <w:numPr>
          <w:ilvl w:val="0"/>
          <w:numId w:val="44"/>
        </w:numPr>
        <w:tabs>
          <w:tab w:val="left" w:pos="426"/>
        </w:tabs>
        <w:suppressAutoHyphens/>
        <w:spacing w:line="276" w:lineRule="auto"/>
        <w:jc w:val="both"/>
      </w:pPr>
      <w:r w:rsidRPr="00F72DCA">
        <w:t>zapewnienie dopuszczalnych poziomów hałasu w środowisku na terenach:</w:t>
      </w:r>
    </w:p>
    <w:p w14:paraId="11E79B18" w14:textId="77777777" w:rsidR="00E775B6" w:rsidRPr="00F72DCA" w:rsidRDefault="00E775B6">
      <w:pPr>
        <w:pStyle w:val="Akapitzlist"/>
        <w:numPr>
          <w:ilvl w:val="0"/>
          <w:numId w:val="43"/>
        </w:numPr>
        <w:tabs>
          <w:tab w:val="left" w:pos="426"/>
        </w:tabs>
        <w:suppressAutoHyphens/>
        <w:spacing w:after="240" w:line="276" w:lineRule="auto"/>
        <w:ind w:left="765" w:hanging="340"/>
        <w:jc w:val="both"/>
        <w:rPr>
          <w:lang w:eastAsia="ar-SA"/>
        </w:rPr>
      </w:pPr>
      <w:r w:rsidRPr="00F72DCA">
        <w:rPr>
          <w:b/>
          <w:bCs/>
          <w:lang w:eastAsia="ar-SA"/>
        </w:rPr>
        <w:t>MN</w:t>
      </w:r>
      <w:r w:rsidRPr="00F72DCA">
        <w:rPr>
          <w:lang w:eastAsia="ar-SA"/>
        </w:rPr>
        <w:t xml:space="preserve"> jak dla terenów zabudowy mieszkaniowej jednorodzinnej,</w:t>
      </w:r>
    </w:p>
    <w:p w14:paraId="7D3599C4" w14:textId="77777777" w:rsidR="00E775B6" w:rsidRPr="00F72DCA" w:rsidRDefault="00E775B6">
      <w:pPr>
        <w:pStyle w:val="Akapitzlist"/>
        <w:numPr>
          <w:ilvl w:val="0"/>
          <w:numId w:val="43"/>
        </w:numPr>
        <w:tabs>
          <w:tab w:val="left" w:pos="426"/>
        </w:tabs>
        <w:suppressAutoHyphens/>
        <w:spacing w:line="276" w:lineRule="auto"/>
        <w:ind w:left="765" w:hanging="340"/>
        <w:contextualSpacing w:val="0"/>
        <w:jc w:val="both"/>
        <w:rPr>
          <w:lang w:eastAsia="ar-SA"/>
        </w:rPr>
      </w:pPr>
      <w:r w:rsidRPr="00F72DCA">
        <w:rPr>
          <w:b/>
          <w:bCs/>
          <w:lang w:eastAsia="ar-SA"/>
        </w:rPr>
        <w:t>MN-U</w:t>
      </w:r>
      <w:r w:rsidRPr="00F72DCA">
        <w:rPr>
          <w:lang w:eastAsia="ar-SA"/>
        </w:rPr>
        <w:t xml:space="preserve"> jak dla terenów mieszkaniowo-usługowych,</w:t>
      </w:r>
    </w:p>
    <w:p w14:paraId="334E6641" w14:textId="0C59014C" w:rsidR="0044050B" w:rsidRPr="00674B0A" w:rsidRDefault="00E775B6">
      <w:pPr>
        <w:pStyle w:val="Akapitzlist"/>
        <w:numPr>
          <w:ilvl w:val="0"/>
          <w:numId w:val="43"/>
        </w:numPr>
        <w:tabs>
          <w:tab w:val="left" w:pos="426"/>
        </w:tabs>
        <w:suppressAutoHyphens/>
        <w:spacing w:after="240" w:line="276" w:lineRule="auto"/>
        <w:ind w:left="765" w:hanging="340"/>
        <w:jc w:val="both"/>
        <w:rPr>
          <w:color w:val="FF0000"/>
          <w:lang w:eastAsia="ar-SA"/>
        </w:rPr>
      </w:pPr>
      <w:r w:rsidRPr="00F72DCA">
        <w:rPr>
          <w:b/>
          <w:bCs/>
        </w:rPr>
        <w:t xml:space="preserve">ZP </w:t>
      </w:r>
      <w:r w:rsidRPr="00F72DCA">
        <w:t>jak dla terenów rekreacyjno-wypoczynkowych</w:t>
      </w:r>
      <w:r>
        <w:t>.</w:t>
      </w:r>
    </w:p>
    <w:p w14:paraId="61B59378" w14:textId="3387C331" w:rsidR="00B548B5" w:rsidRPr="006B4A99" w:rsidRDefault="00540574" w:rsidP="00970198">
      <w:pPr>
        <w:autoSpaceDE w:val="0"/>
        <w:autoSpaceDN w:val="0"/>
        <w:adjustRightInd w:val="0"/>
        <w:spacing w:before="120" w:line="276" w:lineRule="auto"/>
        <w:ind w:firstLine="567"/>
        <w:jc w:val="both"/>
      </w:pPr>
      <w:r w:rsidRPr="006B4A99">
        <w:t>Ponadto, zgodnie z art. 75 ustawy z dnia 27 kwietnia 2001 r. Prawo ochrony środowiska (t.j. Dz. U. z </w:t>
      </w:r>
      <w:r w:rsidR="004D62F7">
        <w:t>2025</w:t>
      </w:r>
      <w:r w:rsidRPr="006B4A99">
        <w:t xml:space="preserve"> r., poz. </w:t>
      </w:r>
      <w:r w:rsidR="004D62F7">
        <w:t>647</w:t>
      </w:r>
      <w:r w:rsidRPr="006B4A99">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6B4A99">
        <w:t xml:space="preserve"> </w:t>
      </w:r>
    </w:p>
    <w:p w14:paraId="0DE743DB" w14:textId="3072CCCC" w:rsidR="00B548B5" w:rsidRPr="006B4A99" w:rsidRDefault="00B548B5" w:rsidP="00970198">
      <w:pPr>
        <w:autoSpaceDE w:val="0"/>
        <w:autoSpaceDN w:val="0"/>
        <w:adjustRightInd w:val="0"/>
        <w:spacing w:line="276" w:lineRule="auto"/>
        <w:ind w:firstLine="567"/>
        <w:jc w:val="both"/>
      </w:pPr>
      <w:r w:rsidRPr="006B4A99">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6B4A99">
        <w:t>dowisko przyrodnicze. Ponadto w </w:t>
      </w:r>
      <w:r w:rsidRPr="006B4A99">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6B4A99" w:rsidRDefault="00B548B5" w:rsidP="00970198">
      <w:pPr>
        <w:autoSpaceDE w:val="0"/>
        <w:autoSpaceDN w:val="0"/>
        <w:adjustRightInd w:val="0"/>
        <w:spacing w:line="276" w:lineRule="auto"/>
        <w:ind w:firstLine="567"/>
        <w:jc w:val="both"/>
      </w:pPr>
      <w:r w:rsidRPr="006B4A99">
        <w:t>Ponadto celem ograniczenia negatywnego oddziaływania na komfort życia i zdrowie ludzi zaleca się szczególne zwrócenie uwagi na:</w:t>
      </w:r>
    </w:p>
    <w:p w14:paraId="5F0CE633" w14:textId="77777777" w:rsidR="00B548B5" w:rsidRPr="006B4A99" w:rsidRDefault="00B548B5">
      <w:pPr>
        <w:pStyle w:val="Akapitzlist"/>
        <w:numPr>
          <w:ilvl w:val="0"/>
          <w:numId w:val="13"/>
        </w:numPr>
        <w:autoSpaceDE w:val="0"/>
        <w:autoSpaceDN w:val="0"/>
        <w:adjustRightInd w:val="0"/>
        <w:spacing w:line="276" w:lineRule="auto"/>
        <w:ind w:left="426"/>
        <w:jc w:val="both"/>
      </w:pPr>
      <w:r w:rsidRPr="006B4A99">
        <w:lastRenderedPageBreak/>
        <w:t>dostosowanie lokalizacji inwestycji do powierzchni ter</w:t>
      </w:r>
      <w:r w:rsidR="00B86ED4" w:rsidRPr="006B4A99">
        <w:t>enu; postulowanie tam, gdzie to </w:t>
      </w:r>
      <w:r w:rsidRPr="006B4A99">
        <w:t>możliwe by potencjalne źródła emisji hałasu w sposób optymalny wykorzystywały naturalną rzeźbę i pokrycie terenu celem obniżenia roz</w:t>
      </w:r>
      <w:r w:rsidR="00077A2F" w:rsidRPr="006B4A99">
        <w:t>chodzenia się fal dźwiękowych i </w:t>
      </w:r>
      <w:r w:rsidRPr="006B4A99">
        <w:t>drgań;</w:t>
      </w:r>
    </w:p>
    <w:p w14:paraId="0CE825D8" w14:textId="77777777" w:rsidR="00B548B5" w:rsidRPr="006B4A99" w:rsidRDefault="00B548B5">
      <w:pPr>
        <w:pStyle w:val="Akapitzlist"/>
        <w:numPr>
          <w:ilvl w:val="0"/>
          <w:numId w:val="13"/>
        </w:numPr>
        <w:autoSpaceDE w:val="0"/>
        <w:autoSpaceDN w:val="0"/>
        <w:adjustRightInd w:val="0"/>
        <w:spacing w:line="276" w:lineRule="auto"/>
        <w:ind w:left="426"/>
        <w:jc w:val="both"/>
      </w:pPr>
      <w:r w:rsidRPr="006B4A99">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w:t>
      </w:r>
      <w:r w:rsidR="00B86ED4" w:rsidRPr="006B4A99">
        <w:t xml:space="preserve"> powoduje opadanie cięższych od </w:t>
      </w:r>
      <w:r w:rsidRPr="006B4A99">
        <w:t>powietrza cząstek pyłu na liście i ziemię, zmniejszając ich wchłanianie przez układ oddechowy. Zawartość szkodliwych gazów w powietr</w:t>
      </w:r>
      <w:r w:rsidR="00077A2F" w:rsidRPr="006B4A99">
        <w:t>zu nad dużymi parkami jest 2–</w:t>
      </w:r>
      <w:r w:rsidRPr="006B4A99">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6B4A99" w:rsidRDefault="00B548B5">
      <w:pPr>
        <w:pStyle w:val="Akapitzlist"/>
        <w:numPr>
          <w:ilvl w:val="0"/>
          <w:numId w:val="13"/>
        </w:numPr>
        <w:autoSpaceDE w:val="0"/>
        <w:autoSpaceDN w:val="0"/>
        <w:adjustRightInd w:val="0"/>
        <w:spacing w:line="276" w:lineRule="auto"/>
        <w:ind w:left="426"/>
        <w:jc w:val="both"/>
      </w:pPr>
      <w:r w:rsidRPr="006B4A99">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6B4A99">
        <w:t> </w:t>
      </w:r>
      <w:r w:rsidRPr="006B4A99">
        <w:t>inne. Ponadto skupiny zieleni powodują jonizację powietrza. Powinno się stosować te</w:t>
      </w:r>
      <w:r w:rsidR="00960455" w:rsidRPr="006B4A99">
        <w:t> </w:t>
      </w:r>
      <w:r w:rsidRPr="006B4A99">
        <w:t>gatunki, które wpływają korzystnie na zdrowie człowieka. Są to m.in.: brzoza, lipa, sosna, świerk. Unikać należy gatunków jonizujący</w:t>
      </w:r>
      <w:r w:rsidR="006A6AB2" w:rsidRPr="006B4A99">
        <w:t>ch dodatnio powietrze, co </w:t>
      </w:r>
      <w:r w:rsidRPr="006B4A99">
        <w:t>niekorzystnie wpływa na ogólny stan psychiczny ludzi (dęby, klony, robinie, topole);</w:t>
      </w:r>
    </w:p>
    <w:p w14:paraId="4ECE4B81" w14:textId="77777777" w:rsidR="00B548B5" w:rsidRPr="006B4A99" w:rsidRDefault="00B548B5">
      <w:pPr>
        <w:pStyle w:val="Akapitzlist"/>
        <w:numPr>
          <w:ilvl w:val="0"/>
          <w:numId w:val="13"/>
        </w:numPr>
        <w:autoSpaceDE w:val="0"/>
        <w:autoSpaceDN w:val="0"/>
        <w:adjustRightInd w:val="0"/>
        <w:spacing w:line="276" w:lineRule="auto"/>
        <w:ind w:left="426"/>
        <w:jc w:val="both"/>
      </w:pPr>
      <w:r w:rsidRPr="006B4A99">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6B4A99" w:rsidRDefault="00B548B5">
      <w:pPr>
        <w:pStyle w:val="Akapitzlist"/>
        <w:numPr>
          <w:ilvl w:val="0"/>
          <w:numId w:val="13"/>
        </w:numPr>
        <w:autoSpaceDE w:val="0"/>
        <w:autoSpaceDN w:val="0"/>
        <w:adjustRightInd w:val="0"/>
        <w:spacing w:line="276" w:lineRule="auto"/>
        <w:ind w:left="426"/>
        <w:jc w:val="both"/>
      </w:pPr>
      <w:r w:rsidRPr="006B4A99">
        <w:t>przestrzeganie zasad BHP podczas etapu budowy</w:t>
      </w:r>
      <w:r w:rsidR="008C32DC" w:rsidRPr="006B4A99">
        <w:t xml:space="preserve"> poszczególnych nowych obiektów.</w:t>
      </w:r>
    </w:p>
    <w:p w14:paraId="5F1E42E6" w14:textId="77777777" w:rsidR="00B548B5" w:rsidRPr="006B4A99" w:rsidRDefault="00B548B5" w:rsidP="00017F9A">
      <w:pPr>
        <w:pStyle w:val="Nagwek1"/>
        <w:spacing w:line="276" w:lineRule="auto"/>
        <w:rPr>
          <w:rFonts w:cs="Times New Roman"/>
        </w:rPr>
      </w:pPr>
      <w:bookmarkStart w:id="125" w:name="_Toc257974149"/>
      <w:bookmarkStart w:id="126" w:name="_Toc361675032"/>
      <w:bookmarkStart w:id="127" w:name="_Toc431232326"/>
      <w:bookmarkStart w:id="128" w:name="_Toc229480240"/>
      <w:r w:rsidRPr="006B4A99">
        <w:rPr>
          <w:rFonts w:cs="Times New Roman"/>
        </w:rPr>
        <w:t>VIII</w:t>
      </w:r>
      <w:r w:rsidR="007A7D1B" w:rsidRPr="006B4A99">
        <w:rPr>
          <w:rFonts w:cs="Times New Roman"/>
        </w:rPr>
        <w:t>.</w:t>
      </w:r>
      <w:r w:rsidRPr="006B4A99">
        <w:rPr>
          <w:rFonts w:cs="Times New Roman"/>
        </w:rPr>
        <w:t xml:space="preserve"> ANALIZA I OCENA ROZWIĄZAŃ ALTERNATYWNYCH DLA USTALEŃ </w:t>
      </w:r>
      <w:bookmarkEnd w:id="125"/>
      <w:r w:rsidRPr="006B4A99">
        <w:rPr>
          <w:rFonts w:cs="Times New Roman"/>
        </w:rPr>
        <w:t>PROJEKTU MPZP</w:t>
      </w:r>
      <w:bookmarkEnd w:id="126"/>
      <w:bookmarkEnd w:id="127"/>
      <w:bookmarkEnd w:id="128"/>
    </w:p>
    <w:p w14:paraId="26F94C38" w14:textId="77777777" w:rsidR="00B548B5" w:rsidRPr="00703F46" w:rsidRDefault="00B548B5" w:rsidP="00017F9A">
      <w:pPr>
        <w:autoSpaceDE w:val="0"/>
        <w:autoSpaceDN w:val="0"/>
        <w:adjustRightInd w:val="0"/>
        <w:spacing w:line="276" w:lineRule="auto"/>
        <w:ind w:firstLine="567"/>
        <w:jc w:val="both"/>
      </w:pPr>
      <w:r w:rsidRPr="00703F46">
        <w:t>Wychodzi się z założenia, że analizie rozwiązań alternatywnych poddano przede wszystkim te aspekty, które w sposób znaczący mogą wpłynąć na dalszy rozwój gminy.</w:t>
      </w:r>
    </w:p>
    <w:p w14:paraId="44EDD1F1" w14:textId="3F4DA41A" w:rsidR="001660E3" w:rsidRPr="00703F46" w:rsidRDefault="001660E3" w:rsidP="00017F9A">
      <w:pPr>
        <w:pStyle w:val="Tekstpodstawowy"/>
        <w:spacing w:after="0" w:line="276" w:lineRule="auto"/>
        <w:ind w:firstLine="567"/>
        <w:jc w:val="both"/>
        <w:rPr>
          <w:bCs/>
        </w:rPr>
      </w:pPr>
      <w:r w:rsidRPr="00703F46">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6160EF" w:rsidRPr="00703F46">
        <w:rPr>
          <w:bCs/>
        </w:rPr>
        <w:t>wsi</w:t>
      </w:r>
      <w:r w:rsidRPr="00703F46">
        <w:rPr>
          <w:bCs/>
        </w:rPr>
        <w:t xml:space="preserve"> </w:t>
      </w:r>
      <w:r w:rsidR="00703F46" w:rsidRPr="00703F46">
        <w:rPr>
          <w:bCs/>
        </w:rPr>
        <w:t>Gołąbki</w:t>
      </w:r>
      <w:r w:rsidR="00462EF1" w:rsidRPr="00703F46">
        <w:t xml:space="preserve"> w </w:t>
      </w:r>
      <w:r w:rsidRPr="00703F46">
        <w:t>gmi</w:t>
      </w:r>
      <w:r w:rsidR="00462EF1" w:rsidRPr="00703F46">
        <w:t>nie</w:t>
      </w:r>
      <w:r w:rsidRPr="00703F46">
        <w:t xml:space="preserve"> </w:t>
      </w:r>
      <w:r w:rsidR="00FF4FA5" w:rsidRPr="00703F46">
        <w:t>Trzemeszno</w:t>
      </w:r>
      <w:r w:rsidRPr="00703F46">
        <w:rPr>
          <w:bCs/>
        </w:rPr>
        <w:t xml:space="preserve">. </w:t>
      </w:r>
    </w:p>
    <w:p w14:paraId="729BDCF8" w14:textId="0584ACB2" w:rsidR="00AA7395" w:rsidRPr="00703F46" w:rsidRDefault="008C4F07" w:rsidP="00017F9A">
      <w:pPr>
        <w:spacing w:line="276" w:lineRule="auto"/>
        <w:ind w:firstLine="567"/>
        <w:jc w:val="both"/>
      </w:pPr>
      <w:r w:rsidRPr="00703F46">
        <w:t xml:space="preserve">Założeniem </w:t>
      </w:r>
      <w:r w:rsidR="00E67845" w:rsidRPr="00703F46">
        <w:t>projektu miejscowego planu jest racjonalne zagospodarowanie</w:t>
      </w:r>
      <w:r w:rsidR="006E54A3" w:rsidRPr="00703F46">
        <w:t xml:space="preserve"> tego terenu, które</w:t>
      </w:r>
      <w:r w:rsidR="00E67845" w:rsidRPr="00703F46">
        <w:t xml:space="preserve"> przyczyni się do rozwoju społeczno-gospodarczego tej części </w:t>
      </w:r>
      <w:r w:rsidR="006E54A3" w:rsidRPr="00703F46">
        <w:t>g</w:t>
      </w:r>
      <w:r w:rsidR="00E67845" w:rsidRPr="00703F46">
        <w:t>miny.</w:t>
      </w:r>
    </w:p>
    <w:p w14:paraId="60790ECD" w14:textId="77777777" w:rsidR="002C0069" w:rsidRPr="006B4A99" w:rsidRDefault="002C0069" w:rsidP="00017F9A">
      <w:pPr>
        <w:pStyle w:val="Tekstpodstawowy"/>
        <w:spacing w:after="0" w:line="276" w:lineRule="auto"/>
        <w:ind w:firstLine="567"/>
        <w:jc w:val="both"/>
        <w:rPr>
          <w:bCs/>
        </w:rPr>
      </w:pPr>
      <w:r w:rsidRPr="006B4A99">
        <w:t>Ocenia się, że rozwiązanie alternatywne dla ww. planów czyli lokowanie ich w innym miejscu jest mało korzystnym oraz mało realnym, z uwagi na funkcję, rozwiązaniem.</w:t>
      </w:r>
      <w:r w:rsidRPr="006B4A99">
        <w:rPr>
          <w:bCs/>
        </w:rPr>
        <w:t xml:space="preserve"> </w:t>
      </w:r>
      <w:r w:rsidRPr="006B4A99">
        <w:t xml:space="preserve">Należy zatem uznać, że ze względu na uwarunkowania przyrodnicze oraz aktualne zagospodarowanie analizowanego obszaru, zaproponowane w projekcie planu przeznaczenie i zagospodarowanie </w:t>
      </w:r>
      <w:r w:rsidRPr="006B4A99">
        <w:lastRenderedPageBreak/>
        <w:t>terenów jest optymalne i nie widzi się korzystniejszego rozwiązania alternatywnego dla tego terenu.</w:t>
      </w:r>
    </w:p>
    <w:p w14:paraId="1F39C04B" w14:textId="77777777" w:rsidR="00B548B5" w:rsidRPr="006B4A99" w:rsidRDefault="00B548B5" w:rsidP="00017F9A">
      <w:pPr>
        <w:pStyle w:val="Tekstpodstawowy"/>
        <w:spacing w:after="0" w:line="276" w:lineRule="auto"/>
        <w:ind w:firstLine="567"/>
        <w:jc w:val="both"/>
      </w:pPr>
      <w:r w:rsidRPr="006B4A99">
        <w:t xml:space="preserve">Ewentualne kolizje projektowanego zagospodarowania </w:t>
      </w:r>
      <w:r w:rsidR="004177C0" w:rsidRPr="006B4A99">
        <w:t>ze środowiskiem przyrodniczym i </w:t>
      </w:r>
      <w:r w:rsidRPr="006B4A99">
        <w:t>kulturowym w większości przypadków będą lokalne i nieistotne dla funkcjonowania i stanu środowiska rozpatrywanego w skali g</w:t>
      </w:r>
      <w:r w:rsidR="004D63B0" w:rsidRPr="006B4A99">
        <w:t>miny oraz obszarów przyległych.</w:t>
      </w:r>
    </w:p>
    <w:p w14:paraId="0592AD5B" w14:textId="77777777" w:rsidR="00B548B5" w:rsidRPr="006B4A99" w:rsidRDefault="00B548B5" w:rsidP="00017F9A">
      <w:pPr>
        <w:pStyle w:val="Nagwek1"/>
        <w:spacing w:line="276" w:lineRule="auto"/>
        <w:rPr>
          <w:rFonts w:cs="Times New Roman"/>
        </w:rPr>
      </w:pPr>
      <w:bookmarkStart w:id="129" w:name="_Toc431232327"/>
      <w:bookmarkStart w:id="130" w:name="_Toc229480241"/>
      <w:r w:rsidRPr="008F0ED0">
        <w:rPr>
          <w:rFonts w:cs="Times New Roman"/>
        </w:rPr>
        <w:t>IX</w:t>
      </w:r>
      <w:r w:rsidR="007A7D1B" w:rsidRPr="008F0ED0">
        <w:rPr>
          <w:rFonts w:cs="Times New Roman"/>
        </w:rPr>
        <w:t>.</w:t>
      </w:r>
      <w:r w:rsidRPr="008F0ED0">
        <w:rPr>
          <w:rFonts w:cs="Times New Roman"/>
        </w:rPr>
        <w:t xml:space="preserve"> PROPOZYCJE DOTYCZĄCE PRZEWIDYWANYCH METOD ANALIZY SKUTKÓW REALIZACJI POSTANOWIEŃ PLANU ORAZ CZĘSTOTLIWOŚCI JEJ PRZEPROWADZANIA</w:t>
      </w:r>
      <w:bookmarkEnd w:id="129"/>
      <w:bookmarkEnd w:id="130"/>
    </w:p>
    <w:p w14:paraId="26DAE829" w14:textId="38F0E31D" w:rsidR="006D6335" w:rsidRPr="006B4A99" w:rsidRDefault="006D6335" w:rsidP="006D6335">
      <w:pPr>
        <w:autoSpaceDE w:val="0"/>
        <w:autoSpaceDN w:val="0"/>
        <w:adjustRightInd w:val="0"/>
        <w:spacing w:line="276" w:lineRule="auto"/>
        <w:ind w:firstLine="567"/>
        <w:jc w:val="both"/>
      </w:pPr>
      <w:r w:rsidRPr="006B4A99">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6B4A99">
        <w:t>2024</w:t>
      </w:r>
      <w:r w:rsidRPr="006B4A99">
        <w:t xml:space="preserve"> r., poz. </w:t>
      </w:r>
      <w:r w:rsidR="00665942" w:rsidRPr="006B4A99">
        <w:t>1112</w:t>
      </w:r>
      <w:r w:rsidRPr="006B4A99">
        <w:t xml:space="preserve"> ze zm.). Zgodnie z art. 55 ust. 5 przytoczonej wyżej ustawy, organ opracowujący projekt planu, czyli Burmistrz Trzemeszna, zobowiązany jest prowadzić monitoring skutków realizacji postanowień przyjętego projektu planu.</w:t>
      </w:r>
    </w:p>
    <w:p w14:paraId="37093128" w14:textId="77777777" w:rsidR="006D6335" w:rsidRPr="006B4A99" w:rsidRDefault="006D6335" w:rsidP="006D6335">
      <w:pPr>
        <w:autoSpaceDE w:val="0"/>
        <w:autoSpaceDN w:val="0"/>
        <w:adjustRightInd w:val="0"/>
        <w:spacing w:line="276" w:lineRule="auto"/>
        <w:ind w:firstLine="567"/>
        <w:jc w:val="both"/>
      </w:pPr>
      <w:r w:rsidRPr="006B4A99">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6B4A99" w:rsidRDefault="006D6335" w:rsidP="006D6335">
      <w:pPr>
        <w:autoSpaceDE w:val="0"/>
        <w:autoSpaceDN w:val="0"/>
        <w:adjustRightInd w:val="0"/>
        <w:spacing w:line="276" w:lineRule="auto"/>
        <w:ind w:firstLine="567"/>
        <w:jc w:val="both"/>
      </w:pPr>
      <w:r w:rsidRPr="006B4A99">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6B4A99" w:rsidRDefault="006D6335" w:rsidP="006D6335">
      <w:pPr>
        <w:autoSpaceDE w:val="0"/>
        <w:autoSpaceDN w:val="0"/>
        <w:adjustRightInd w:val="0"/>
        <w:spacing w:line="276" w:lineRule="auto"/>
        <w:ind w:firstLine="567"/>
        <w:jc w:val="both"/>
      </w:pPr>
      <w:r w:rsidRPr="006B4A99">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6B4A99">
        <w:rPr>
          <w:vertAlign w:val="superscript"/>
        </w:rPr>
        <w:footnoteReference w:id="38"/>
      </w:r>
      <w:r w:rsidRPr="006B4A99">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6B4A99" w:rsidRDefault="006D6335" w:rsidP="006D6335">
      <w:pPr>
        <w:spacing w:line="276" w:lineRule="auto"/>
        <w:ind w:firstLine="567"/>
        <w:jc w:val="both"/>
      </w:pPr>
      <w:r w:rsidRPr="006B4A99">
        <w:lastRenderedPageBreak/>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6B4A99" w:rsidRDefault="006D6335" w:rsidP="006D6335">
      <w:pPr>
        <w:autoSpaceDE w:val="0"/>
        <w:autoSpaceDN w:val="0"/>
        <w:adjustRightInd w:val="0"/>
        <w:spacing w:line="276" w:lineRule="auto"/>
        <w:ind w:firstLine="567"/>
        <w:jc w:val="both"/>
      </w:pPr>
      <w:r w:rsidRPr="006B4A99">
        <w:t>Ocenie na obszarze opracowania powinny podlegać:</w:t>
      </w:r>
    </w:p>
    <w:p w14:paraId="6BE7A5E3" w14:textId="77777777" w:rsidR="006D6335" w:rsidRPr="006B4A99" w:rsidRDefault="006D6335">
      <w:pPr>
        <w:pStyle w:val="Akapitzlist"/>
        <w:numPr>
          <w:ilvl w:val="0"/>
          <w:numId w:val="18"/>
        </w:numPr>
        <w:autoSpaceDE w:val="0"/>
        <w:autoSpaceDN w:val="0"/>
        <w:adjustRightInd w:val="0"/>
        <w:spacing w:line="276" w:lineRule="auto"/>
        <w:ind w:left="426"/>
        <w:jc w:val="both"/>
      </w:pPr>
      <w:r w:rsidRPr="006B4A99">
        <w:t>jakość powietrza i stanu sanitarnego;</w:t>
      </w:r>
    </w:p>
    <w:p w14:paraId="30D3D453" w14:textId="77777777" w:rsidR="006D6335" w:rsidRPr="006B4A99" w:rsidRDefault="006D6335">
      <w:pPr>
        <w:pStyle w:val="Akapitzlist"/>
        <w:numPr>
          <w:ilvl w:val="0"/>
          <w:numId w:val="18"/>
        </w:numPr>
        <w:autoSpaceDE w:val="0"/>
        <w:autoSpaceDN w:val="0"/>
        <w:adjustRightInd w:val="0"/>
        <w:spacing w:line="276" w:lineRule="auto"/>
        <w:ind w:left="426"/>
        <w:jc w:val="both"/>
      </w:pPr>
      <w:r w:rsidRPr="006B4A99">
        <w:t>jakość wód podziemnych;</w:t>
      </w:r>
    </w:p>
    <w:p w14:paraId="49854C7E" w14:textId="77777777" w:rsidR="006D6335" w:rsidRPr="006B4A99" w:rsidRDefault="006D6335">
      <w:pPr>
        <w:pStyle w:val="Akapitzlist"/>
        <w:numPr>
          <w:ilvl w:val="0"/>
          <w:numId w:val="18"/>
        </w:numPr>
        <w:autoSpaceDE w:val="0"/>
        <w:autoSpaceDN w:val="0"/>
        <w:adjustRightInd w:val="0"/>
        <w:spacing w:line="276" w:lineRule="auto"/>
        <w:ind w:left="426"/>
        <w:jc w:val="both"/>
      </w:pPr>
      <w:r w:rsidRPr="006B4A99">
        <w:t>jakość wód powierzchniowych;</w:t>
      </w:r>
    </w:p>
    <w:p w14:paraId="19D45D89" w14:textId="77777777" w:rsidR="006D6335" w:rsidRPr="006B4A99" w:rsidRDefault="006D6335">
      <w:pPr>
        <w:pStyle w:val="Akapitzlist"/>
        <w:numPr>
          <w:ilvl w:val="0"/>
          <w:numId w:val="18"/>
        </w:numPr>
        <w:autoSpaceDE w:val="0"/>
        <w:autoSpaceDN w:val="0"/>
        <w:adjustRightInd w:val="0"/>
        <w:spacing w:line="276" w:lineRule="auto"/>
        <w:ind w:left="426"/>
        <w:jc w:val="both"/>
      </w:pPr>
      <w:r w:rsidRPr="006B4A99">
        <w:t>jakość gleb;</w:t>
      </w:r>
    </w:p>
    <w:p w14:paraId="0315097F" w14:textId="77777777" w:rsidR="006D6335" w:rsidRPr="006B4A99" w:rsidRDefault="006D6335">
      <w:pPr>
        <w:pStyle w:val="Akapitzlist"/>
        <w:numPr>
          <w:ilvl w:val="0"/>
          <w:numId w:val="18"/>
        </w:numPr>
        <w:autoSpaceDE w:val="0"/>
        <w:autoSpaceDN w:val="0"/>
        <w:adjustRightInd w:val="0"/>
        <w:spacing w:line="276" w:lineRule="auto"/>
        <w:ind w:left="426"/>
        <w:jc w:val="both"/>
      </w:pPr>
      <w:r w:rsidRPr="006B4A99">
        <w:t>warunki i jakość klimatu akustycznego;</w:t>
      </w:r>
    </w:p>
    <w:p w14:paraId="5919ED81" w14:textId="77777777" w:rsidR="006D6335" w:rsidRPr="006B4A99" w:rsidRDefault="006D6335">
      <w:pPr>
        <w:pStyle w:val="Akapitzlist"/>
        <w:numPr>
          <w:ilvl w:val="0"/>
          <w:numId w:val="18"/>
        </w:numPr>
        <w:autoSpaceDE w:val="0"/>
        <w:autoSpaceDN w:val="0"/>
        <w:adjustRightInd w:val="0"/>
        <w:spacing w:line="276" w:lineRule="auto"/>
        <w:ind w:left="426"/>
        <w:jc w:val="both"/>
      </w:pPr>
      <w:r w:rsidRPr="006B4A99">
        <w:t>różnorodność biologiczna;</w:t>
      </w:r>
    </w:p>
    <w:p w14:paraId="52B959B0" w14:textId="77777777" w:rsidR="006D6335" w:rsidRPr="006B4A99" w:rsidRDefault="006D6335">
      <w:pPr>
        <w:pStyle w:val="Akapitzlist"/>
        <w:numPr>
          <w:ilvl w:val="0"/>
          <w:numId w:val="18"/>
        </w:numPr>
        <w:autoSpaceDE w:val="0"/>
        <w:autoSpaceDN w:val="0"/>
        <w:adjustRightInd w:val="0"/>
        <w:spacing w:line="276" w:lineRule="auto"/>
        <w:ind w:left="426"/>
        <w:jc w:val="both"/>
      </w:pPr>
      <w:r w:rsidRPr="006B4A99">
        <w:t>gospodarka odpadami.</w:t>
      </w:r>
    </w:p>
    <w:p w14:paraId="08C083BC" w14:textId="0290CD68" w:rsidR="00D34EE3" w:rsidRPr="006B4A99" w:rsidRDefault="00384762" w:rsidP="006D6335">
      <w:pPr>
        <w:spacing w:line="276" w:lineRule="auto"/>
        <w:ind w:firstLine="567"/>
        <w:jc w:val="both"/>
      </w:pPr>
      <w:r w:rsidRPr="008F0ED0">
        <w:t xml:space="preserve">Ponadto powinno przeprowadzać się okresowe kontrole dokumentów potwierdzających wywóz nieczystości ze zbiorników bezodpływowych, w tym częstotliwość ich opróżniania oraz </w:t>
      </w:r>
      <w:r w:rsidRPr="008F0ED0">
        <w:rPr>
          <w:rFonts w:eastAsia="Calibri"/>
          <w:bCs/>
        </w:rPr>
        <w:t>sprawdzanie stanu technicznego zbiorników bezodpływowych.</w:t>
      </w:r>
      <w:r w:rsidR="00D34EE3" w:rsidRPr="006B4A99">
        <w:rPr>
          <w:rFonts w:eastAsia="Calibri"/>
          <w:bCs/>
        </w:rPr>
        <w:t xml:space="preserve"> </w:t>
      </w:r>
    </w:p>
    <w:p w14:paraId="48DB6601" w14:textId="77777777" w:rsidR="00D34EE3" w:rsidRPr="006B4A99" w:rsidRDefault="00D34EE3" w:rsidP="00D34EE3">
      <w:pPr>
        <w:spacing w:line="276" w:lineRule="auto"/>
        <w:ind w:firstLine="567"/>
        <w:jc w:val="both"/>
      </w:pPr>
      <w:r w:rsidRPr="006B4A99">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6B4A99" w:rsidRDefault="00D34EE3" w:rsidP="00D34EE3">
      <w:pPr>
        <w:autoSpaceDE w:val="0"/>
        <w:autoSpaceDN w:val="0"/>
        <w:adjustRightInd w:val="0"/>
        <w:spacing w:line="276" w:lineRule="auto"/>
        <w:ind w:firstLine="567"/>
        <w:jc w:val="both"/>
      </w:pPr>
      <w:r w:rsidRPr="006B4A99">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6B4A99" w:rsidRDefault="00B548B5" w:rsidP="00017F9A">
      <w:pPr>
        <w:pStyle w:val="Nagwek1"/>
        <w:spacing w:line="276" w:lineRule="auto"/>
        <w:rPr>
          <w:rFonts w:cs="Times New Roman"/>
        </w:rPr>
      </w:pPr>
      <w:bookmarkStart w:id="131" w:name="_Toc431232328"/>
      <w:bookmarkStart w:id="132" w:name="_Toc229480242"/>
      <w:r w:rsidRPr="006B4A99">
        <w:rPr>
          <w:rFonts w:cs="Times New Roman"/>
        </w:rPr>
        <w:t>X</w:t>
      </w:r>
      <w:r w:rsidR="007A7D1B" w:rsidRPr="006B4A99">
        <w:rPr>
          <w:rFonts w:cs="Times New Roman"/>
        </w:rPr>
        <w:t>.</w:t>
      </w:r>
      <w:r w:rsidRPr="006B4A99">
        <w:rPr>
          <w:rFonts w:cs="Times New Roman"/>
        </w:rPr>
        <w:t xml:space="preserve"> STRESZCZENIE W JĘZYKU NIESPECJALISTYCZNYM</w:t>
      </w:r>
      <w:bookmarkEnd w:id="131"/>
      <w:bookmarkEnd w:id="132"/>
    </w:p>
    <w:p w14:paraId="4E56ECA0" w14:textId="7088CE75" w:rsidR="00B548B5" w:rsidRPr="00D5567C" w:rsidRDefault="00B548B5" w:rsidP="00F46D8E">
      <w:pPr>
        <w:autoSpaceDE w:val="0"/>
        <w:autoSpaceDN w:val="0"/>
        <w:adjustRightInd w:val="0"/>
        <w:spacing w:line="276" w:lineRule="auto"/>
        <w:ind w:firstLine="567"/>
        <w:jc w:val="both"/>
      </w:pPr>
      <w:r w:rsidRPr="00D5567C">
        <w:t xml:space="preserve">Przedmiotem niniejszego opracowania jest Prognoza oddziaływania na środowisko dokumentu </w:t>
      </w:r>
      <w:r w:rsidR="00B16D41" w:rsidRPr="00D5567C">
        <w:t>„</w:t>
      </w:r>
      <w:r w:rsidRPr="00D5567C">
        <w:t xml:space="preserve">Projektu </w:t>
      </w:r>
      <w:r w:rsidR="00B52E58" w:rsidRPr="00D5567C">
        <w:t xml:space="preserve">miejscowego planu zagospodarowania przestrzennego </w:t>
      </w:r>
      <w:r w:rsidR="00462399" w:rsidRPr="00D5567C">
        <w:t xml:space="preserve">części wsi </w:t>
      </w:r>
      <w:r w:rsidR="00D5567C" w:rsidRPr="00D5567C">
        <w:t>Gołąbki</w:t>
      </w:r>
      <w:r w:rsidR="00462399" w:rsidRPr="00D5567C">
        <w:t xml:space="preserve"> gm. Trzemeszno</w:t>
      </w:r>
      <w:r w:rsidR="00B16D41" w:rsidRPr="00D5567C">
        <w:t>”</w:t>
      </w:r>
      <w:r w:rsidRPr="00D5567C">
        <w:t xml:space="preserve"> wraz z załącznikiem graficznym. Celem Prognozy jest: oszacowanie skutków realizacji postanowień projektu mpzp na środowisko przyrodnicze, ocena ich prawidłowości, a także optymalizacji użytkowania zasobów przyrodniczych.</w:t>
      </w:r>
    </w:p>
    <w:p w14:paraId="77C08E8A" w14:textId="77777777" w:rsidR="00B548B5" w:rsidRPr="00D5567C" w:rsidRDefault="00B548B5" w:rsidP="00F46D8E">
      <w:pPr>
        <w:autoSpaceDE w:val="0"/>
        <w:autoSpaceDN w:val="0"/>
        <w:adjustRightInd w:val="0"/>
        <w:spacing w:line="276" w:lineRule="auto"/>
        <w:ind w:firstLine="567"/>
        <w:jc w:val="both"/>
      </w:pPr>
      <w:r w:rsidRPr="00D5567C">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D5567C">
        <w:t>ony środowiska przyrodniczego i </w:t>
      </w:r>
      <w:r w:rsidRPr="00D5567C">
        <w:t xml:space="preserve">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w:t>
      </w:r>
      <w:r w:rsidRPr="00D5567C">
        <w:lastRenderedPageBreak/>
        <w:t>przepisów odrębnych) i kryteria merytoryczne (powszechnie znane prawa funkcjonowania środowiska przyrodniczego, wyniki badań naukowych itp.).</w:t>
      </w:r>
    </w:p>
    <w:p w14:paraId="31292ADC" w14:textId="77777777" w:rsidR="00E06268" w:rsidRPr="00D5567C" w:rsidRDefault="00E06268" w:rsidP="00F46D8E">
      <w:pPr>
        <w:spacing w:line="276" w:lineRule="auto"/>
        <w:ind w:firstLine="567"/>
        <w:jc w:val="both"/>
      </w:pPr>
      <w:r w:rsidRPr="00D5567C">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D5567C">
        <w:rPr>
          <w:rStyle w:val="PogrubienieTeksttreci105pt"/>
          <w:rFonts w:ascii="Times New Roman" w:hAnsi="Times New Roman" w:cs="Times New Roman"/>
          <w:b w:val="0"/>
          <w:bCs w:val="0"/>
          <w:sz w:val="24"/>
          <w:szCs w:val="24"/>
        </w:rPr>
        <w:t xml:space="preserve"> art.</w:t>
      </w:r>
      <w:r w:rsidRPr="00D5567C">
        <w:t xml:space="preserve"> 48 ust. 1, ust. 3–5 ustawy ooś.</w:t>
      </w:r>
    </w:p>
    <w:p w14:paraId="135E14F6" w14:textId="77777777" w:rsidR="00E06268" w:rsidRPr="00D5567C" w:rsidRDefault="00E06268" w:rsidP="00F46D8E">
      <w:pPr>
        <w:spacing w:line="276" w:lineRule="auto"/>
        <w:ind w:firstLine="567"/>
        <w:jc w:val="both"/>
      </w:pPr>
      <w:r w:rsidRPr="00D5567C">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D5567C" w:rsidRDefault="00E06268" w:rsidP="00F46D8E">
      <w:pPr>
        <w:autoSpaceDE w:val="0"/>
        <w:autoSpaceDN w:val="0"/>
        <w:adjustRightInd w:val="0"/>
        <w:spacing w:line="276" w:lineRule="auto"/>
        <w:ind w:firstLine="567"/>
        <w:jc w:val="both"/>
      </w:pPr>
      <w:r w:rsidRPr="00D5567C">
        <w:t>W przedmiotowym opracowaniu wykorzystano również wymagania aktów prawnych związanych z ochroną środowiska i innych przepisów odrębnych.</w:t>
      </w:r>
    </w:p>
    <w:p w14:paraId="7F152F5D" w14:textId="77777777" w:rsidR="00716E5D" w:rsidRPr="006B4A99" w:rsidRDefault="00716E5D" w:rsidP="00F46D8E">
      <w:pPr>
        <w:spacing w:line="276" w:lineRule="auto"/>
        <w:ind w:firstLine="567"/>
        <w:jc w:val="both"/>
      </w:pPr>
      <w:r w:rsidRPr="006B4A99">
        <w:t>Analizowany obszar, dla którego sporządzony jest projekt planu miejscowego położony jest we wsi Gołąbki, zlokalizowanej w północnej części gminy Trzemeszno. Obszar opracowania obejmuje działki nr geod. 72/2, 21/2.</w:t>
      </w:r>
    </w:p>
    <w:p w14:paraId="6AC70934" w14:textId="77777777" w:rsidR="00716E5D" w:rsidRPr="006B4A99" w:rsidRDefault="00716E5D" w:rsidP="00F46D8E">
      <w:pPr>
        <w:spacing w:line="276" w:lineRule="auto"/>
        <w:ind w:firstLine="567"/>
        <w:jc w:val="both"/>
      </w:pPr>
      <w:r w:rsidRPr="006B4A99">
        <w:t xml:space="preserve">Gmina Trzemeszno położona jest w powiecie gnieźnieńskim,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 </w:t>
      </w:r>
    </w:p>
    <w:p w14:paraId="70B90AFF" w14:textId="77777777" w:rsidR="00716E5D" w:rsidRPr="009E736C" w:rsidRDefault="00716E5D" w:rsidP="00F46D8E">
      <w:pPr>
        <w:shd w:val="clear" w:color="auto" w:fill="FFFFFF"/>
        <w:spacing w:line="276" w:lineRule="auto"/>
        <w:ind w:firstLine="567"/>
        <w:jc w:val="both"/>
      </w:pPr>
      <w:r w:rsidRPr="009E736C">
        <w:t xml:space="preserve">W obowiązującym Studium uwarunkowań i kierunków zagospodarowania przestrzennego Gminy Trzemeszno omawiany obszar znajduje się w </w:t>
      </w:r>
      <w:r w:rsidRPr="009E736C">
        <w:rPr>
          <w:b/>
        </w:rPr>
        <w:t>STREFIE B</w:t>
      </w:r>
      <w:r w:rsidRPr="009E736C">
        <w:t xml:space="preserve"> – wiejskiej oraz strefie </w:t>
      </w:r>
      <w:r w:rsidRPr="009E736C">
        <w:rPr>
          <w:spacing w:val="-2"/>
        </w:rPr>
        <w:t xml:space="preserve">rolnictwa ekstensywnego </w:t>
      </w:r>
      <w:r w:rsidRPr="009E736C">
        <w:t xml:space="preserve">– </w:t>
      </w:r>
      <w:r w:rsidRPr="009E736C">
        <w:rPr>
          <w:b/>
          <w:spacing w:val="-2"/>
        </w:rPr>
        <w:t>R</w:t>
      </w:r>
      <w:r w:rsidRPr="009E736C">
        <w:rPr>
          <w:b/>
          <w:spacing w:val="-2"/>
          <w:vertAlign w:val="subscript"/>
        </w:rPr>
        <w:t>3</w:t>
      </w:r>
      <w:r w:rsidRPr="009E736C">
        <w:t>.</w:t>
      </w:r>
    </w:p>
    <w:p w14:paraId="05E7C343" w14:textId="77777777" w:rsidR="00716E5D" w:rsidRPr="00E0153F" w:rsidRDefault="00716E5D" w:rsidP="00F46D8E">
      <w:pPr>
        <w:shd w:val="clear" w:color="auto" w:fill="FFFFFF"/>
        <w:spacing w:line="276" w:lineRule="auto"/>
        <w:ind w:firstLine="567"/>
        <w:jc w:val="both"/>
        <w:rPr>
          <w:spacing w:val="-2"/>
        </w:rPr>
      </w:pPr>
      <w:r w:rsidRPr="00E0153F">
        <w:rPr>
          <w:b/>
        </w:rPr>
        <w:t>STREFA B – strefa wiejska –</w:t>
      </w:r>
      <w:r w:rsidRPr="00E0153F">
        <w:rPr>
          <w:bCs/>
        </w:rPr>
        <w:t xml:space="preserve"> </w:t>
      </w:r>
      <w:r w:rsidRPr="00E0153F">
        <w:rPr>
          <w:spacing w:val="-2"/>
        </w:rPr>
        <w:t>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273AA71A" w14:textId="1824F8FD" w:rsidR="00716E5D" w:rsidRPr="00E0153F" w:rsidRDefault="00716E5D" w:rsidP="00F46D8E">
      <w:pPr>
        <w:shd w:val="clear" w:color="auto" w:fill="FFFFFF"/>
        <w:spacing w:line="276" w:lineRule="auto"/>
        <w:jc w:val="both"/>
      </w:pPr>
      <w:r w:rsidRPr="00E0153F">
        <w:rPr>
          <w:b/>
          <w:bCs/>
          <w:spacing w:val="-2"/>
        </w:rPr>
        <w:t>Funkcja lokalna</w:t>
      </w:r>
      <w:r w:rsidRPr="00E0153F">
        <w:rPr>
          <w:spacing w:val="-2"/>
        </w:rPr>
        <w:t xml:space="preserve"> – produkcja i obsługa rolnictwa na potrzeby wewnętrzne gminy. Możliwość rozwoju funkcji turystycznej. Wskazane jest tworzenie miejsc pracy poza sektorem rolnictwa </w:t>
      </w:r>
      <w:r>
        <w:rPr>
          <w:spacing w:val="-2"/>
        </w:rPr>
        <w:t>–</w:t>
      </w:r>
      <w:r w:rsidRPr="00E0153F">
        <w:rPr>
          <w:spacing w:val="-2"/>
        </w:rPr>
        <w:t xml:space="preserve"> usługi, rzemiosło.</w:t>
      </w:r>
    </w:p>
    <w:p w14:paraId="1029480C" w14:textId="77777777" w:rsidR="00716E5D" w:rsidRPr="00E0153F" w:rsidRDefault="00716E5D" w:rsidP="00F46D8E">
      <w:pPr>
        <w:shd w:val="clear" w:color="auto" w:fill="FFFFFF"/>
        <w:spacing w:line="276" w:lineRule="auto"/>
        <w:ind w:right="23" w:firstLine="567"/>
        <w:jc w:val="both"/>
        <w:rPr>
          <w:bCs/>
          <w:spacing w:val="-2"/>
        </w:rPr>
      </w:pPr>
      <w:r w:rsidRPr="00E0153F">
        <w:rPr>
          <w:b/>
          <w:bCs/>
          <w:spacing w:val="-2"/>
        </w:rPr>
        <w:lastRenderedPageBreak/>
        <w:t xml:space="preserve">Strefa rolnictwa ekstensywnego </w:t>
      </w:r>
      <w:r w:rsidRPr="00E0153F">
        <w:t xml:space="preserve">– </w:t>
      </w:r>
      <w:r w:rsidRPr="00E0153F">
        <w:rPr>
          <w:b/>
          <w:spacing w:val="-2"/>
        </w:rPr>
        <w:t>R</w:t>
      </w:r>
      <w:r w:rsidRPr="00E0153F">
        <w:rPr>
          <w:b/>
          <w:spacing w:val="-2"/>
          <w:vertAlign w:val="subscript"/>
        </w:rPr>
        <w:t xml:space="preserve">3 </w:t>
      </w:r>
      <w:r w:rsidRPr="00E0153F">
        <w:rPr>
          <w:bCs/>
          <w:spacing w:val="-2"/>
        </w:rPr>
        <w:t xml:space="preserve">– </w:t>
      </w:r>
      <w:r w:rsidRPr="00E0153F">
        <w:t>strefa rolnictwa ekstensywnego (zach</w:t>
      </w:r>
      <w:r>
        <w:t>odnia</w:t>
      </w:r>
      <w:r w:rsidRPr="00E0153F">
        <w:t xml:space="preserve"> części gminy) związana z gruntami o niskiej bonitacji, lokalnie lepszych glebach. Strefa przemian restrukturyzacyjnych, mało rozwinięta sieć osadnicza. Dla tej strefy przyjmuje się ustalenia:</w:t>
      </w:r>
    </w:p>
    <w:p w14:paraId="1ABD9F4C" w14:textId="77777777" w:rsidR="00716E5D" w:rsidRPr="00E0153F" w:rsidRDefault="00716E5D">
      <w:pPr>
        <w:widowControl w:val="0"/>
        <w:numPr>
          <w:ilvl w:val="0"/>
          <w:numId w:val="31"/>
        </w:numPr>
        <w:shd w:val="clear" w:color="auto" w:fill="FFFFFF"/>
        <w:autoSpaceDE w:val="0"/>
        <w:autoSpaceDN w:val="0"/>
        <w:adjustRightInd w:val="0"/>
        <w:spacing w:line="276" w:lineRule="auto"/>
        <w:ind w:left="426"/>
        <w:jc w:val="both"/>
      </w:pPr>
      <w:r w:rsidRPr="00E0153F">
        <w:t>zachowanie dotychczasowych form użytkowania rolniczego, z możliwością poszerzenia rynku pracy o usługi i rzemiosło,</w:t>
      </w:r>
    </w:p>
    <w:p w14:paraId="7794DD27" w14:textId="77777777" w:rsidR="00716E5D" w:rsidRPr="00E0153F" w:rsidRDefault="00716E5D">
      <w:pPr>
        <w:widowControl w:val="0"/>
        <w:numPr>
          <w:ilvl w:val="0"/>
          <w:numId w:val="31"/>
        </w:numPr>
        <w:shd w:val="clear" w:color="auto" w:fill="FFFFFF"/>
        <w:autoSpaceDE w:val="0"/>
        <w:autoSpaceDN w:val="0"/>
        <w:adjustRightInd w:val="0"/>
        <w:spacing w:line="276" w:lineRule="auto"/>
        <w:ind w:left="426"/>
        <w:jc w:val="both"/>
      </w:pPr>
      <w:r w:rsidRPr="00E0153F">
        <w:t>wprowadzenie zalesień na terenach nieprzydatnych rolniczo, a tym samym podnoszenie walorów krajobrazowych,</w:t>
      </w:r>
    </w:p>
    <w:p w14:paraId="24F52A5D" w14:textId="77777777" w:rsidR="00716E5D" w:rsidRPr="00E0153F" w:rsidRDefault="00716E5D">
      <w:pPr>
        <w:widowControl w:val="0"/>
        <w:numPr>
          <w:ilvl w:val="0"/>
          <w:numId w:val="31"/>
        </w:numPr>
        <w:shd w:val="clear" w:color="auto" w:fill="FFFFFF"/>
        <w:autoSpaceDE w:val="0"/>
        <w:autoSpaceDN w:val="0"/>
        <w:adjustRightInd w:val="0"/>
        <w:spacing w:line="276" w:lineRule="auto"/>
        <w:ind w:left="426"/>
        <w:jc w:val="both"/>
      </w:pPr>
      <w:r w:rsidRPr="00E0153F">
        <w:t>wprowadzenie dodatkowej funkcji turystycznej, szczególnie agroturystyki, jako uzupełnienie budżetów rolniczych.</w:t>
      </w:r>
    </w:p>
    <w:p w14:paraId="463BC82C" w14:textId="6C66FBBD" w:rsidR="00B52E58" w:rsidRPr="00674B0A" w:rsidRDefault="00716E5D" w:rsidP="00F46D8E">
      <w:pPr>
        <w:spacing w:line="276" w:lineRule="auto"/>
        <w:ind w:firstLine="567"/>
        <w:jc w:val="both"/>
        <w:rPr>
          <w:color w:val="FF0000"/>
        </w:rPr>
      </w:pPr>
      <w:r w:rsidRPr="009E736C">
        <w:t>Gmina Trzemeszno jest typową gminą o dominującej funkcji rolniczej. Gleby, uwarunkowania przyrodniczo</w:t>
      </w:r>
      <w:r>
        <w:t>-</w:t>
      </w:r>
      <w:r w:rsidRPr="009E736C">
        <w:t>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674B0A">
        <w:rPr>
          <w:color w:val="FF0000"/>
        </w:rPr>
        <w:t xml:space="preserve"> </w:t>
      </w:r>
    </w:p>
    <w:p w14:paraId="7E7B16D3" w14:textId="67E6D728" w:rsidR="00550061" w:rsidRPr="00753E84" w:rsidRDefault="00A02167" w:rsidP="00F46D8E">
      <w:pPr>
        <w:spacing w:line="276" w:lineRule="auto"/>
        <w:ind w:firstLine="567"/>
        <w:jc w:val="both"/>
      </w:pPr>
      <w:r w:rsidRPr="00753E84">
        <w:t>Według podziału fizyczno-geograficznego Polski Jerzego Kondrackiego i A. Richlinga gmina Trzemeszno położona jest w obrębie Niziny Środkowoeuropejskiej (31), w Podprowincji Pojezierzy Południowbałtyckich (314–316), w zasięgu Makroregionu Pojezierza Wielkopolskiego (315.5), w Mezoregionie Pojezierza Gnieźnieńskiego (315.54).</w:t>
      </w:r>
    </w:p>
    <w:p w14:paraId="0941F263" w14:textId="7187CFB5" w:rsidR="00A02167" w:rsidRPr="00753E84" w:rsidRDefault="00A02167" w:rsidP="00F46D8E">
      <w:pPr>
        <w:spacing w:line="276" w:lineRule="auto"/>
        <w:ind w:firstLine="567"/>
        <w:jc w:val="both"/>
      </w:pPr>
      <w:r w:rsidRPr="00753E84">
        <w:t xml:space="preserve">Obszary najcenniejsze pod względem przyrodniczym i krajobrazowym objęte zostały w gminie formą ochrony przyrody w postaci Obszaru Natura 2000 </w:t>
      </w:r>
      <w:r w:rsidR="00B16D41" w:rsidRPr="00753E84">
        <w:t>„</w:t>
      </w:r>
      <w:r w:rsidRPr="00753E84">
        <w:t>Pojezierze Gnieźnieńskie</w:t>
      </w:r>
      <w:r w:rsidR="00B16D41" w:rsidRPr="00753E84">
        <w:t>”</w:t>
      </w:r>
      <w:r w:rsidRPr="00753E84">
        <w:t xml:space="preserve"> – obszary siedliskowe (PLH300026), Parku Krajobrazowego </w:t>
      </w:r>
      <w:r w:rsidR="00B16D41" w:rsidRPr="00753E84">
        <w:t>„</w:t>
      </w:r>
      <w:r w:rsidRPr="00753E84">
        <w:t>Powidzki Park Krajobrazowy</w:t>
      </w:r>
      <w:r w:rsidR="00B16D41" w:rsidRPr="00753E84">
        <w:t>”</w:t>
      </w:r>
      <w:r w:rsidRPr="00753E84">
        <w:t xml:space="preserve"> oraz Obszaru Chronionego Krajobrazu </w:t>
      </w:r>
      <w:r w:rsidR="00B16D41" w:rsidRPr="00753E84">
        <w:t>„</w:t>
      </w:r>
      <w:r w:rsidRPr="00753E84">
        <w:t>Powidzko-Bieniszewskiego</w:t>
      </w:r>
      <w:r w:rsidR="00B16D41" w:rsidRPr="00753E84">
        <w:t>”</w:t>
      </w:r>
      <w:r w:rsidRPr="00753E84">
        <w:t>.</w:t>
      </w:r>
    </w:p>
    <w:p w14:paraId="63FDFAD4" w14:textId="101ECD0E" w:rsidR="00753E84" w:rsidRPr="00C90A6F" w:rsidRDefault="00753E84" w:rsidP="00F46D8E">
      <w:pPr>
        <w:spacing w:line="276" w:lineRule="auto"/>
        <w:ind w:firstLine="567"/>
        <w:jc w:val="both"/>
      </w:pPr>
      <w:r w:rsidRPr="00C90A6F">
        <w:t xml:space="preserve">Teren opracowania znajduje się poza obszarami chronionymi na podstawie </w:t>
      </w:r>
      <w:r w:rsidRPr="00C90A6F">
        <w:rPr>
          <w:iCs/>
        </w:rPr>
        <w:t>Ustawy z dnia 16 kwietnia 2004 r. o ochronie przyrody</w:t>
      </w:r>
      <w:r w:rsidRPr="00C90A6F">
        <w:t>.</w:t>
      </w:r>
    </w:p>
    <w:p w14:paraId="218C720E" w14:textId="08AD4318" w:rsidR="00753E84" w:rsidRPr="00C90A6F" w:rsidRDefault="00753E84" w:rsidP="00F46D8E">
      <w:pPr>
        <w:spacing w:line="276" w:lineRule="auto"/>
        <w:ind w:firstLine="567"/>
        <w:jc w:val="both"/>
      </w:pPr>
      <w:r w:rsidRPr="00C90A6F">
        <w:t>Położony jest natomiast w granicach korytarza ekologicznego Pojezierze Żnińskie KPnC-15C wyznaczonego w opracowaniu Jędrzejewski W., Nowak S., Stachura K., Skierczyński M., Mysłajek R. W., Niedziałkowski K., Jędrzejewska B., Wójcik J. M., Zalewska H., Pilot M., Górny M., Kurek R. T., Ślusarczyk R. Projekt korytarzy ekologicznych łączących Europejską Sieć Natura 2000 w Polsce. Zakład Badania Ssaków Polskiej Akademii Nauk, Białowieża 2011.</w:t>
      </w:r>
    </w:p>
    <w:p w14:paraId="2EF90F11" w14:textId="2400512A" w:rsidR="002A6FA4" w:rsidRPr="00674B0A" w:rsidRDefault="00753E84" w:rsidP="00F46D8E">
      <w:pPr>
        <w:spacing w:line="276" w:lineRule="auto"/>
        <w:ind w:firstLine="567"/>
        <w:jc w:val="both"/>
        <w:rPr>
          <w:color w:val="FF0000"/>
        </w:rPr>
      </w:pPr>
      <w:r w:rsidRPr="00C90A6F">
        <w:t xml:space="preserve">Analizowany teren położony jest w granicach Głównego Zbiornika Wód Podziemnych </w:t>
      </w:r>
      <w:r>
        <w:t>„</w:t>
      </w:r>
      <w:r w:rsidRPr="00C90A6F">
        <w:t>Subzbiornik Inowrocław – Gniezno</w:t>
      </w:r>
      <w:r>
        <w:t>”</w:t>
      </w:r>
      <w:r w:rsidRPr="00C90A6F">
        <w:t xml:space="preserve"> (GZWP nr 143).</w:t>
      </w:r>
    </w:p>
    <w:p w14:paraId="1D173CA8" w14:textId="77777777" w:rsidR="001469EA" w:rsidRPr="006A7225" w:rsidRDefault="001469EA" w:rsidP="00F46D8E">
      <w:pPr>
        <w:spacing w:line="276" w:lineRule="auto"/>
        <w:ind w:firstLine="567"/>
        <w:jc w:val="both"/>
      </w:pP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t>„</w:t>
      </w:r>
      <w:r w:rsidRPr="00B2331B">
        <w:t>Sadowicka Struga</w:t>
      </w:r>
      <w:r>
        <w:t>” w północnej części opracowania oraz rowów melioracyjnych</w:t>
      </w:r>
      <w:r w:rsidRPr="006A7225">
        <w:t>.</w:t>
      </w:r>
      <w:r>
        <w:t xml:space="preserve"> Ponadto południową część opracowania zajmują </w:t>
      </w:r>
      <w:r w:rsidRPr="00906CE7">
        <w:t>tereny podmokłe (mokradła).</w:t>
      </w:r>
    </w:p>
    <w:p w14:paraId="1F7EB188" w14:textId="77777777" w:rsidR="001469EA" w:rsidRPr="002509E7" w:rsidRDefault="001469EA" w:rsidP="00F46D8E">
      <w:pPr>
        <w:autoSpaceDE w:val="0"/>
        <w:autoSpaceDN w:val="0"/>
        <w:adjustRightInd w:val="0"/>
        <w:spacing w:line="276" w:lineRule="auto"/>
        <w:ind w:firstLine="567"/>
        <w:jc w:val="both"/>
      </w:pPr>
      <w:r w:rsidRPr="002509E7">
        <w:t xml:space="preserve">W bezpośrednim sąsiedztwie omawianego obszaru znajdują się tereny zabudowy mieszkaniowej, </w:t>
      </w:r>
      <w:r>
        <w:t xml:space="preserve">zagrodowa, </w:t>
      </w:r>
      <w:r w:rsidRPr="002509E7">
        <w:t>niezagospodarowanie działki budowlane, tereny rolne, tereny zadrzewione i zakrzewione, szlaki komunikacyjne.</w:t>
      </w:r>
    </w:p>
    <w:p w14:paraId="3351FD7E" w14:textId="5A6D603B" w:rsidR="00B52E58" w:rsidRPr="00674B0A" w:rsidRDefault="001469EA" w:rsidP="00F46D8E">
      <w:pPr>
        <w:autoSpaceDE w:val="0"/>
        <w:autoSpaceDN w:val="0"/>
        <w:adjustRightInd w:val="0"/>
        <w:spacing w:line="276" w:lineRule="auto"/>
        <w:ind w:firstLine="567"/>
        <w:jc w:val="both"/>
        <w:rPr>
          <w:color w:val="FF0000"/>
        </w:rPr>
      </w:pPr>
      <w:r w:rsidRPr="0076347A">
        <w:lastRenderedPageBreak/>
        <w:t>Na omawianym terenie w wyniku wielokierunkowej antropopresji przekształceniu uległy elementy środowiska naturalnego. W szczególności zmieniona została szata roślinna i fauna wskutek rolnictwa i osadnictwa.</w:t>
      </w:r>
    </w:p>
    <w:p w14:paraId="1B1C8ED1" w14:textId="77777777" w:rsidR="00504D50" w:rsidRPr="00801203" w:rsidRDefault="00504D50" w:rsidP="00F46D8E">
      <w:pPr>
        <w:spacing w:line="276" w:lineRule="auto"/>
        <w:ind w:firstLine="567"/>
        <w:jc w:val="both"/>
      </w:pPr>
      <w:r w:rsidRPr="00801203">
        <w:t>Na obszarze opracowania na przestrzeni lat powstały piaski i żwiry wodnolodowcowe z osadów wodnolodowcowych (fluwioglacjalnych, rzeczno-lodowcowych, sandrowych), ponadto w mniejszych ilościach na terenie występują torfy na piaskach, piaskach ze żwirami i żwirach wodnolodowcowych. Ponadto w północnej i południowej części obszaru opracowania występują torfy na gytiach oraz torfy na piaskach ze żwirami i żwirach wodnolodowcowych.</w:t>
      </w:r>
    </w:p>
    <w:p w14:paraId="0640A2AC" w14:textId="319FA2AC" w:rsidR="006E15A5" w:rsidRPr="00674B0A" w:rsidRDefault="00504D50" w:rsidP="00F46D8E">
      <w:pPr>
        <w:spacing w:line="276" w:lineRule="auto"/>
        <w:ind w:left="17" w:firstLine="567"/>
        <w:jc w:val="both"/>
        <w:rPr>
          <w:color w:val="FF0000"/>
        </w:rPr>
      </w:pPr>
      <w:r w:rsidRPr="00801203">
        <w:t>Obszar opracowania położony jest na wysokości ok. 116–119 m n.p.m., cały teren pod tym względem jest jednorodny.</w:t>
      </w:r>
    </w:p>
    <w:p w14:paraId="78AD5F45" w14:textId="77777777" w:rsidR="00492D8B" w:rsidRPr="00003529" w:rsidRDefault="004F4EBC" w:rsidP="00F46D8E">
      <w:pPr>
        <w:spacing w:line="276" w:lineRule="auto"/>
        <w:ind w:left="17" w:firstLine="567"/>
        <w:jc w:val="both"/>
      </w:pPr>
      <w:r w:rsidRPr="00003529">
        <w:t>Na obszarze objętym projektem mpzp nie występują udokumentowane złoża surowców naturalnych.</w:t>
      </w:r>
    </w:p>
    <w:p w14:paraId="0BB40A4B" w14:textId="13763E85" w:rsidR="00003529" w:rsidRPr="00491EF8" w:rsidRDefault="00003529" w:rsidP="00F46D8E">
      <w:pPr>
        <w:spacing w:line="276" w:lineRule="auto"/>
        <w:ind w:firstLine="567"/>
        <w:jc w:val="both"/>
      </w:pPr>
      <w:r w:rsidRPr="00491EF8">
        <w:t xml:space="preserve">Obszar objęty projektem mpzp położony jest w ramach JCWP </w:t>
      </w:r>
      <w:r>
        <w:t>„</w:t>
      </w:r>
      <w:r w:rsidRPr="00491EF8">
        <w:t>Wełna do Lutomni</w:t>
      </w:r>
      <w:r>
        <w:t>”</w:t>
      </w:r>
      <w:r w:rsidRPr="00491EF8">
        <w:t xml:space="preserve"> – PLRW600018186339.</w:t>
      </w:r>
    </w:p>
    <w:p w14:paraId="14FB84F0" w14:textId="77777777" w:rsidR="00003529" w:rsidRPr="00674B0A" w:rsidRDefault="00003529" w:rsidP="00F46D8E">
      <w:pPr>
        <w:spacing w:line="276" w:lineRule="auto"/>
        <w:ind w:firstLine="567"/>
        <w:jc w:val="both"/>
        <w:rPr>
          <w:color w:val="FF0000"/>
        </w:rPr>
      </w:pPr>
      <w:r w:rsidRPr="00491EF8">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1027ACAE" w14:textId="77777777" w:rsidR="00003529" w:rsidRPr="00674B0A" w:rsidRDefault="00003529" w:rsidP="00F46D8E">
      <w:pPr>
        <w:spacing w:line="276" w:lineRule="auto"/>
        <w:ind w:firstLine="567"/>
        <w:jc w:val="both"/>
        <w:rPr>
          <w:color w:val="FF0000"/>
        </w:rPr>
      </w:pPr>
      <w:r w:rsidRPr="006A7225">
        <w:t xml:space="preserve">W granicach opracowania występują wody powierzchniowe w postaci </w:t>
      </w:r>
      <w:r w:rsidRPr="00B2331B">
        <w:t>ciek</w:t>
      </w:r>
      <w:r>
        <w:t>u</w:t>
      </w:r>
      <w:r w:rsidRPr="00B2331B">
        <w:t xml:space="preserve"> wodn</w:t>
      </w:r>
      <w:r>
        <w:t>ego</w:t>
      </w:r>
      <w:r w:rsidRPr="00B2331B">
        <w:t xml:space="preserve"> </w:t>
      </w:r>
      <w:r>
        <w:t>„</w:t>
      </w:r>
      <w:r w:rsidRPr="00B2331B">
        <w:t>Sadowicka Struga</w:t>
      </w:r>
      <w:r>
        <w:t>” w północnej części opracowania oraz rowów melioracyjnych</w:t>
      </w:r>
      <w:r w:rsidRPr="006A7225">
        <w:t>.</w:t>
      </w:r>
      <w:r>
        <w:t xml:space="preserve"> Ponadto południową część opracowania zajmują </w:t>
      </w:r>
      <w:r w:rsidRPr="00906CE7">
        <w:t>tereny podmokłe (mokradła).</w:t>
      </w:r>
    </w:p>
    <w:p w14:paraId="5D18393F" w14:textId="77777777" w:rsidR="00003529" w:rsidRPr="00416650" w:rsidRDefault="00003529" w:rsidP="00F46D8E">
      <w:pPr>
        <w:keepNext/>
        <w:spacing w:line="276" w:lineRule="auto"/>
        <w:ind w:firstLine="567"/>
        <w:jc w:val="both"/>
      </w:pPr>
      <w:r w:rsidRPr="00416650">
        <w:t>Gmina Trzemeszno położona jest w granicach GZWP nr 143 Subzbiornik Inowrocław – Gniezno (obszar opracowania w całości) oraz GZWP nr 144 Dolina Kopalna Wielkopolska. GZWP nr 143 to zbiornik trzeciorzędowy o głębokości stropu warstwy wodonośnej 80,0 m p.p.t. i o średniej głębokości ujęć wód podziemnych – 120 m. Obszar całego zbiornika wynosi 2 000 km</w:t>
      </w:r>
      <w:r w:rsidRPr="00416650">
        <w:rPr>
          <w:vertAlign w:val="superscript"/>
        </w:rPr>
        <w:t>2</w:t>
      </w:r>
      <w:r w:rsidRPr="00416650">
        <w:t>. Typ zbiornika porowy o szacunkowych zasobach dyspozycyjnych 96,0 tys. m</w:t>
      </w:r>
      <w:r w:rsidRPr="00416650">
        <w:rPr>
          <w:vertAlign w:val="superscript"/>
        </w:rPr>
        <w:t>3</w:t>
      </w:r>
      <w:r w:rsidRPr="00416650">
        <w:t>/d. GZWP nr 144 to zbiornik czwartorzędowy. Utwory wodonośne, o zróżnicowanej miąższości od 10 do ponad 30 m, znajdują się tu na głębokości 4–60 m p.p.t. Wody występują pod ciśnieniem ok. 500 kPa.</w:t>
      </w:r>
    </w:p>
    <w:p w14:paraId="0558FBE9" w14:textId="3A49229F" w:rsidR="00003529" w:rsidRPr="00491EF8" w:rsidRDefault="00003529" w:rsidP="00F46D8E">
      <w:pPr>
        <w:spacing w:line="276" w:lineRule="auto"/>
        <w:ind w:firstLine="567"/>
        <w:jc w:val="both"/>
      </w:pPr>
      <w:r w:rsidRPr="00491EF8">
        <w:t>Obszar opracowania znajduje się w granicach JCWPd 42 (PL</w:t>
      </w:r>
      <w:r w:rsidRPr="00491EF8">
        <w:rPr>
          <w:rStyle w:val="default-value"/>
        </w:rPr>
        <w:t>GW600042)</w:t>
      </w:r>
      <w:r w:rsidRPr="00491EF8">
        <w:t xml:space="preserve">. Cechą charakterystyczną modelu hydrogeologicznego JCWPd nr 42 jest jednopoziomowy mioceński, lokalnie dwupoziomowy mioceńsko-kredowy system wodonośny, który tworzą struktury hydrogeologiczne różnej genezy, o zróżnicowanej ciągłości. Warstwy wodonośne piętra czwartorzędowego wykształcone są lokalnie i nie odgrywają roli użytkowej. Jest to system powiązany w różnym stopniu z wodami Wełny Granicami systemu są działy wodne zlewni Warty na odcinku od Obrzycka do Gorzowa Wlkp. Działy wód powierzchniowych, stanowiących granice omawianego systemu są jedynie w niewielkim stopniu zgodne z działami wód podziemnych, w przypadku płytszych poziomów czwartorzędowych. W przypadku poziomów głębszych, wododziały powierzchniowe nie pokrywają się z działami wód </w:t>
      </w:r>
      <w:r w:rsidRPr="00491EF8">
        <w:lastRenderedPageBreak/>
        <w:t>podziemnych. Analiza systemu pod kątem obszarów alimentacji i drenażu poszczególnych poziomów wodonośnych pokazuje, że wody podziemne poziomu gruntowego i międzyglinowego na obszarze JCWPd zasilane są praktycznie na obszarach wysoczyznowych. Zasilanie poziomu mioceńskiego i kredowego odbywa się na obszarach oddalonych od granic samej JCWPd. Poziomy najpłytsze zasilane są przez infiltrację z powierzchni terenu, lokalnie poprzez dopływ boczny oraz przy odpowiedniej różnicy ciśnień mogącej pokonać opór warstw izolujących, przez infiltrację z niżej ległych struktur hydrogeologicznych.</w:t>
      </w:r>
    </w:p>
    <w:p w14:paraId="0AFA8C97" w14:textId="41C4BAD7" w:rsidR="00816B14" w:rsidRPr="00674B0A" w:rsidRDefault="00003529" w:rsidP="00F46D8E">
      <w:pPr>
        <w:spacing w:line="276" w:lineRule="auto"/>
        <w:ind w:firstLine="567"/>
        <w:jc w:val="both"/>
        <w:rPr>
          <w:color w:val="FF0000"/>
        </w:rPr>
      </w:pPr>
      <w:r w:rsidRPr="00491EF8">
        <w:t>Na obszarze objętym projektem miejscowego nie są zlokalizowane ujęcia wód podziemnych.</w:t>
      </w:r>
    </w:p>
    <w:p w14:paraId="48F03DE5" w14:textId="415B2A60" w:rsidR="00492D8B" w:rsidRPr="00674B0A" w:rsidRDefault="001E7519" w:rsidP="00F46D8E">
      <w:pPr>
        <w:spacing w:line="276" w:lineRule="auto"/>
        <w:ind w:firstLine="567"/>
        <w:jc w:val="both"/>
        <w:rPr>
          <w:color w:val="FF0000"/>
        </w:rPr>
      </w:pPr>
      <w:r w:rsidRPr="00137E26">
        <w:t>Na omawianym obszarze gleby wykształciły się w zależności od ukształtowania terenu, stosunków wodnych i litologii terenu. Generalnie, na większości powierzchni omawianego terenu wytworzyły się z piasków i żwirów, gleby bielicowe lekkie i średnie. Ponadto na części obszaru opracowania występują gleby torfowe.</w:t>
      </w:r>
    </w:p>
    <w:p w14:paraId="32B3E4B0" w14:textId="2BBCA533" w:rsidR="00782A3E" w:rsidRPr="008F5638" w:rsidRDefault="008F5638" w:rsidP="00F46D8E">
      <w:pPr>
        <w:spacing w:line="276" w:lineRule="auto"/>
        <w:ind w:firstLine="567"/>
        <w:jc w:val="both"/>
      </w:pPr>
      <w:r w:rsidRPr="00016BCF">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w:t>
      </w:r>
      <w:r>
        <w:t xml:space="preserve">. </w:t>
      </w:r>
      <w:r w:rsidRPr="00491EF8">
        <w:t xml:space="preserve">Z uwagi na obecność dróg w sąsiedztwie obszaru </w:t>
      </w:r>
      <w:r w:rsidRPr="008F5638">
        <w:t>opracowania oraz obszarów wydeptywanych, placów i obszarów zabudowy spotkać można również liczne rośliny ruderalne.</w:t>
      </w:r>
    </w:p>
    <w:p w14:paraId="43834725" w14:textId="06021681" w:rsidR="00492D8B" w:rsidRPr="008F5638" w:rsidRDefault="00782A3E" w:rsidP="00F46D8E">
      <w:pPr>
        <w:spacing w:line="276" w:lineRule="auto"/>
        <w:ind w:firstLine="567"/>
        <w:jc w:val="both"/>
      </w:pPr>
      <w:r w:rsidRPr="008F5638">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13F97233" w14:textId="77777777" w:rsidR="005A3FA4" w:rsidRPr="002B6977" w:rsidRDefault="005A3FA4" w:rsidP="00F46D8E">
      <w:pPr>
        <w:tabs>
          <w:tab w:val="num" w:pos="0"/>
        </w:tabs>
        <w:spacing w:line="276" w:lineRule="auto"/>
        <w:ind w:firstLine="567"/>
        <w:jc w:val="both"/>
      </w:pPr>
      <w:r w:rsidRPr="002B697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639EC765" w14:textId="77777777" w:rsidR="005A3FA4" w:rsidRPr="002B6977" w:rsidRDefault="005A3FA4" w:rsidP="00F46D8E">
      <w:pPr>
        <w:tabs>
          <w:tab w:val="num" w:pos="0"/>
        </w:tabs>
        <w:spacing w:line="276" w:lineRule="auto"/>
        <w:ind w:firstLine="567"/>
        <w:jc w:val="both"/>
      </w:pPr>
      <w:r w:rsidRPr="002B6977">
        <w:t>Na podstawie analiz posiadanych materiałów ani podczas wizji w terenie nie stwierdzono występowania żadnych dziko występujących gatunków zwierząt objętych ochroną gatunkową, na mocy przepisów odrębnych.</w:t>
      </w:r>
    </w:p>
    <w:p w14:paraId="5D5468B9" w14:textId="77777777" w:rsidR="005A3FA4" w:rsidRPr="00491EF8" w:rsidRDefault="005A3FA4" w:rsidP="00F46D8E">
      <w:pPr>
        <w:tabs>
          <w:tab w:val="num" w:pos="0"/>
        </w:tabs>
        <w:spacing w:line="276" w:lineRule="auto"/>
        <w:ind w:firstLine="567"/>
        <w:jc w:val="both"/>
        <w:rPr>
          <w:i/>
        </w:rPr>
      </w:pP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t xml:space="preserve">sąsiedztwie występują tereny </w:t>
      </w:r>
      <w:r>
        <w:t>zadrzewione i zakrzewione.</w:t>
      </w:r>
      <w:r w:rsidRPr="00491EF8">
        <w:t xml:space="preserve"> w obrębie których istnieje prawdopodobieństwo występowania gatunków zwierząt objętych ochroną.</w:t>
      </w:r>
    </w:p>
    <w:p w14:paraId="07C77634" w14:textId="0A4264CA" w:rsidR="007B606F" w:rsidRPr="00674B0A" w:rsidRDefault="005A3FA4" w:rsidP="00F46D8E">
      <w:pPr>
        <w:tabs>
          <w:tab w:val="num" w:pos="0"/>
        </w:tabs>
        <w:spacing w:line="276" w:lineRule="auto"/>
        <w:ind w:firstLine="567"/>
        <w:jc w:val="both"/>
        <w:rPr>
          <w:color w:val="FF0000"/>
        </w:rPr>
      </w:pPr>
      <w:r w:rsidRPr="00491EF8">
        <w:t>Mając powyższe na uwadze, należy podkreślić, że realizacja ustaleń przyszłego projektu miejscowego planu nie może naruszać zakazów w odniesieniu do gatunków chronionych.</w:t>
      </w:r>
    </w:p>
    <w:p w14:paraId="698F261D" w14:textId="77777777" w:rsidR="008917CD" w:rsidRPr="005A3FA4" w:rsidRDefault="008917CD" w:rsidP="00F46D8E">
      <w:pPr>
        <w:spacing w:line="276" w:lineRule="auto"/>
        <w:ind w:firstLine="567"/>
        <w:jc w:val="both"/>
      </w:pPr>
      <w:r w:rsidRPr="005A3FA4">
        <w:t xml:space="preserve">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w:t>
      </w:r>
      <w:r w:rsidRPr="005A3FA4">
        <w:lastRenderedPageBreak/>
        <w:t>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319B4F6" w:rsidR="00816B14" w:rsidRPr="00674B0A" w:rsidRDefault="005A3FA4" w:rsidP="00F46D8E">
      <w:pPr>
        <w:spacing w:line="276" w:lineRule="auto"/>
        <w:ind w:firstLine="567"/>
        <w:jc w:val="both"/>
        <w:rPr>
          <w:color w:val="FF0000"/>
        </w:rPr>
      </w:pPr>
      <w:r w:rsidRPr="00703F46">
        <w:t>Omawiany teren dzięki specyficznemu położeniu (położenie w sąsiedztwie wód powierzchniowych) charakteryzuje się dobrymi warunkami termicznymi i wilgotnościowymi o mniejszych dobowych. Ze względu na dobre warunki umożliwiające przewietrzenie są to tereny o powietrzu wzbogaconym w tlen, ozon i olejki eteryczne podnoszące komfort bioklimatyczny.</w:t>
      </w:r>
    </w:p>
    <w:p w14:paraId="5061AC81" w14:textId="01464747" w:rsidR="005E723D" w:rsidRPr="00674B0A" w:rsidRDefault="00E771B8" w:rsidP="00F46D8E">
      <w:pPr>
        <w:keepNext/>
        <w:spacing w:line="276" w:lineRule="auto"/>
        <w:ind w:firstLine="567"/>
        <w:jc w:val="both"/>
        <w:rPr>
          <w:color w:val="FF0000"/>
        </w:rPr>
      </w:pPr>
      <w:r w:rsidRPr="00C05E28">
        <w:t>W granicach opracowania miejscowego planu nie występują obszary będące pod ochroną konserwatorską oraz brak jest zabytków wpisanych do rejestru zabytków.</w:t>
      </w:r>
    </w:p>
    <w:p w14:paraId="6DFBC6ED" w14:textId="249DA056" w:rsidR="00794989" w:rsidRPr="003A42B4" w:rsidRDefault="00794989" w:rsidP="00F46D8E">
      <w:pPr>
        <w:autoSpaceDE w:val="0"/>
        <w:autoSpaceDN w:val="0"/>
        <w:adjustRightInd w:val="0"/>
        <w:spacing w:line="276" w:lineRule="auto"/>
        <w:ind w:firstLine="567"/>
        <w:jc w:val="both"/>
      </w:pPr>
      <w:bookmarkStart w:id="133" w:name="_Hlk120791086"/>
      <w:r w:rsidRPr="003A42B4">
        <w:rPr>
          <w:iCs/>
        </w:rPr>
        <w:t xml:space="preserve">Według najnowszej rocznej oceny jakości powietrza </w:t>
      </w:r>
      <w:r w:rsidRPr="003A42B4">
        <w:rPr>
          <w:i/>
          <w:iCs/>
          <w:u w:val="single"/>
        </w:rPr>
        <w:t>pod kątem ochrony zdrowia</w:t>
      </w:r>
      <w:r w:rsidRPr="003A42B4">
        <w:rPr>
          <w:iCs/>
        </w:rPr>
        <w:t xml:space="preserve"> za rok </w:t>
      </w:r>
      <w:r w:rsidR="007F471E">
        <w:rPr>
          <w:iCs/>
        </w:rPr>
        <w:t>2025</w:t>
      </w:r>
      <w:r w:rsidRPr="003A42B4">
        <w:rPr>
          <w:iCs/>
        </w:rPr>
        <w:t xml:space="preserve"> strefa wielkopolska cechuje się dość dobrą jakością powietrza. </w:t>
      </w:r>
      <w:r w:rsidRPr="003A42B4">
        <w:t xml:space="preserve">Dla większości substancji mierzonych wyniki były w normie </w:t>
      </w:r>
      <w:r w:rsidRPr="003A42B4">
        <w:rPr>
          <w:iCs/>
        </w:rPr>
        <w:t>–</w:t>
      </w:r>
      <w:r w:rsidRPr="003A42B4">
        <w:t xml:space="preserve"> </w:t>
      </w:r>
      <w:r w:rsidRPr="003A42B4">
        <w:rPr>
          <w:iCs/>
        </w:rPr>
        <w:t>stężenia zanieczyszczenia na terenie strefy nie przekraczają poziomów dopuszczalnych oraz poziomów docelowych</w:t>
      </w:r>
      <w:r w:rsidRPr="003A42B4">
        <w:t xml:space="preserve">. </w:t>
      </w:r>
      <w:r w:rsidR="007F471E">
        <w:rPr>
          <w:color w:val="212121"/>
        </w:rPr>
        <w:t>W</w:t>
      </w:r>
      <w:r w:rsidR="007F471E" w:rsidRPr="002C41EF">
        <w:rPr>
          <w:color w:val="212121"/>
        </w:rPr>
        <w:t xml:space="preserve"> przypadku poziomu docelowego pyłu zawieszonego PM10, pyłu zawieszonego PM2,5, benzo(a)pirenu w pyle zawieszonym PM10 zostały przekroczone poziomy dopuszczalne.</w:t>
      </w:r>
      <w:r w:rsidRPr="003A42B4">
        <w:t xml:space="preserve"> </w:t>
      </w:r>
    </w:p>
    <w:p w14:paraId="02E6F83C" w14:textId="5539B250" w:rsidR="00816B14" w:rsidRPr="00674B0A" w:rsidRDefault="00794989" w:rsidP="00F46D8E">
      <w:pPr>
        <w:autoSpaceDE w:val="0"/>
        <w:autoSpaceDN w:val="0"/>
        <w:adjustRightInd w:val="0"/>
        <w:spacing w:line="276" w:lineRule="auto"/>
        <w:ind w:firstLine="567"/>
        <w:jc w:val="both"/>
        <w:rPr>
          <w:color w:val="FF0000"/>
        </w:rPr>
      </w:pPr>
      <w:r w:rsidRPr="003A42B4">
        <w:rPr>
          <w:iCs/>
        </w:rPr>
        <w:t xml:space="preserve">Według najnowszej rocznej oceny jakości powietrza </w:t>
      </w:r>
      <w:r w:rsidRPr="003A42B4">
        <w:rPr>
          <w:i/>
          <w:iCs/>
          <w:u w:val="single"/>
        </w:rPr>
        <w:t>pod kątem ochrony roślin</w:t>
      </w:r>
      <w:r w:rsidRPr="003A42B4">
        <w:rPr>
          <w:iCs/>
        </w:rPr>
        <w:t xml:space="preserve"> za rok </w:t>
      </w:r>
      <w:r w:rsidR="007F471E">
        <w:rPr>
          <w:iCs/>
        </w:rPr>
        <w:t>2025</w:t>
      </w:r>
      <w:r w:rsidRPr="003A42B4">
        <w:rPr>
          <w:iCs/>
        </w:rPr>
        <w:t xml:space="preserve"> strefa wielkopolska cechuje się dobrą jakością powietrza. W efekcie oceny przeprowadzonej dla </w:t>
      </w:r>
      <w:r w:rsidR="007F471E">
        <w:rPr>
          <w:iCs/>
        </w:rPr>
        <w:t>2025</w:t>
      </w:r>
      <w:r w:rsidRPr="003A42B4">
        <w:rPr>
          <w:iCs/>
        </w:rPr>
        <w:t xml:space="preserve"> roku dla dwutlenku siarki, tlenków azotu i ozonu strefę wielkopolską zaliczono do klasy A</w:t>
      </w:r>
      <w:r w:rsidRPr="003A42B4">
        <w:t>.</w:t>
      </w:r>
      <w:bookmarkEnd w:id="133"/>
      <w:r w:rsidR="00EE2F02" w:rsidRPr="00674B0A">
        <w:rPr>
          <w:color w:val="FF0000"/>
        </w:rPr>
        <w:t xml:space="preserve"> </w:t>
      </w:r>
    </w:p>
    <w:p w14:paraId="0F22680A" w14:textId="77777777" w:rsidR="00381BA4" w:rsidRPr="009F6ACE" w:rsidRDefault="00381BA4" w:rsidP="00F46D8E">
      <w:pPr>
        <w:spacing w:line="276" w:lineRule="auto"/>
        <w:ind w:firstLine="567"/>
        <w:jc w:val="both"/>
      </w:pPr>
      <w:r w:rsidRPr="009F6ACE">
        <w:t xml:space="preserve">Obszar objęty projektem mpzp położony jest w ramach JCWP </w:t>
      </w:r>
      <w:r>
        <w:t>„</w:t>
      </w:r>
      <w:r w:rsidRPr="009F6ACE">
        <w:t>Wełna do Lutomni</w:t>
      </w:r>
      <w:r>
        <w:t>”</w:t>
      </w:r>
      <w:r w:rsidRPr="009F6ACE">
        <w:t xml:space="preserve"> – PLRW600018186339. </w:t>
      </w:r>
    </w:p>
    <w:p w14:paraId="35FDFDBB" w14:textId="3101BE9E" w:rsidR="00381BA4" w:rsidRDefault="00381BA4" w:rsidP="00F46D8E">
      <w:pPr>
        <w:spacing w:line="276" w:lineRule="auto"/>
        <w:ind w:firstLine="567"/>
        <w:jc w:val="both"/>
      </w:pPr>
      <w:r w:rsidRPr="009F6ACE">
        <w:t xml:space="preserve">JCWP </w:t>
      </w:r>
      <w:r>
        <w:t>„</w:t>
      </w:r>
      <w:r w:rsidRPr="009F6ACE">
        <w:t>Wełna do Lutomni</w:t>
      </w:r>
      <w:r>
        <w:t>”</w:t>
      </w:r>
      <w:r w:rsidRPr="009F6ACE">
        <w:t xml:space="preserve"> była badana w </w:t>
      </w:r>
      <w:r>
        <w:t>2024</w:t>
      </w:r>
      <w:r w:rsidRPr="009F6ACE">
        <w:t xml:space="preserve"> r. (w punkcie pomiarowo-kontrolnym </w:t>
      </w:r>
      <w:r w:rsidRPr="00FF3699">
        <w:t xml:space="preserve">Wełna </w:t>
      </w:r>
      <w:r>
        <w:t>–</w:t>
      </w:r>
      <w:r w:rsidRPr="00FF3699">
        <w:t xml:space="preserve"> pow. Jez. Tonowskiego, Szkółki</w:t>
      </w:r>
      <w:r w:rsidRPr="009F6ACE">
        <w:t xml:space="preserve">). Na podstawie badań określono klasę elementów biologicznych jako 4 – wody o słabej jakości. Klasę wskaźnika jakości wód pod kątem elementów fizykochemicznych określono jako poniżej dobrego (&gt;2). </w:t>
      </w:r>
      <w:r w:rsidRPr="003A42B4">
        <w:t>Klasę elementów fizykochemicznych – specyficzne zanieczyszczenia syntetyczne i niesyntetyczne określono jako 2 – wody dobrej jakości.</w:t>
      </w:r>
      <w:r w:rsidRPr="004F668E">
        <w:t xml:space="preserve"> </w:t>
      </w:r>
      <w:r w:rsidRPr="003A42B4">
        <w:t xml:space="preserve">Wykazuje się </w:t>
      </w:r>
      <w:r>
        <w:t>słaby potencjał</w:t>
      </w:r>
      <w:r w:rsidRPr="003A42B4">
        <w:t xml:space="preserve"> ekologiczny (</w:t>
      </w:r>
      <w:r>
        <w:t>4</w:t>
      </w:r>
      <w:r w:rsidRPr="003A42B4">
        <w:t>). Stan chemiczny określono jako poniżej dobrego. Wykazuje się zły stan wód.</w:t>
      </w:r>
    </w:p>
    <w:p w14:paraId="6BFBCE51" w14:textId="2AFA87D8" w:rsidR="00381BA4" w:rsidRPr="009F6ACE" w:rsidRDefault="00381BA4" w:rsidP="00F46D8E">
      <w:pPr>
        <w:keepNext/>
        <w:spacing w:line="276" w:lineRule="auto"/>
        <w:ind w:firstLine="567"/>
        <w:jc w:val="both"/>
      </w:pPr>
      <w:r w:rsidRPr="009F6ACE">
        <w:t>Zgodnie z informacjami podanymi w </w:t>
      </w:r>
      <w:r>
        <w:t>”</w:t>
      </w:r>
      <w:r w:rsidRPr="009F6ACE">
        <w:t>Planie gospodarowania wodami na obszarze dorzecza Odry</w:t>
      </w:r>
      <w:r>
        <w:t>”</w:t>
      </w:r>
      <w:r w:rsidRPr="009F6ACE">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ogólny, fosforany, OWO, BZT5, przewodność elektrolityczna właściwa w 20°C. Jest to spowodowane warunkami naturalnymi.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w:t>
      </w:r>
      <w:r w:rsidRPr="009F6ACE">
        <w:lastRenderedPageBreak/>
        <w:t>technicznych (w tym: niewystarczającymi danymi na temat źródeł zanieczyszczenia) i nieproporcjonalnością kosztów. Warunkiem odstępstwa jest pełne i terminowe wdrożenie programu działań. Termin osiągnięcia celu środowiskowego wyznaczono do 2027 r.</w:t>
      </w:r>
    </w:p>
    <w:p w14:paraId="3626DC08" w14:textId="683A3824" w:rsidR="00381BA4" w:rsidRPr="009F6ACE" w:rsidRDefault="00381BA4" w:rsidP="00F46D8E">
      <w:pPr>
        <w:spacing w:line="276" w:lineRule="auto"/>
        <w:ind w:firstLine="567"/>
        <w:jc w:val="both"/>
        <w:outlineLvl w:val="1"/>
        <w:rPr>
          <w:bCs/>
          <w:iCs/>
          <w:szCs w:val="28"/>
          <w:lang w:val="x-none" w:eastAsia="x-none"/>
        </w:rPr>
      </w:pPr>
      <w:r w:rsidRPr="009F6ACE">
        <w:t>Stan JCWPd nr 42 badano w 2022 r., jednak na terenie gminy Trzemeszno nie zlokalizowano żadnego punktu pomiarowego. Wody były badane w punkcie zlokalizowanym w miejscowości Miączynek, gm. Skoki w powiecie wągrowieckim (lasy). Opracowano na podstawie danych Inspekcji Ochrony Środowiska uzyskanych w ramach Państwowego Monitoringu Środowiska. Według tych badań głębokość do stropu warstwy wodonośnej w punkcie o napiętym zwierciadle wynosi 13,70 m p.p.t., przedział ujętej warstwy wodonośnej wynosi 13,80–15,80 m p.p.t. Na podstawie badań określono końcową klasę jakości jako III – wody zadowalającej jakości..</w:t>
      </w:r>
      <w:r w:rsidRPr="009F6ACE">
        <w:rPr>
          <w:bCs/>
          <w:iCs/>
          <w:szCs w:val="28"/>
          <w:lang w:val="x-none" w:eastAsia="x-none"/>
        </w:rPr>
        <w:t xml:space="preserve"> </w:t>
      </w:r>
    </w:p>
    <w:p w14:paraId="0BD3FA3F" w14:textId="1C88B2A5" w:rsidR="00381BA4" w:rsidRPr="009F6ACE" w:rsidRDefault="00381BA4" w:rsidP="00F46D8E">
      <w:pPr>
        <w:spacing w:line="276" w:lineRule="auto"/>
        <w:ind w:firstLine="567"/>
        <w:jc w:val="both"/>
        <w:outlineLvl w:val="1"/>
        <w:rPr>
          <w:bCs/>
          <w:iCs/>
          <w:szCs w:val="28"/>
          <w:lang w:val="x-none" w:eastAsia="x-none"/>
        </w:rPr>
      </w:pPr>
      <w:r w:rsidRPr="009F6ACE">
        <w:t>Zgodnie z informacjami podanymi w </w:t>
      </w:r>
      <w:r>
        <w:t>”</w:t>
      </w:r>
      <w:r w:rsidRPr="009F6ACE">
        <w:t>Planie gospodarowania wodami na obszarze dorzecza Odry</w:t>
      </w:r>
      <w:r>
        <w:t>”</w:t>
      </w:r>
      <w:r w:rsidRPr="009F6ACE">
        <w:rPr>
          <w:bCs/>
          <w:iCs/>
          <w:szCs w:val="28"/>
          <w:lang w:val="x-none" w:eastAsia="x-none"/>
        </w:rPr>
        <w:t xml:space="preserve"> stan chemiczny</w:t>
      </w:r>
      <w:r w:rsidRPr="009F6ACE">
        <w:rPr>
          <w:bCs/>
          <w:iCs/>
          <w:szCs w:val="28"/>
          <w:lang w:eastAsia="x-none"/>
        </w:rPr>
        <w:t>,</w:t>
      </w:r>
      <w:r w:rsidRPr="009F6ACE">
        <w:rPr>
          <w:bCs/>
          <w:iCs/>
          <w:szCs w:val="28"/>
          <w:lang w:val="x-none" w:eastAsia="x-none"/>
        </w:rPr>
        <w:t xml:space="preserve"> stan ilościowy</w:t>
      </w:r>
      <w:r w:rsidRPr="009F6ACE">
        <w:rPr>
          <w:bCs/>
          <w:iCs/>
          <w:szCs w:val="28"/>
          <w:lang w:eastAsia="x-none"/>
        </w:rPr>
        <w:t xml:space="preserve"> oraz stan JCWPd</w:t>
      </w:r>
      <w:r w:rsidRPr="009F6ACE">
        <w:rPr>
          <w:bCs/>
          <w:iCs/>
          <w:szCs w:val="28"/>
          <w:lang w:val="x-none" w:eastAsia="x-none"/>
        </w:rPr>
        <w:t xml:space="preserve"> oceniany jest jako słaby. </w:t>
      </w:r>
      <w:r w:rsidRPr="009F6ACE">
        <w:t>Wykazuje się zagrożenie ilościowe i chemiczne dla ryzyka nieosiągnięcia celu środowiskowego.</w:t>
      </w:r>
      <w:r w:rsidRPr="009F6ACE">
        <w:rPr>
          <w:bCs/>
          <w:iCs/>
          <w:szCs w:val="28"/>
          <w:lang w:val="x-none" w:eastAsia="x-none"/>
        </w:rPr>
        <w:t xml:space="preserve"> Osiągnięcie </w:t>
      </w:r>
      <w:r w:rsidRPr="009F6ACE">
        <w:rPr>
          <w:bCs/>
          <w:iCs/>
          <w:szCs w:val="28"/>
          <w:lang w:eastAsia="x-none"/>
        </w:rPr>
        <w:t>celu środowiskowego</w:t>
      </w:r>
      <w:r w:rsidRPr="009F6ACE">
        <w:rPr>
          <w:bCs/>
          <w:iCs/>
          <w:szCs w:val="28"/>
          <w:lang w:val="x-none" w:eastAsia="x-none"/>
        </w:rPr>
        <w:t xml:space="preserve"> wyznaczone jest </w:t>
      </w:r>
      <w:r w:rsidRPr="009F6ACE">
        <w:rPr>
          <w:bCs/>
          <w:iCs/>
          <w:szCs w:val="28"/>
          <w:lang w:eastAsia="x-none"/>
        </w:rPr>
        <w:t>po 2027</w:t>
      </w:r>
      <w:r w:rsidRPr="009F6ACE">
        <w:rPr>
          <w:bCs/>
          <w:iCs/>
          <w:szCs w:val="28"/>
          <w:lang w:val="x-none" w:eastAsia="x-none"/>
        </w:rPr>
        <w:t xml:space="preserve"> roku.</w:t>
      </w:r>
    </w:p>
    <w:p w14:paraId="5E340678" w14:textId="433A1731" w:rsidR="00381BA4" w:rsidRPr="009F6ACE" w:rsidRDefault="00381BA4" w:rsidP="00F46D8E">
      <w:pPr>
        <w:spacing w:line="276" w:lineRule="auto"/>
        <w:ind w:firstLine="567"/>
        <w:jc w:val="both"/>
        <w:outlineLvl w:val="1"/>
        <w:rPr>
          <w:bCs/>
          <w:iCs/>
          <w:szCs w:val="28"/>
          <w:lang w:val="x-none" w:eastAsia="x-none"/>
        </w:rPr>
      </w:pPr>
      <w:r w:rsidRPr="009F6ACE">
        <w:rPr>
          <w:bCs/>
          <w:iCs/>
          <w:szCs w:val="28"/>
          <w:lang w:val="x-none" w:eastAsia="x-none"/>
        </w:rPr>
        <w:t xml:space="preserve">Zgodnie z informacjami podanymi przez Główny Inspektorat Ochrony Środowiska z 2019 r. stan chemiczny oraz stan ilościowy oceniany jest jako </w:t>
      </w:r>
      <w:r w:rsidRPr="009F6ACE">
        <w:rPr>
          <w:bCs/>
          <w:iCs/>
          <w:szCs w:val="28"/>
          <w:lang w:eastAsia="x-none"/>
        </w:rPr>
        <w:t>dobry</w:t>
      </w:r>
      <w:r w:rsidRPr="009F6ACE">
        <w:rPr>
          <w:bCs/>
          <w:iCs/>
          <w:szCs w:val="28"/>
          <w:lang w:val="x-none" w:eastAsia="x-none"/>
        </w:rPr>
        <w:t>.</w:t>
      </w:r>
    </w:p>
    <w:p w14:paraId="042484F2" w14:textId="0CE923A8" w:rsidR="00203671" w:rsidRPr="00674B0A" w:rsidRDefault="00381BA4" w:rsidP="00F46D8E">
      <w:pPr>
        <w:pStyle w:val="tekst"/>
        <w:keepNext w:val="0"/>
        <w:spacing w:line="276" w:lineRule="auto"/>
        <w:ind w:firstLine="567"/>
        <w:jc w:val="both"/>
        <w:rPr>
          <w:bCs w:val="0"/>
          <w:color w:val="FF0000"/>
        </w:rPr>
      </w:pPr>
      <w:r w:rsidRPr="009F6ACE">
        <w:t>Obszar objęty projektem planu jest położony poza zasięgiem stref ochronnych ujęć wód podziemnych.</w:t>
      </w:r>
    </w:p>
    <w:p w14:paraId="5C57E27C" w14:textId="77777777" w:rsidR="00421A4B" w:rsidRPr="00703F46" w:rsidRDefault="00421A4B" w:rsidP="00F46D8E">
      <w:pPr>
        <w:pStyle w:val="Akapitzlist"/>
        <w:spacing w:line="276" w:lineRule="auto"/>
        <w:ind w:left="0" w:firstLine="567"/>
        <w:jc w:val="both"/>
      </w:pPr>
      <w:r w:rsidRPr="00703F46">
        <w:t>Na omawianym obszarze źródłami emisji hałasu są:</w:t>
      </w:r>
    </w:p>
    <w:p w14:paraId="3298A090" w14:textId="77777777" w:rsidR="00421A4B" w:rsidRPr="00703F46" w:rsidRDefault="00421A4B" w:rsidP="00F46D8E">
      <w:pPr>
        <w:pStyle w:val="Akapitzlist"/>
        <w:numPr>
          <w:ilvl w:val="0"/>
          <w:numId w:val="6"/>
        </w:numPr>
        <w:spacing w:line="276" w:lineRule="auto"/>
        <w:ind w:left="426"/>
        <w:jc w:val="both"/>
      </w:pPr>
      <w:r w:rsidRPr="00703F46">
        <w:t>szlaki komunikacyjne;</w:t>
      </w:r>
    </w:p>
    <w:p w14:paraId="24549546" w14:textId="77777777" w:rsidR="00421A4B" w:rsidRPr="00703F46" w:rsidRDefault="00421A4B" w:rsidP="00F46D8E">
      <w:pPr>
        <w:pStyle w:val="Akapitzlist"/>
        <w:numPr>
          <w:ilvl w:val="0"/>
          <w:numId w:val="6"/>
        </w:numPr>
        <w:spacing w:line="276" w:lineRule="auto"/>
        <w:ind w:left="426"/>
        <w:jc w:val="both"/>
      </w:pPr>
      <w:r w:rsidRPr="00703F46">
        <w:t>maszyny rolnicze, szczególnie podczas prac polowych na otwartych przestrzeniach.</w:t>
      </w:r>
    </w:p>
    <w:p w14:paraId="5BEF538D" w14:textId="77777777" w:rsidR="00421A4B" w:rsidRPr="00703F46" w:rsidRDefault="00421A4B" w:rsidP="00F46D8E">
      <w:pPr>
        <w:spacing w:line="276" w:lineRule="auto"/>
        <w:ind w:firstLine="567"/>
        <w:jc w:val="both"/>
      </w:pPr>
      <w:r w:rsidRPr="00703F46">
        <w:t>Ruch odbywający się na drogach przebiegających w jego sąsiedztwie ma charakter lokalny. Wzdłuż tych dróg nie mierzono imisji hałasu, brak również danych na temat poruszających się strumieni samochodów.</w:t>
      </w:r>
    </w:p>
    <w:p w14:paraId="0765401D" w14:textId="77777777" w:rsidR="00421A4B" w:rsidRPr="00703F46" w:rsidRDefault="00421A4B" w:rsidP="00F46D8E">
      <w:pPr>
        <w:spacing w:line="276" w:lineRule="auto"/>
        <w:ind w:firstLine="567"/>
        <w:jc w:val="both"/>
      </w:pPr>
      <w:r w:rsidRPr="00703F46">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52593DA0" w14:textId="77777777" w:rsidR="00421A4B" w:rsidRPr="00703F46" w:rsidRDefault="00421A4B" w:rsidP="00F46D8E">
      <w:pPr>
        <w:pStyle w:val="Akapitzlist"/>
        <w:spacing w:line="276" w:lineRule="auto"/>
        <w:ind w:left="0" w:firstLine="567"/>
        <w:jc w:val="both"/>
      </w:pPr>
      <w:r w:rsidRPr="00703F46">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449DF998" w14:textId="77777777" w:rsidR="00421A4B" w:rsidRPr="00703F46" w:rsidRDefault="00421A4B" w:rsidP="00F46D8E">
      <w:pPr>
        <w:spacing w:line="276" w:lineRule="auto"/>
        <w:ind w:firstLine="567"/>
        <w:jc w:val="both"/>
      </w:pPr>
      <w:r w:rsidRPr="00703F46">
        <w:t xml:space="preserve">W regionie występuje duże lotnisko – wojskowa 33. Baza Lotnicza, które zlokalizowane jest na południowy zachód od miejscowości Powidz. Jest ono oddalone około 18 km w linii prostej od południowej granicy miasta Trzemeszno. W związku z tym, na terenie gminy </w:t>
      </w:r>
      <w:r w:rsidRPr="00703F46">
        <w:lastRenderedPageBreak/>
        <w:t>Trzemeszno mogą występować lokalne i czasowe obniżenia jakości klimatu akustycznego związane z przelotami samolotów (m.in. C-130 Herkules) oraz helikopterów (typu Mi 17).</w:t>
      </w:r>
    </w:p>
    <w:p w14:paraId="78A4D629" w14:textId="068AE8BB" w:rsidR="00BA63CC" w:rsidRPr="00674B0A" w:rsidRDefault="00421A4B" w:rsidP="00F46D8E">
      <w:pPr>
        <w:pStyle w:val="Akapitzlist"/>
        <w:spacing w:line="276" w:lineRule="auto"/>
        <w:ind w:left="0" w:firstLine="567"/>
        <w:jc w:val="both"/>
        <w:rPr>
          <w:color w:val="FF0000"/>
        </w:rPr>
      </w:pPr>
      <w:r w:rsidRPr="00703F46">
        <w:t>Zagrożenie zarówno hałasem komunikacyjny jak i pochodzącym z terenów rolniczych ma charakter lokalny i obejmuje swym zasięgiem jedynie obszary, sąsiadującej z obiektem będącym źródłem emisji hałasu.</w:t>
      </w:r>
    </w:p>
    <w:p w14:paraId="66B8CCFE" w14:textId="77777777" w:rsidR="00816B14" w:rsidRPr="00105A13" w:rsidRDefault="00816B14" w:rsidP="00F46D8E">
      <w:pPr>
        <w:spacing w:line="276" w:lineRule="auto"/>
        <w:ind w:firstLine="567"/>
        <w:jc w:val="both"/>
      </w:pPr>
      <w:r w:rsidRPr="00105A13">
        <w:t xml:space="preserve">Badania jakości gleb w roku 2003 dla gminy Trzemeszno przeprowadzał </w:t>
      </w:r>
      <w:r w:rsidR="00C01749" w:rsidRPr="00105A13">
        <w:t>WIOŚ</w:t>
      </w:r>
      <w:r w:rsidRPr="00105A13">
        <w:t xml:space="preserve"> w Poznaniu. Wynika z nich,</w:t>
      </w:r>
      <w:r w:rsidR="00246686" w:rsidRPr="00105A13">
        <w:t xml:space="preserve"> </w:t>
      </w:r>
      <w:r w:rsidRPr="00105A13">
        <w:t>że w gminie: (1) procentowy udział gleb wymagający</w:t>
      </w:r>
      <w:r w:rsidR="00A821AE" w:rsidRPr="00105A13">
        <w:t>ch wapnowania jest dość niski i </w:t>
      </w:r>
      <w:r w:rsidRPr="00105A13">
        <w:t>wynosi</w:t>
      </w:r>
      <w:r w:rsidR="00246686" w:rsidRPr="00105A13">
        <w:t xml:space="preserve"> </w:t>
      </w:r>
      <w:r w:rsidRPr="00105A13">
        <w:t>ok. 15,3%; (2) ponad 61% gruntów ma bardzo niski i niski stan</w:t>
      </w:r>
      <w:r w:rsidR="00A821AE" w:rsidRPr="00105A13">
        <w:t xml:space="preserve"> zawartości magnezu; (3)</w:t>
      </w:r>
      <w:r w:rsidR="00A821AE" w:rsidRPr="00105A13">
        <w:tab/>
        <w:t>gleb o </w:t>
      </w:r>
      <w:r w:rsidRPr="00105A13">
        <w:t>niskiej i bardzo niskiej zawartości fosforu jest mało (poniżej 20% ogółu); (4) gleb o niskiej i bardzo niskiej zawartości potasu jest</w:t>
      </w:r>
      <w:r w:rsidR="00246686" w:rsidRPr="00105A13">
        <w:t xml:space="preserve"> </w:t>
      </w:r>
      <w:r w:rsidRPr="00105A13">
        <w:t>dość sporo (41</w:t>
      </w:r>
      <w:r w:rsidR="00725A56" w:rsidRPr="00105A13">
        <w:t>–</w:t>
      </w:r>
      <w:r w:rsidRPr="00105A13">
        <w:t>60% ogółu); (5) odczyn gleb na przeważającym areale jest zróżnicowany; dominują gleby lekko kwaśne.</w:t>
      </w:r>
    </w:p>
    <w:p w14:paraId="5A9D0DE7" w14:textId="77777777" w:rsidR="00246D7E" w:rsidRPr="00105A13" w:rsidRDefault="00246D7E" w:rsidP="00F46D8E">
      <w:pPr>
        <w:autoSpaceDE w:val="0"/>
        <w:autoSpaceDN w:val="0"/>
        <w:adjustRightInd w:val="0"/>
        <w:spacing w:line="276" w:lineRule="auto"/>
        <w:ind w:firstLine="567"/>
        <w:jc w:val="both"/>
      </w:pPr>
      <w:r w:rsidRPr="00105A13">
        <w:t>Do podstawowych przekształceń powierzchni gruntu na obszarze opracowania i terenach położonych w okolicy należą:</w:t>
      </w:r>
    </w:p>
    <w:p w14:paraId="562B4AC2" w14:textId="77777777" w:rsidR="00F65144" w:rsidRPr="00105A13" w:rsidRDefault="00F65144" w:rsidP="00F46D8E">
      <w:pPr>
        <w:pStyle w:val="Akapitzlist"/>
        <w:numPr>
          <w:ilvl w:val="1"/>
          <w:numId w:val="7"/>
        </w:numPr>
        <w:autoSpaceDE w:val="0"/>
        <w:autoSpaceDN w:val="0"/>
        <w:adjustRightInd w:val="0"/>
        <w:spacing w:line="276" w:lineRule="auto"/>
        <w:ind w:left="426"/>
        <w:jc w:val="both"/>
      </w:pPr>
      <w:r w:rsidRPr="00105A13">
        <w:t>przekształcenia związane z systemem melioracyjnym;</w:t>
      </w:r>
    </w:p>
    <w:p w14:paraId="55DFC745" w14:textId="77777777" w:rsidR="00AE3FDB" w:rsidRPr="00105A13" w:rsidRDefault="00F65144" w:rsidP="00F46D8E">
      <w:pPr>
        <w:pStyle w:val="Akapitzlist"/>
        <w:numPr>
          <w:ilvl w:val="1"/>
          <w:numId w:val="7"/>
        </w:numPr>
        <w:autoSpaceDE w:val="0"/>
        <w:autoSpaceDN w:val="0"/>
        <w:adjustRightInd w:val="0"/>
        <w:spacing w:line="276" w:lineRule="auto"/>
        <w:ind w:left="426"/>
        <w:jc w:val="both"/>
      </w:pPr>
      <w:r w:rsidRPr="00105A13">
        <w:t>przekształcenia właściwości fizykochemicznych gleb związane z zabiegami agrotechnicznymi na terenach użytkowanych rolniczo.</w:t>
      </w:r>
    </w:p>
    <w:p w14:paraId="04EC9742" w14:textId="3A443920" w:rsidR="00AE3FDB" w:rsidRPr="00105A13" w:rsidRDefault="00700915" w:rsidP="00F46D8E">
      <w:pPr>
        <w:autoSpaceDE w:val="0"/>
        <w:autoSpaceDN w:val="0"/>
        <w:adjustRightInd w:val="0"/>
        <w:spacing w:line="276" w:lineRule="auto"/>
        <w:ind w:firstLine="567"/>
        <w:jc w:val="both"/>
      </w:pPr>
      <w:r w:rsidRPr="00105A13">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3CFC977B" w14:textId="09289B86" w:rsidR="00700915" w:rsidRPr="00674B0A" w:rsidRDefault="00686D81" w:rsidP="00F46D8E">
      <w:pPr>
        <w:spacing w:line="276" w:lineRule="auto"/>
        <w:ind w:firstLine="567"/>
        <w:jc w:val="both"/>
        <w:rPr>
          <w:color w:val="FF0000"/>
        </w:rPr>
      </w:pPr>
      <w:r w:rsidRPr="00703F46">
        <w:t>Na analizowanym obszarze nie znajdują się napowietrzne linie elektroenergetyczne średniego napięcia, które mogą stanowić źródło pól elektromagnetycznych.</w:t>
      </w:r>
    </w:p>
    <w:p w14:paraId="47916B73" w14:textId="77777777" w:rsidR="007F7F12" w:rsidRPr="00B0602A" w:rsidRDefault="007F7F12" w:rsidP="00F46D8E">
      <w:pPr>
        <w:spacing w:line="276" w:lineRule="auto"/>
        <w:ind w:firstLine="567"/>
        <w:jc w:val="both"/>
      </w:pPr>
      <w:r w:rsidRPr="00B0602A">
        <w:t xml:space="preserve">Na omawianym obszarze oraz w sąsiedztwie spotykana jest degeneracja, która wynikła z przekształceń przez człowieka, poprzez wykorzystanie rolnicze, zurbanizowanie i zaniedbania jej stanu. Niemal w całości naturalna szata roślinna uległa degradacji. </w:t>
      </w:r>
    </w:p>
    <w:p w14:paraId="75FC042B" w14:textId="30D3E63B" w:rsidR="00F65144" w:rsidRPr="00674B0A" w:rsidRDefault="007F7F12" w:rsidP="00F46D8E">
      <w:pPr>
        <w:spacing w:line="276" w:lineRule="auto"/>
        <w:ind w:firstLine="567"/>
        <w:jc w:val="both"/>
        <w:rPr>
          <w:color w:val="FF0000"/>
        </w:rPr>
      </w:pPr>
      <w:r w:rsidRPr="00B0602A">
        <w:t>Teren porośnięty jest zielenią niską (trawiastą) i towarzyszącą jej miejscami zielenią wysoką (zadrzewienia i zakrzewienia). Roślinnością rzeczywistą są przede wszystkim towarzyszące uprawom liczne gatunki segetalne. Obszarom wydeptywany, placom i szlakom komunikacyjnym towarzyszą gatunki ruderalne.</w:t>
      </w:r>
    </w:p>
    <w:p w14:paraId="481F59F8" w14:textId="77777777" w:rsidR="003704F0" w:rsidRPr="00497158" w:rsidRDefault="003704F0" w:rsidP="00F46D8E">
      <w:pPr>
        <w:spacing w:line="276" w:lineRule="auto"/>
        <w:ind w:firstLine="567"/>
        <w:jc w:val="both"/>
        <w:rPr>
          <w:bCs/>
        </w:rPr>
      </w:pPr>
      <w:r w:rsidRPr="00497158">
        <w:rPr>
          <w:bCs/>
        </w:rPr>
        <w:t>Podstawowym celem sporządzenia planu miejscowego jest ustalenie przeznaczenia terenów oraz określenie sposobów ich zagospodarowania i</w:t>
      </w:r>
      <w:r w:rsidRPr="00497158">
        <w:rPr>
          <w:b/>
        </w:rPr>
        <w:t xml:space="preserve"> </w:t>
      </w:r>
      <w:r w:rsidRPr="00497158">
        <w:rPr>
          <w:bCs/>
        </w:rPr>
        <w:t>zabudowy, poprzez dostosowanie funkcji, struktury zabudowy i intensywności zagospodarowania do uwarunkowań przestrzennych, przyrodniczych i kulturowych w obrębie wsi Gołąbki, w gminie Trzemeszno.</w:t>
      </w:r>
    </w:p>
    <w:p w14:paraId="75CB48AC" w14:textId="77777777" w:rsidR="003704F0" w:rsidRPr="00497158" w:rsidRDefault="003704F0" w:rsidP="00F46D8E">
      <w:pPr>
        <w:spacing w:line="276" w:lineRule="auto"/>
        <w:ind w:firstLine="567"/>
        <w:jc w:val="both"/>
      </w:pPr>
      <w:r w:rsidRPr="00497158">
        <w:t>Celem projektu miejscowego planu jest racjonalne zagospodarowanie tego terenu, które przyczyni się do rozwoju społeczno-gospodarczego tej części gminy.</w:t>
      </w:r>
    </w:p>
    <w:p w14:paraId="65EDA991" w14:textId="12AFD690" w:rsidR="0058077A" w:rsidRPr="00674B0A" w:rsidRDefault="003704F0" w:rsidP="00F46D8E">
      <w:pPr>
        <w:spacing w:line="276" w:lineRule="auto"/>
        <w:ind w:firstLine="567"/>
        <w:jc w:val="both"/>
        <w:rPr>
          <w:color w:val="FF0000"/>
        </w:rPr>
      </w:pPr>
      <w:r w:rsidRPr="00497158">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795C63E" w14:textId="77777777" w:rsidR="003704F0" w:rsidRPr="00497158" w:rsidRDefault="003704F0" w:rsidP="00F46D8E">
      <w:pPr>
        <w:spacing w:line="276" w:lineRule="auto"/>
        <w:ind w:firstLine="567"/>
        <w:jc w:val="both"/>
      </w:pPr>
      <w:r w:rsidRPr="00497158">
        <w:t>Projekt mpzp zawiera ustalenia realizacyjne w postaci uchwały oraz załącznik graficzny. Integralnymi częściami uchwały są:</w:t>
      </w:r>
    </w:p>
    <w:p w14:paraId="67E2F61D" w14:textId="77777777" w:rsidR="003704F0" w:rsidRPr="00497158" w:rsidRDefault="003704F0">
      <w:pPr>
        <w:numPr>
          <w:ilvl w:val="0"/>
          <w:numId w:val="49"/>
        </w:numPr>
        <w:tabs>
          <w:tab w:val="clear" w:pos="737"/>
        </w:tabs>
        <w:suppressAutoHyphens/>
        <w:spacing w:line="276" w:lineRule="auto"/>
        <w:ind w:left="426"/>
        <w:jc w:val="both"/>
      </w:pPr>
      <w:r w:rsidRPr="00497158">
        <w:lastRenderedPageBreak/>
        <w:t xml:space="preserve">rysunek planu, zwany dalej </w:t>
      </w:r>
      <w:r>
        <w:t>„</w:t>
      </w:r>
      <w:r w:rsidRPr="00497158">
        <w:t>rysunkiem</w:t>
      </w:r>
      <w:r>
        <w:t>”</w:t>
      </w:r>
      <w:r w:rsidRPr="00497158">
        <w:t xml:space="preserve">, zatytułowany </w:t>
      </w:r>
      <w:r>
        <w:t>„</w:t>
      </w:r>
      <w:r w:rsidRPr="00497158">
        <w:t>miejscowy plan zagospodarowania przestrzennego części wsi Gołąbki gm. Trzemeszno</w:t>
      </w:r>
      <w:r>
        <w:t>”</w:t>
      </w:r>
      <w:r w:rsidRPr="00497158">
        <w:t xml:space="preserve"> w skali 1 : 1000, stanowiący załącznik nr 1 do uchwały;</w:t>
      </w:r>
    </w:p>
    <w:p w14:paraId="09089C37" w14:textId="77777777" w:rsidR="003704F0" w:rsidRPr="00497158" w:rsidRDefault="003704F0">
      <w:pPr>
        <w:numPr>
          <w:ilvl w:val="0"/>
          <w:numId w:val="49"/>
        </w:numPr>
        <w:tabs>
          <w:tab w:val="clear" w:pos="737"/>
        </w:tabs>
        <w:suppressAutoHyphens/>
        <w:spacing w:line="276" w:lineRule="auto"/>
        <w:ind w:left="426"/>
        <w:jc w:val="both"/>
      </w:pPr>
      <w:r w:rsidRPr="00497158">
        <w:t>rozstrzygnięcie Rady Miejskiej Trzemeszna w sprawie rozpatrzenia uwag wniesionych do projektu planu, stanowiące załącznik nr 2 do uchwały;</w:t>
      </w:r>
    </w:p>
    <w:p w14:paraId="2A5DB01D" w14:textId="77777777" w:rsidR="003704F0" w:rsidRPr="00497158" w:rsidRDefault="003704F0">
      <w:pPr>
        <w:numPr>
          <w:ilvl w:val="0"/>
          <w:numId w:val="49"/>
        </w:numPr>
        <w:tabs>
          <w:tab w:val="clear" w:pos="737"/>
        </w:tabs>
        <w:suppressAutoHyphens/>
        <w:spacing w:line="276" w:lineRule="auto"/>
        <w:ind w:left="426"/>
        <w:jc w:val="both"/>
      </w:pPr>
      <w:r w:rsidRPr="00497158">
        <w:t>rozstrzygnięcie o sposobie realizacji zapisanych w planie inwestycji z zakresu infrastruktury technicznej, które należą do zadań własnych gminy oraz zasady ich finansowania, stanowiące załącznik nr 3 do uchwały;</w:t>
      </w:r>
    </w:p>
    <w:p w14:paraId="673A22F9" w14:textId="77777777" w:rsidR="003704F0" w:rsidRPr="00497158" w:rsidRDefault="003704F0">
      <w:pPr>
        <w:numPr>
          <w:ilvl w:val="0"/>
          <w:numId w:val="49"/>
        </w:numPr>
        <w:tabs>
          <w:tab w:val="clear" w:pos="737"/>
        </w:tabs>
        <w:suppressAutoHyphens/>
        <w:spacing w:line="276" w:lineRule="auto"/>
        <w:ind w:left="426"/>
        <w:jc w:val="both"/>
      </w:pPr>
      <w:r w:rsidRPr="00497158">
        <w:t xml:space="preserve">raport podsumowujący przebieg konsultacji społecznych, stanowiący załącznik nr 4 do uchwały; </w:t>
      </w:r>
    </w:p>
    <w:p w14:paraId="3C5C8D83" w14:textId="77777777" w:rsidR="003704F0" w:rsidRPr="00497158" w:rsidRDefault="003704F0">
      <w:pPr>
        <w:numPr>
          <w:ilvl w:val="0"/>
          <w:numId w:val="49"/>
        </w:numPr>
        <w:tabs>
          <w:tab w:val="clear" w:pos="737"/>
        </w:tabs>
        <w:suppressAutoHyphens/>
        <w:spacing w:line="276" w:lineRule="auto"/>
        <w:ind w:left="426"/>
        <w:jc w:val="both"/>
      </w:pPr>
      <w:r w:rsidRPr="00497158">
        <w:t>dokument elektroniczny zawierający dane przestrzenne stanowiący załącznik nr 5 do uchwały.</w:t>
      </w:r>
    </w:p>
    <w:p w14:paraId="45ADB960" w14:textId="77777777" w:rsidR="003704F0" w:rsidRPr="00497158" w:rsidRDefault="003704F0" w:rsidP="00F46D8E">
      <w:pPr>
        <w:autoSpaceDE w:val="0"/>
        <w:autoSpaceDN w:val="0"/>
        <w:adjustRightInd w:val="0"/>
        <w:spacing w:line="276" w:lineRule="auto"/>
        <w:ind w:firstLine="567"/>
        <w:jc w:val="both"/>
      </w:pPr>
      <w:r w:rsidRPr="00497158">
        <w:t>Granice obszaru objętego planem przedstawiono na rysunku planu, stanowiącym załącznik do uchwały.</w:t>
      </w:r>
    </w:p>
    <w:p w14:paraId="34AD6919" w14:textId="77777777" w:rsidR="003704F0" w:rsidRPr="00497158" w:rsidRDefault="003704F0" w:rsidP="00F46D8E">
      <w:pPr>
        <w:autoSpaceDE w:val="0"/>
        <w:autoSpaceDN w:val="0"/>
        <w:adjustRightInd w:val="0"/>
        <w:spacing w:line="276" w:lineRule="auto"/>
        <w:ind w:firstLine="567"/>
        <w:jc w:val="both"/>
      </w:pPr>
      <w:r w:rsidRPr="00497158">
        <w:t xml:space="preserve">Zgodnie z § 3 projektu mpzp na obszarze planu ustala się następujące przeznaczenie terenów: </w:t>
      </w:r>
    </w:p>
    <w:p w14:paraId="4188D8A1" w14:textId="77777777" w:rsidR="005463ED" w:rsidRPr="0069567E" w:rsidRDefault="005463ED">
      <w:pPr>
        <w:pStyle w:val="Akapitzlist"/>
        <w:keepNext/>
        <w:numPr>
          <w:ilvl w:val="0"/>
          <w:numId w:val="50"/>
        </w:numPr>
        <w:suppressAutoHyphens/>
        <w:spacing w:after="360" w:line="276" w:lineRule="auto"/>
        <w:ind w:left="426"/>
        <w:jc w:val="both"/>
      </w:pPr>
      <w:r w:rsidRPr="0069567E">
        <w:t>tereny zabudowy mieszkaniowej jednorodzinnej, oznaczon</w:t>
      </w:r>
      <w:r>
        <w:t>e</w:t>
      </w:r>
      <w:r w:rsidRPr="0069567E">
        <w:t xml:space="preserve"> na rysunku planu symbol</w:t>
      </w:r>
      <w:r>
        <w:t xml:space="preserve">ami: </w:t>
      </w:r>
      <w:r w:rsidRPr="0069567E">
        <w:rPr>
          <w:b/>
          <w:bCs/>
        </w:rPr>
        <w:t>1MN</w:t>
      </w:r>
      <w:r>
        <w:t xml:space="preserve">, </w:t>
      </w:r>
      <w:r w:rsidRPr="0069567E">
        <w:rPr>
          <w:b/>
          <w:bCs/>
        </w:rPr>
        <w:t>2MN</w:t>
      </w:r>
      <w:r>
        <w:t xml:space="preserve">, </w:t>
      </w:r>
      <w:r w:rsidRPr="0069567E">
        <w:rPr>
          <w:b/>
          <w:bCs/>
        </w:rPr>
        <w:t>3MN</w:t>
      </w:r>
      <w:r>
        <w:t xml:space="preserve">, </w:t>
      </w:r>
      <w:r w:rsidRPr="0069567E">
        <w:rPr>
          <w:b/>
          <w:bCs/>
        </w:rPr>
        <w:t>4MN</w:t>
      </w:r>
      <w:r>
        <w:t xml:space="preserve">, </w:t>
      </w:r>
      <w:r w:rsidRPr="0069567E">
        <w:rPr>
          <w:b/>
          <w:bCs/>
        </w:rPr>
        <w:t>5MN</w:t>
      </w:r>
      <w:r>
        <w:t xml:space="preserve">, </w:t>
      </w:r>
      <w:r w:rsidRPr="0069567E">
        <w:rPr>
          <w:b/>
          <w:bCs/>
        </w:rPr>
        <w:t>6MN</w:t>
      </w:r>
      <w:r>
        <w:t xml:space="preserve">; </w:t>
      </w:r>
    </w:p>
    <w:p w14:paraId="39EB70FB" w14:textId="77777777" w:rsidR="005463ED" w:rsidRPr="0069567E" w:rsidRDefault="005463ED">
      <w:pPr>
        <w:pStyle w:val="Akapitzlist"/>
        <w:keepNext/>
        <w:numPr>
          <w:ilvl w:val="0"/>
          <w:numId w:val="50"/>
        </w:numPr>
        <w:suppressAutoHyphens/>
        <w:spacing w:after="360" w:line="276" w:lineRule="auto"/>
        <w:ind w:left="426"/>
        <w:jc w:val="both"/>
      </w:pPr>
      <w:r>
        <w:t xml:space="preserve">teren zabudowy mieszkaniowej jednorodzinnej lub usług, oznaczony na rysunku planu symbolem </w:t>
      </w:r>
      <w:r w:rsidRPr="0069567E">
        <w:rPr>
          <w:b/>
          <w:bCs/>
        </w:rPr>
        <w:t>MN-U</w:t>
      </w:r>
      <w:r>
        <w:t>;</w:t>
      </w:r>
    </w:p>
    <w:p w14:paraId="185A1485" w14:textId="77777777" w:rsidR="005463ED" w:rsidRDefault="005463ED">
      <w:pPr>
        <w:pStyle w:val="Akapitzlist"/>
        <w:keepNext/>
        <w:numPr>
          <w:ilvl w:val="0"/>
          <w:numId w:val="50"/>
        </w:numPr>
        <w:suppressAutoHyphens/>
        <w:spacing w:after="360" w:line="276" w:lineRule="auto"/>
        <w:ind w:left="426"/>
        <w:jc w:val="both"/>
      </w:pPr>
      <w:r w:rsidRPr="0069567E">
        <w:t xml:space="preserve">tereny komunikacji drogowej wewnętrznej, oznaczone na rysunku planu symbolami: </w:t>
      </w:r>
      <w:r w:rsidRPr="0069567E">
        <w:rPr>
          <w:b/>
          <w:bCs/>
        </w:rPr>
        <w:t>1KR</w:t>
      </w:r>
      <w:r w:rsidRPr="0069567E">
        <w:t xml:space="preserve">, </w:t>
      </w:r>
      <w:r w:rsidRPr="0069567E">
        <w:rPr>
          <w:b/>
          <w:bCs/>
        </w:rPr>
        <w:t>2KR</w:t>
      </w:r>
      <w:r w:rsidRPr="0069567E">
        <w:t xml:space="preserve">, </w:t>
      </w:r>
      <w:r w:rsidRPr="0069567E">
        <w:rPr>
          <w:b/>
          <w:bCs/>
        </w:rPr>
        <w:t>3KR</w:t>
      </w:r>
      <w:r w:rsidRPr="0069567E">
        <w:t xml:space="preserve">, </w:t>
      </w:r>
      <w:r w:rsidRPr="0069567E">
        <w:rPr>
          <w:b/>
          <w:bCs/>
        </w:rPr>
        <w:t>4KR</w:t>
      </w:r>
      <w:r w:rsidRPr="0069567E">
        <w:t xml:space="preserve">; </w:t>
      </w:r>
    </w:p>
    <w:p w14:paraId="52D1E2CB" w14:textId="77777777" w:rsidR="005463ED" w:rsidRPr="0069567E" w:rsidRDefault="005463ED">
      <w:pPr>
        <w:pStyle w:val="Akapitzlist"/>
        <w:keepNext/>
        <w:numPr>
          <w:ilvl w:val="0"/>
          <w:numId w:val="50"/>
        </w:numPr>
        <w:suppressAutoHyphens/>
        <w:spacing w:after="360" w:line="276" w:lineRule="auto"/>
        <w:ind w:left="426"/>
        <w:jc w:val="both"/>
      </w:pPr>
      <w:r w:rsidRPr="0069567E">
        <w:t>teren</w:t>
      </w:r>
      <w:r>
        <w:t xml:space="preserve"> </w:t>
      </w:r>
      <w:r w:rsidRPr="0069567E">
        <w:t>zieleni urządzonej, oznaczon</w:t>
      </w:r>
      <w:r>
        <w:t>y</w:t>
      </w:r>
      <w:r w:rsidRPr="0069567E">
        <w:t xml:space="preserve"> na rysunku planu symbol</w:t>
      </w:r>
      <w:r>
        <w:t xml:space="preserve">em </w:t>
      </w:r>
      <w:r w:rsidRPr="0069567E">
        <w:rPr>
          <w:b/>
          <w:bCs/>
        </w:rPr>
        <w:t>ZP</w:t>
      </w:r>
      <w:r w:rsidRPr="0069567E">
        <w:t>;</w:t>
      </w:r>
    </w:p>
    <w:p w14:paraId="1A7E9945" w14:textId="58F67397" w:rsidR="007B0E55" w:rsidRPr="003704F0" w:rsidRDefault="005463ED">
      <w:pPr>
        <w:pStyle w:val="Akapitzlist"/>
        <w:keepNext/>
        <w:numPr>
          <w:ilvl w:val="0"/>
          <w:numId w:val="50"/>
        </w:numPr>
        <w:suppressAutoHyphens/>
        <w:spacing w:line="276" w:lineRule="auto"/>
        <w:ind w:left="426"/>
        <w:jc w:val="both"/>
      </w:pPr>
      <w:r w:rsidRPr="0069567E">
        <w:t xml:space="preserve">teren zieleni naturalnej, oznaczony na rysunku planu symbolem </w:t>
      </w:r>
      <w:r w:rsidRPr="0069567E">
        <w:rPr>
          <w:b/>
          <w:bCs/>
        </w:rPr>
        <w:t>ZN</w:t>
      </w:r>
      <w:r w:rsidRPr="0069567E">
        <w:t>.</w:t>
      </w:r>
    </w:p>
    <w:p w14:paraId="05CA9D73" w14:textId="5A23D15E" w:rsidR="003A3323" w:rsidRPr="003D004F" w:rsidRDefault="003A3323" w:rsidP="00F46D8E">
      <w:pPr>
        <w:pStyle w:val="Tekstpodstawowy"/>
        <w:spacing w:after="0" w:line="276" w:lineRule="auto"/>
        <w:ind w:firstLine="567"/>
        <w:jc w:val="both"/>
      </w:pPr>
      <w:r w:rsidRPr="003D004F">
        <w:t xml:space="preserve">Stosownie do </w:t>
      </w:r>
      <w:r w:rsidRPr="003D004F">
        <w:rPr>
          <w:i/>
        </w:rPr>
        <w:t>ustawy</w:t>
      </w:r>
      <w:r w:rsidRPr="003D004F">
        <w:t xml:space="preserve"> z dnia 27 marca 2003 r.</w:t>
      </w:r>
      <w:r w:rsidRPr="003D004F">
        <w:rPr>
          <w:i/>
        </w:rPr>
        <w:t xml:space="preserve"> o planowaniu i zagospodarowaniu przestrzennym </w:t>
      </w:r>
      <w:r w:rsidRPr="003D004F">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3D004F">
        <w:t> </w:t>
      </w:r>
      <w:r w:rsidRPr="003D004F">
        <w:t>celu określenia polityki przestrzennej gminy, w tym lokalnych zasad zagospodarowania przestrzennego.</w:t>
      </w:r>
    </w:p>
    <w:p w14:paraId="4906ECCA" w14:textId="08D334BE" w:rsidR="003A3323" w:rsidRPr="003D004F" w:rsidRDefault="003A3323" w:rsidP="00F46D8E">
      <w:pPr>
        <w:spacing w:line="276" w:lineRule="auto"/>
        <w:ind w:firstLine="567"/>
        <w:jc w:val="both"/>
      </w:pPr>
      <w:r w:rsidRPr="003D004F">
        <w:t xml:space="preserve">Projekt planu w pełni zachowuje, ustalone w </w:t>
      </w:r>
      <w:r w:rsidR="00B16D41" w:rsidRPr="003D004F">
        <w:t>„</w:t>
      </w:r>
      <w:r w:rsidRPr="003D004F">
        <w:t>Studium uwarunkowań i kierunków zagospodarowania przestrzennego gminy Trzemeszno</w:t>
      </w:r>
      <w:r w:rsidR="00B16D41" w:rsidRPr="003D004F">
        <w:t>”</w:t>
      </w:r>
      <w:r w:rsidRPr="003D004F">
        <w:t xml:space="preserve"> podstawowe kierunki zmian w strukturze przestrzennej gminy oraz w przeznaczeniu terenów dla analizowanego obszaru. </w:t>
      </w:r>
    </w:p>
    <w:p w14:paraId="30A51ABE" w14:textId="77777777" w:rsidR="009711E5" w:rsidRPr="005465E4" w:rsidRDefault="009711E5" w:rsidP="00F46D8E">
      <w:pPr>
        <w:spacing w:line="276" w:lineRule="auto"/>
        <w:ind w:firstLine="567"/>
        <w:jc w:val="both"/>
      </w:pPr>
      <w:r w:rsidRPr="006B4A99">
        <w:t>Analizowany obszar, dla którego sporządzony jest projekt planu miejscowego położony jest we wsi Gołąbki, zlokalizowanej w północnej części gminy Trzemeszno. Obszar opracowania obejmuje działki nr geod. 72/2, 21/2.</w:t>
      </w:r>
      <w:r>
        <w:t xml:space="preserve"> </w:t>
      </w: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t>„</w:t>
      </w:r>
      <w:r w:rsidRPr="00B2331B">
        <w:t>Sadowicka Struga</w:t>
      </w:r>
      <w:r>
        <w:t>” w północnej części opracowania oraz rowów melioracyjnych</w:t>
      </w:r>
      <w:r w:rsidRPr="006A7225">
        <w:t>.</w:t>
      </w:r>
      <w:r>
        <w:t xml:space="preserve"> Ponadto południową część opracowania zajmują </w:t>
      </w:r>
      <w:r w:rsidRPr="00906CE7">
        <w:t>tereny podmokłe (mokradła).</w:t>
      </w:r>
      <w:r>
        <w:t xml:space="preserve"> </w:t>
      </w:r>
      <w:r w:rsidRPr="002509E7">
        <w:t>W</w:t>
      </w:r>
      <w:r>
        <w:t> </w:t>
      </w:r>
      <w:r w:rsidRPr="002509E7">
        <w:t xml:space="preserve">bezpośrednim sąsiedztwie omawianego obszaru znajdują się tereny zabudowy </w:t>
      </w:r>
      <w:r w:rsidRPr="002509E7">
        <w:lastRenderedPageBreak/>
        <w:t xml:space="preserve">mieszkaniowej, </w:t>
      </w:r>
      <w:r>
        <w:t xml:space="preserve">zagrodowa, </w:t>
      </w:r>
      <w:r w:rsidRPr="002509E7">
        <w:t>niezagospodarowanie działki budowlane, tereny rolne, tereny zadrzewione i zakrzewione, szlaki komunikacyjne.</w:t>
      </w:r>
      <w:r>
        <w:t xml:space="preserve"> </w:t>
      </w:r>
      <w:r w:rsidRPr="0076347A">
        <w:t>Na omawianym terenie w wyniku wielokierunkowej antropopresji przekształceniu uległy elementy środowiska naturalnego. W</w:t>
      </w:r>
      <w:r>
        <w:t> </w:t>
      </w:r>
      <w:r w:rsidRPr="0076347A">
        <w:t>szczególności zmieniona została szata roślinna i fauna wskutek rolnictwa i osadnictwa.</w:t>
      </w:r>
      <w:r>
        <w:t xml:space="preserve"> </w:t>
      </w:r>
      <w:r w:rsidRPr="00B0602A">
        <w:t>Na</w:t>
      </w:r>
      <w:r>
        <w:t> </w:t>
      </w:r>
      <w:r w:rsidRPr="00B0602A">
        <w:t>omawianym obszarze oraz w sąsiedztwie spotykana jest degeneracja, która wynikła z przekształceń przez człowieka, poprzez wykorzystanie rolnicze, zurbanizowanie i zaniedbania jej stanu. Niemal w całości naturalna szata roślinna uległa degradacji. Teren porośnięty jest zielenią niską (trawiastą) i towarzyszącą jej miejscami zielenią wysoką (zadrzewienia i zakrzewienia). Roślinnością rzeczywistą są przede wszystkim towarzyszące uprawom liczne gatunki segetalne. Obszarom wydeptywany, placom i szlakom komunikacyjnym towarzyszą gatunki ruderalne.</w:t>
      </w:r>
    </w:p>
    <w:p w14:paraId="48FFB86D" w14:textId="77777777" w:rsidR="009711E5" w:rsidRPr="005465E4" w:rsidRDefault="009711E5" w:rsidP="00F46D8E">
      <w:pPr>
        <w:spacing w:line="276" w:lineRule="auto"/>
        <w:ind w:firstLine="567"/>
        <w:jc w:val="both"/>
      </w:pPr>
      <w:r w:rsidRPr="005465E4">
        <w:t xml:space="preserve">W przypadku niepodjęcia realizacji założeń projektu mpzp, mogłyby wystąpić zarówno pozytywne, jak i negatywne skutki. </w:t>
      </w:r>
    </w:p>
    <w:p w14:paraId="1552F96E" w14:textId="77777777" w:rsidR="009711E5" w:rsidRPr="00491EF8" w:rsidRDefault="009711E5" w:rsidP="00F46D8E">
      <w:pPr>
        <w:spacing w:line="276" w:lineRule="auto"/>
        <w:ind w:firstLine="567"/>
        <w:jc w:val="both"/>
      </w:pPr>
      <w:r w:rsidRPr="00491EF8">
        <w:t xml:space="preserve">Negatywnym skutkiem braku realizacji ustaleń projektu z pewnością może być rozwój niekontrolowanej zabudowy, w dużym stopniu ingerującej w istniejące środowisko naturalne. Zabudowania i utwardzenie terenu skutkują trwałym uszczelnieniem terenu oraz ograniczeniem powierzchni umożliwiającej infiltrację wód opadowych lub </w:t>
      </w:r>
      <w:r w:rsidRPr="00F74E12">
        <w:t xml:space="preserve">roztopowych. Mogłoby nastąpić trwałe wyłączenie terenów ze </w:t>
      </w:r>
      <w:r w:rsidRPr="00F74E12">
        <w:rPr>
          <w:i/>
        </w:rPr>
        <w:t>stricte</w:t>
      </w:r>
      <w:r w:rsidRPr="00F74E12">
        <w:t xml:space="preserve"> przyrodniczego użytkowania. Brak realizacji ustaleń planu mógłby skutkować lokalizacją przydomowych oczyszczalni ścieków. </w:t>
      </w:r>
      <w:r w:rsidRPr="00F74E12">
        <w:rPr>
          <w:rFonts w:eastAsia="Calibri"/>
          <w:bCs/>
        </w:rPr>
        <w:t xml:space="preserve">W przypadku awarii eksploatacja przydomowych oczyszczalni może spowodować zanieczyszczenie środowiska gruntowo-wodnego oraz destabilizację stosunków wodnych (m.in. zanieczyszczenie mikrobiologiczne) co </w:t>
      </w:r>
      <w:r w:rsidRPr="00F74E12">
        <w:t>grozi zanieczyszczeniem bakteriologicznym i chemicznym wody</w:t>
      </w:r>
      <w:r w:rsidRPr="00F74E12">
        <w:rPr>
          <w:rFonts w:eastAsia="Calibri"/>
          <w:bCs/>
        </w:rPr>
        <w:t>.</w:t>
      </w:r>
      <w:r w:rsidRPr="00491EF8">
        <w:rPr>
          <w:rFonts w:eastAsia="Calibri"/>
          <w:bCs/>
        </w:rPr>
        <w:t xml:space="preserve"> Podobna sytuacja zaistniała by w przypadku braku ustaleń </w:t>
      </w:r>
      <w:r w:rsidRPr="00491EF8">
        <w:t>prowadzenia gospodarki odpadami, która mogłaby spowodować ogólne zanieczyszczenie środowiska.</w:t>
      </w:r>
      <w:r w:rsidRPr="00491EF8">
        <w:rPr>
          <w:rFonts w:eastAsia="Calibri"/>
          <w:bCs/>
        </w:rPr>
        <w:t xml:space="preserve"> Brak ustaleń odnośnie zaopatrzenia w ciepło mogłoby doprowadzić do pogorszenia się jakości powietrza na analizowanym terenie.</w:t>
      </w:r>
      <w:r w:rsidRPr="00491EF8">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2B379D8B" w14:textId="77777777" w:rsidR="009711E5" w:rsidRPr="00491EF8" w:rsidRDefault="009711E5" w:rsidP="00F46D8E">
      <w:pPr>
        <w:spacing w:line="276" w:lineRule="auto"/>
        <w:ind w:firstLine="567"/>
        <w:jc w:val="both"/>
      </w:pPr>
      <w:r w:rsidRPr="00491EF8">
        <w:t xml:space="preserve">Bez uchwalonego mpzp dla omawianego terenu istnieje uzasadnione ryzyko, że nowopowstająca bez prawa lokalnego zabudowa będzie odbiegała od norma prawnych zagwarantowanych w ocenianym projekcie mpzp. </w:t>
      </w:r>
    </w:p>
    <w:p w14:paraId="0FA3BA43" w14:textId="77777777" w:rsidR="009711E5" w:rsidRPr="00491EF8" w:rsidRDefault="009711E5" w:rsidP="00F46D8E">
      <w:pPr>
        <w:spacing w:line="276" w:lineRule="auto"/>
        <w:ind w:firstLine="567"/>
        <w:jc w:val="both"/>
      </w:pPr>
      <w:r w:rsidRPr="00491EF8">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172D4AE0" w14:textId="77777777" w:rsidR="009711E5" w:rsidRPr="00491EF8" w:rsidRDefault="009711E5" w:rsidP="00F46D8E">
      <w:pPr>
        <w:spacing w:line="276" w:lineRule="auto"/>
        <w:ind w:firstLine="567"/>
        <w:jc w:val="both"/>
      </w:pPr>
      <w:r w:rsidRPr="00491EF8">
        <w:t xml:space="preserve">Należy jednak spojrzeć, że w stanie obecnym rzeźba terenu oraz gleba na obszarze objętym projektem mpzp są przekształcone. Gleby na tym terenie mają wiele cech gleb antropogenicznych. Działania takie jak uprawa roli spowodowały silne i trwałe zmiany w rzeźbie terenu. </w:t>
      </w:r>
    </w:p>
    <w:p w14:paraId="3F9E1F22" w14:textId="77777777" w:rsidR="009711E5" w:rsidRPr="00491EF8" w:rsidRDefault="009711E5" w:rsidP="00F46D8E">
      <w:pPr>
        <w:spacing w:line="276" w:lineRule="auto"/>
        <w:ind w:firstLine="567"/>
        <w:jc w:val="both"/>
      </w:pPr>
      <w:r w:rsidRPr="00491EF8">
        <w:lastRenderedPageBreak/>
        <w:t xml:space="preserve">Rozwiązania przyjęte w miejscowym planie gwarantują zachowanie najbardziej optymalnych warunków dla występującej na nich </w:t>
      </w:r>
      <w:r w:rsidRPr="00D7741B">
        <w:t>fauny i flory. Zapisy planu regulują intensywność zabudowy oraz jej wysokość. Dodatkowo wyznaczają minimalną powierzchnię biologicznie czynną jaką należy zachować</w:t>
      </w:r>
      <w:r w:rsidRPr="00D7741B">
        <w:rPr>
          <w:bCs/>
        </w:rPr>
        <w:t xml:space="preserve">, ustalają </w:t>
      </w:r>
      <w:r w:rsidRPr="00D7741B">
        <w:t>zagospodarowanie zielenią wszystkich powierzchni wolnych od utwardzenia. Są to zapisy korzystne w stosunku do ochrony środowiska. Korzystny wpływ na zminimalizowanie możliwości zanieczyszczenia</w:t>
      </w:r>
      <w:r w:rsidRPr="00491EF8">
        <w:t xml:space="preserve"> środowiska będą miały również zapisy regulujące prowadzenie gospodarki odpadami na analizowanym terenie.</w:t>
      </w:r>
    </w:p>
    <w:p w14:paraId="301D3830" w14:textId="19BD633A" w:rsidR="009711E5" w:rsidRPr="00491EF8" w:rsidRDefault="009711E5" w:rsidP="00F46D8E">
      <w:pPr>
        <w:spacing w:line="276" w:lineRule="auto"/>
        <w:ind w:firstLine="567"/>
        <w:jc w:val="both"/>
      </w:pPr>
      <w:r w:rsidRPr="00491EF8">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 Realizacja ustaleń projektu mpzp zmieni dotychczasowe środowisko, w szczególności na terenach dotychczas niezabudowanych. Jednak obszar jest częściowo zmieniony antropogenicznie. W sąsiedztwie omawianego obszaru znajduje się zabudowa mieszkaniowa, zagrodowa, tereny rolne, grunty leśne oraz tereny komunikacji. Nie istnieją więc przesłanki przemawiające za rezygnacją z realizacji analizowanych zapisów. </w:t>
      </w:r>
    </w:p>
    <w:p w14:paraId="6019EFAD" w14:textId="6C01654C" w:rsidR="00133775" w:rsidRPr="00674B0A" w:rsidRDefault="009711E5" w:rsidP="00F46D8E">
      <w:pPr>
        <w:spacing w:line="276" w:lineRule="auto"/>
        <w:ind w:firstLine="567"/>
        <w:jc w:val="both"/>
        <w:rPr>
          <w:color w:val="FF0000"/>
        </w:rPr>
      </w:pPr>
      <w:r w:rsidRPr="00491EF8">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1315B66F" w14:textId="77777777" w:rsidR="009711E5" w:rsidRPr="00DC6416" w:rsidRDefault="009711E5" w:rsidP="00F46D8E">
      <w:pPr>
        <w:keepNext/>
        <w:spacing w:line="276" w:lineRule="auto"/>
        <w:ind w:firstLine="567"/>
        <w:jc w:val="both"/>
        <w:rPr>
          <w:iCs/>
        </w:rPr>
      </w:pPr>
      <w:r w:rsidRPr="00DC6416">
        <w:rPr>
          <w:iCs/>
        </w:rPr>
        <w:t>Do istniejących problemów należą przede wszystkim:</w:t>
      </w:r>
    </w:p>
    <w:p w14:paraId="4304784C" w14:textId="77777777" w:rsidR="009711E5" w:rsidRPr="00DC6416" w:rsidRDefault="009711E5">
      <w:pPr>
        <w:pStyle w:val="Akapitzlist"/>
        <w:numPr>
          <w:ilvl w:val="0"/>
          <w:numId w:val="29"/>
        </w:numPr>
        <w:autoSpaceDE w:val="0"/>
        <w:autoSpaceDN w:val="0"/>
        <w:adjustRightInd w:val="0"/>
        <w:spacing w:line="276" w:lineRule="auto"/>
        <w:ind w:left="426"/>
        <w:jc w:val="both"/>
        <w:rPr>
          <w:iCs/>
        </w:rPr>
      </w:pPr>
      <w:r w:rsidRPr="00DC6416">
        <w:rPr>
          <w:iCs/>
        </w:rPr>
        <w:t>presja przestrzeni (oddziaływanie na krajobraz, wzrost powierzchni nieprzepuszczalnych i słabo przepuszczalnych, teoretyczne zakłócenia w migracji niektórych zwierząt – głównie poprzez ogrodzenie działek geodezyjnych w sąsiedztwie terenu opracowania);</w:t>
      </w:r>
    </w:p>
    <w:p w14:paraId="1D87C963" w14:textId="77777777" w:rsidR="009711E5" w:rsidRPr="00DC6416" w:rsidRDefault="009711E5">
      <w:pPr>
        <w:pStyle w:val="Akapitzlist"/>
        <w:numPr>
          <w:ilvl w:val="0"/>
          <w:numId w:val="29"/>
        </w:numPr>
        <w:autoSpaceDE w:val="0"/>
        <w:autoSpaceDN w:val="0"/>
        <w:adjustRightInd w:val="0"/>
        <w:spacing w:line="276" w:lineRule="auto"/>
        <w:ind w:left="426"/>
        <w:jc w:val="both"/>
        <w:rPr>
          <w:iCs/>
        </w:rPr>
      </w:pPr>
      <w:r w:rsidRPr="00DC6416">
        <w:rPr>
          <w:iCs/>
        </w:rPr>
        <w:t>wzrost emisji substancji (emisje z systemów grzewczych, wzrost produkcji odpadów w sąsiedztwie terenu opracowania);</w:t>
      </w:r>
    </w:p>
    <w:p w14:paraId="7D45A344" w14:textId="77777777" w:rsidR="009711E5" w:rsidRPr="00DC6416" w:rsidRDefault="009711E5">
      <w:pPr>
        <w:pStyle w:val="Akapitzlist"/>
        <w:numPr>
          <w:ilvl w:val="0"/>
          <w:numId w:val="29"/>
        </w:numPr>
        <w:autoSpaceDE w:val="0"/>
        <w:autoSpaceDN w:val="0"/>
        <w:adjustRightInd w:val="0"/>
        <w:spacing w:line="276" w:lineRule="auto"/>
        <w:ind w:left="426"/>
        <w:jc w:val="both"/>
        <w:rPr>
          <w:iCs/>
        </w:rPr>
      </w:pPr>
      <w:r w:rsidRPr="00DC6416">
        <w:rPr>
          <w:iCs/>
        </w:rPr>
        <w:t>uciążliwości związane z ruchem na ulicy w sąsiedztwie terenu opracowania zwiększone zanieczyszczenia powietrza i gleb w bezpośrednim sąsiedztwie drogi (w tym spływ zanieczyszczeń z nawierzchni z wodami opadowymi i roztopowymi, zwiększone zasolenie gleb w okresie zimowym);</w:t>
      </w:r>
    </w:p>
    <w:p w14:paraId="739572C4" w14:textId="77777777" w:rsidR="009711E5" w:rsidRPr="00DC6416" w:rsidRDefault="009711E5">
      <w:pPr>
        <w:pStyle w:val="Akapitzlist"/>
        <w:numPr>
          <w:ilvl w:val="0"/>
          <w:numId w:val="29"/>
        </w:numPr>
        <w:autoSpaceDE w:val="0"/>
        <w:autoSpaceDN w:val="0"/>
        <w:adjustRightInd w:val="0"/>
        <w:spacing w:line="276" w:lineRule="auto"/>
        <w:ind w:left="426"/>
        <w:jc w:val="both"/>
        <w:rPr>
          <w:iCs/>
        </w:rPr>
      </w:pPr>
      <w:r w:rsidRPr="00DC6416">
        <w:rPr>
          <w:iCs/>
        </w:rPr>
        <w:t>niedostateczny rozwój infrastruktury technicznej w sąsiedztwie terenu opracowania (obecność zbiorników bezodpływowych, zaopatrzenie w ciepło z indywidualnych źródeł ogrzewania);</w:t>
      </w:r>
    </w:p>
    <w:p w14:paraId="0B6100D9" w14:textId="4760CE33" w:rsidR="000C739A" w:rsidRPr="00674B0A" w:rsidRDefault="009711E5">
      <w:pPr>
        <w:pStyle w:val="Akapitzlist"/>
        <w:numPr>
          <w:ilvl w:val="0"/>
          <w:numId w:val="29"/>
        </w:numPr>
        <w:autoSpaceDE w:val="0"/>
        <w:autoSpaceDN w:val="0"/>
        <w:adjustRightInd w:val="0"/>
        <w:spacing w:line="276" w:lineRule="auto"/>
        <w:ind w:left="426"/>
        <w:jc w:val="both"/>
        <w:rPr>
          <w:iCs/>
          <w:color w:val="FF0000"/>
        </w:rPr>
      </w:pPr>
      <w:r w:rsidRPr="00DC6416">
        <w:rPr>
          <w:iCs/>
        </w:rPr>
        <w:t>zagrożeniem dla zwierząt jest zajmowanie ich przestrzeni życiowej poprzez przeznaczenie terenów pod uprawę rolną, natomiast zagrożeniem dla flory są postępujące procesy urbanizacji.</w:t>
      </w:r>
    </w:p>
    <w:p w14:paraId="236A450C" w14:textId="77777777" w:rsidR="00E11DEC" w:rsidRPr="005C7D52" w:rsidRDefault="00E11DEC" w:rsidP="00F46D8E">
      <w:pPr>
        <w:spacing w:line="276" w:lineRule="auto"/>
        <w:ind w:firstLine="709"/>
        <w:jc w:val="both"/>
      </w:pPr>
      <w:r w:rsidRPr="005C7D52">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5C7D52">
        <w:t>ochrony środowiska wyznaczone w </w:t>
      </w:r>
      <w:r w:rsidRPr="005C7D52">
        <w:t>ww. dokumentach.</w:t>
      </w:r>
    </w:p>
    <w:p w14:paraId="2B17FE8E" w14:textId="77777777" w:rsidR="005C7D52" w:rsidRPr="003A42B4" w:rsidRDefault="005C7D52" w:rsidP="00F46D8E">
      <w:pPr>
        <w:autoSpaceDE w:val="0"/>
        <w:autoSpaceDN w:val="0"/>
        <w:adjustRightInd w:val="0"/>
        <w:spacing w:line="276" w:lineRule="auto"/>
        <w:ind w:firstLine="567"/>
        <w:jc w:val="both"/>
      </w:pPr>
      <w:r w:rsidRPr="003A42B4">
        <w:t>W wyniku analizy uznano, że:</w:t>
      </w:r>
    </w:p>
    <w:p w14:paraId="528D6913" w14:textId="77777777" w:rsidR="005C7D52" w:rsidRPr="003A42B4" w:rsidRDefault="005C7D52">
      <w:pPr>
        <w:numPr>
          <w:ilvl w:val="0"/>
          <w:numId w:val="17"/>
        </w:numPr>
        <w:autoSpaceDE w:val="0"/>
        <w:autoSpaceDN w:val="0"/>
        <w:adjustRightInd w:val="0"/>
        <w:spacing w:line="276" w:lineRule="auto"/>
        <w:ind w:left="426"/>
        <w:jc w:val="both"/>
      </w:pPr>
      <w:r w:rsidRPr="003A42B4">
        <w:lastRenderedPageBreak/>
        <w:t>nie przewiduje się pogorszenia jakości atmosfery i topoklimatu;</w:t>
      </w:r>
    </w:p>
    <w:p w14:paraId="1604CF6D" w14:textId="77777777" w:rsidR="005C7D52" w:rsidRPr="003A42B4" w:rsidRDefault="005C7D52">
      <w:pPr>
        <w:numPr>
          <w:ilvl w:val="0"/>
          <w:numId w:val="17"/>
        </w:numPr>
        <w:autoSpaceDE w:val="0"/>
        <w:autoSpaceDN w:val="0"/>
        <w:adjustRightInd w:val="0"/>
        <w:spacing w:line="276" w:lineRule="auto"/>
        <w:ind w:left="426"/>
        <w:jc w:val="both"/>
      </w:pPr>
      <w:r w:rsidRPr="003A42B4">
        <w:t>dla obszarów wymagających komfortu akustycznego nie przewiduje się przekroczeń norm hałasu (zachowanie komfortu akustycznego w miejscach tego wymagających powinno być osiągnięte w oparciu o przepisy odrębne);</w:t>
      </w:r>
    </w:p>
    <w:p w14:paraId="5196540D" w14:textId="77777777" w:rsidR="005C7D52" w:rsidRPr="003A42B4" w:rsidRDefault="005C7D52">
      <w:pPr>
        <w:numPr>
          <w:ilvl w:val="0"/>
          <w:numId w:val="17"/>
        </w:numPr>
        <w:autoSpaceDE w:val="0"/>
        <w:autoSpaceDN w:val="0"/>
        <w:adjustRightInd w:val="0"/>
        <w:spacing w:line="276" w:lineRule="auto"/>
        <w:ind w:left="426"/>
        <w:jc w:val="both"/>
      </w:pPr>
      <w:r w:rsidRPr="003A42B4">
        <w:t>nie przewiduje się znaczącego pogorszenia jakości i ilości wód powierzchniowych i podziemnych;</w:t>
      </w:r>
    </w:p>
    <w:p w14:paraId="0F234D31" w14:textId="77777777" w:rsidR="005C7D52" w:rsidRPr="003A42B4" w:rsidRDefault="005C7D52">
      <w:pPr>
        <w:numPr>
          <w:ilvl w:val="0"/>
          <w:numId w:val="17"/>
        </w:numPr>
        <w:autoSpaceDE w:val="0"/>
        <w:autoSpaceDN w:val="0"/>
        <w:adjustRightInd w:val="0"/>
        <w:spacing w:line="276" w:lineRule="auto"/>
        <w:ind w:left="426"/>
        <w:jc w:val="both"/>
      </w:pPr>
      <w:r w:rsidRPr="003A42B4">
        <w:t>nie przewiduje się pogorszenia jakości zasobów glebowych;</w:t>
      </w:r>
    </w:p>
    <w:p w14:paraId="58551BCE" w14:textId="77777777" w:rsidR="005C7D52" w:rsidRPr="003A42B4" w:rsidRDefault="005C7D52">
      <w:pPr>
        <w:numPr>
          <w:ilvl w:val="0"/>
          <w:numId w:val="17"/>
        </w:numPr>
        <w:autoSpaceDE w:val="0"/>
        <w:autoSpaceDN w:val="0"/>
        <w:adjustRightInd w:val="0"/>
        <w:spacing w:line="276" w:lineRule="auto"/>
        <w:ind w:left="426"/>
        <w:jc w:val="both"/>
      </w:pPr>
      <w:r w:rsidRPr="003A42B4">
        <w:rPr>
          <w:rFonts w:eastAsia="Calibri"/>
          <w:lang w:eastAsia="en-US"/>
        </w:rPr>
        <w:t>realizacja ustaleń analizowanego projektu planu nie powinna w sposób znaczący wpływać negatywnie na stan populacji przedstawicieli lokalnej fauny ani na różnorodność biotyczną regionu;</w:t>
      </w:r>
    </w:p>
    <w:p w14:paraId="541880DB" w14:textId="77777777" w:rsidR="005C7D52" w:rsidRPr="003A42B4" w:rsidRDefault="005C7D52">
      <w:pPr>
        <w:numPr>
          <w:ilvl w:val="0"/>
          <w:numId w:val="17"/>
        </w:numPr>
        <w:autoSpaceDE w:val="0"/>
        <w:autoSpaceDN w:val="0"/>
        <w:adjustRightInd w:val="0"/>
        <w:spacing w:line="276" w:lineRule="auto"/>
        <w:ind w:left="426"/>
        <w:jc w:val="both"/>
      </w:pPr>
      <w:r w:rsidRPr="003A42B4">
        <w:t>nie przewiduje się oddziaływań realnych i znaczących na cele ochrony, dla których powołano formy ochrony przyrody;</w:t>
      </w:r>
    </w:p>
    <w:p w14:paraId="4B14354A" w14:textId="77777777" w:rsidR="005C7D52" w:rsidRPr="003A42B4" w:rsidRDefault="005C7D52">
      <w:pPr>
        <w:numPr>
          <w:ilvl w:val="0"/>
          <w:numId w:val="17"/>
        </w:numPr>
        <w:autoSpaceDE w:val="0"/>
        <w:autoSpaceDN w:val="0"/>
        <w:adjustRightInd w:val="0"/>
        <w:spacing w:line="276" w:lineRule="auto"/>
        <w:ind w:left="426"/>
        <w:jc w:val="both"/>
      </w:pPr>
      <w:r w:rsidRPr="003A42B4">
        <w:t>realizacja ustaleń projektu planu nie będzie miała znaczącego wpływu na krajobraz oraz będzie zgodna z Europejską Konwencją Krajobrazową;</w:t>
      </w:r>
    </w:p>
    <w:p w14:paraId="614D28A7" w14:textId="77777777" w:rsidR="005C7D52" w:rsidRPr="003A42B4" w:rsidRDefault="005C7D52">
      <w:pPr>
        <w:numPr>
          <w:ilvl w:val="0"/>
          <w:numId w:val="17"/>
        </w:numPr>
        <w:autoSpaceDE w:val="0"/>
        <w:autoSpaceDN w:val="0"/>
        <w:adjustRightInd w:val="0"/>
        <w:spacing w:line="276" w:lineRule="auto"/>
        <w:ind w:left="426"/>
        <w:jc w:val="both"/>
      </w:pPr>
      <w:r w:rsidRPr="003A42B4">
        <w:t>nie przewiduje się przekroczenia dopuszczalnych poziomów pól elektromagnetycznych w środowisku;</w:t>
      </w:r>
    </w:p>
    <w:p w14:paraId="681D8786" w14:textId="20E2E727" w:rsidR="005C7D52" w:rsidRPr="003A42B4" w:rsidRDefault="005C7D52">
      <w:pPr>
        <w:numPr>
          <w:ilvl w:val="0"/>
          <w:numId w:val="17"/>
        </w:numPr>
        <w:autoSpaceDE w:val="0"/>
        <w:autoSpaceDN w:val="0"/>
        <w:adjustRightInd w:val="0"/>
        <w:spacing w:line="276" w:lineRule="auto"/>
        <w:ind w:left="426"/>
        <w:jc w:val="both"/>
      </w:pPr>
      <w:r w:rsidRPr="003A42B4">
        <w:t>realizacja projektu planu nie powinna powodować istotnych oddziaływań, powodujących przekroczenie standardów jakości środowiska, wpływających negatywnie na zdrowie i</w:t>
      </w:r>
      <w:r>
        <w:t> </w:t>
      </w:r>
      <w:r w:rsidRPr="003A42B4">
        <w:t>życie ludzi;</w:t>
      </w:r>
    </w:p>
    <w:p w14:paraId="4FE51F5B" w14:textId="77777777" w:rsidR="005C7D52" w:rsidRPr="003A42B4" w:rsidRDefault="005C7D52">
      <w:pPr>
        <w:numPr>
          <w:ilvl w:val="0"/>
          <w:numId w:val="17"/>
        </w:numPr>
        <w:autoSpaceDE w:val="0"/>
        <w:autoSpaceDN w:val="0"/>
        <w:adjustRightInd w:val="0"/>
        <w:spacing w:line="276" w:lineRule="auto"/>
        <w:ind w:left="426"/>
        <w:jc w:val="both"/>
      </w:pPr>
      <w:r w:rsidRPr="003A42B4">
        <w:t>ustalenia planu będą prowadzić do zapewnienia pełnej ochrony obszarów dziedzictwa kulturowego na omawianym terenie i nie wskazuje się na przewidywane oddziaływania negatywne na zabytki;</w:t>
      </w:r>
    </w:p>
    <w:p w14:paraId="23F0D3AE" w14:textId="77777777" w:rsidR="005C7D52" w:rsidRPr="003A42B4" w:rsidRDefault="005C7D52">
      <w:pPr>
        <w:numPr>
          <w:ilvl w:val="0"/>
          <w:numId w:val="17"/>
        </w:numPr>
        <w:autoSpaceDE w:val="0"/>
        <w:autoSpaceDN w:val="0"/>
        <w:adjustRightInd w:val="0"/>
        <w:spacing w:line="276" w:lineRule="auto"/>
        <w:ind w:left="426"/>
        <w:jc w:val="both"/>
      </w:pPr>
      <w:r w:rsidRPr="003A42B4">
        <w:t>nie przewiduje się oddziaływań na zasoby naturalne;</w:t>
      </w:r>
    </w:p>
    <w:p w14:paraId="68F58A15" w14:textId="77777777" w:rsidR="005C7D52" w:rsidRPr="003A42B4" w:rsidRDefault="005C7D52">
      <w:pPr>
        <w:numPr>
          <w:ilvl w:val="0"/>
          <w:numId w:val="17"/>
        </w:numPr>
        <w:autoSpaceDE w:val="0"/>
        <w:autoSpaceDN w:val="0"/>
        <w:adjustRightInd w:val="0"/>
        <w:spacing w:line="276" w:lineRule="auto"/>
        <w:ind w:left="426"/>
        <w:jc w:val="both"/>
      </w:pPr>
      <w:r w:rsidRPr="003A42B4">
        <w:t>nie wykazuje się transgenicznego oddziaływania na środowisko;</w:t>
      </w:r>
    </w:p>
    <w:p w14:paraId="25826FBE" w14:textId="7C438D2A" w:rsidR="00E11DEC" w:rsidRPr="00674B0A" w:rsidRDefault="005C7D52">
      <w:pPr>
        <w:pStyle w:val="Akapitzlist"/>
        <w:numPr>
          <w:ilvl w:val="0"/>
          <w:numId w:val="17"/>
        </w:numPr>
        <w:spacing w:line="276" w:lineRule="auto"/>
        <w:ind w:left="425" w:hanging="357"/>
        <w:jc w:val="both"/>
        <w:rPr>
          <w:color w:val="FF0000"/>
        </w:rPr>
      </w:pPr>
      <w:r w:rsidRPr="003A42B4">
        <w:t xml:space="preserve">biorąc pod uwagę zasięg i skalę projektowanych </w:t>
      </w:r>
      <w:r w:rsidR="00583206">
        <w:t>terenów</w:t>
      </w:r>
      <w:r w:rsidRPr="003A42B4">
        <w:t xml:space="preserve"> należy zauważyć, że nie przewiduje się istotnych skutków dla środowiska, które mogą wynikać z projektowanego przeznaczenia terenów.</w:t>
      </w:r>
    </w:p>
    <w:p w14:paraId="18058413" w14:textId="77777777" w:rsidR="00E11DEC" w:rsidRPr="00415F8B" w:rsidRDefault="00E11DEC" w:rsidP="00F46D8E">
      <w:pPr>
        <w:spacing w:line="276" w:lineRule="auto"/>
        <w:ind w:firstLine="709"/>
        <w:jc w:val="both"/>
      </w:pPr>
      <w:r w:rsidRPr="00415F8B">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5932525F" w14:textId="77777777" w:rsidR="00415F8B" w:rsidRPr="00703F46" w:rsidRDefault="00415F8B" w:rsidP="00F46D8E">
      <w:pPr>
        <w:autoSpaceDE w:val="0"/>
        <w:autoSpaceDN w:val="0"/>
        <w:adjustRightInd w:val="0"/>
        <w:spacing w:line="276" w:lineRule="auto"/>
        <w:ind w:firstLine="567"/>
        <w:jc w:val="both"/>
      </w:pPr>
      <w:r w:rsidRPr="00703F46">
        <w:t>Wychodzi się z założenia, że analizie rozwiązań alternatywnych poddano przede wszystkim te aspekty, które w sposób znaczący mogą wpłynąć na dalszy rozwój gminy.</w:t>
      </w:r>
    </w:p>
    <w:p w14:paraId="7A8EF7F3" w14:textId="77777777" w:rsidR="00415F8B" w:rsidRPr="00703F46" w:rsidRDefault="00415F8B" w:rsidP="00F46D8E">
      <w:pPr>
        <w:pStyle w:val="Tekstpodstawowy"/>
        <w:spacing w:after="0" w:line="276" w:lineRule="auto"/>
        <w:ind w:firstLine="567"/>
        <w:jc w:val="both"/>
        <w:rPr>
          <w:bCs/>
        </w:rPr>
      </w:pPr>
      <w:r w:rsidRPr="00703F46">
        <w:rPr>
          <w:bCs/>
        </w:rPr>
        <w:t>Podstawowym celem sporządzenia planu miejscowego jest ustalenie przeznaczenia terenów oraz określenie sposobów ich zagospodarowania, poprzez dostosowanie funkcji i intensywności zagospodarowania do uwarunkowań przestrzennych, przyrodniczych i kulturowych w obrębie wsi Gołąbki</w:t>
      </w:r>
      <w:r w:rsidRPr="00703F46">
        <w:t xml:space="preserve"> w gminie Trzemeszno</w:t>
      </w:r>
      <w:r w:rsidRPr="00703F46">
        <w:rPr>
          <w:bCs/>
        </w:rPr>
        <w:t xml:space="preserve">. </w:t>
      </w:r>
    </w:p>
    <w:p w14:paraId="59CB25A1" w14:textId="77777777" w:rsidR="00415F8B" w:rsidRPr="00703F46" w:rsidRDefault="00415F8B" w:rsidP="00F46D8E">
      <w:pPr>
        <w:spacing w:line="276" w:lineRule="auto"/>
        <w:ind w:firstLine="567"/>
        <w:jc w:val="both"/>
      </w:pPr>
      <w:r w:rsidRPr="00703F46">
        <w:lastRenderedPageBreak/>
        <w:t>Założeniem projektu miejscowego planu jest racjonalne zagospodarowanie tego terenu, które przyczyni się do rozwoju społeczno-gospodarczego tej części gminy.</w:t>
      </w:r>
    </w:p>
    <w:p w14:paraId="616F712C" w14:textId="77777777" w:rsidR="00415F8B" w:rsidRPr="006B4A99" w:rsidRDefault="00415F8B" w:rsidP="00F46D8E">
      <w:pPr>
        <w:pStyle w:val="Tekstpodstawowy"/>
        <w:spacing w:after="0" w:line="276" w:lineRule="auto"/>
        <w:ind w:firstLine="567"/>
        <w:jc w:val="both"/>
        <w:rPr>
          <w:bCs/>
        </w:rPr>
      </w:pPr>
      <w:r w:rsidRPr="006B4A99">
        <w:t>Ocenia się, że rozwiązanie alternatywne dla ww. planów czyli lokowanie ich w innym miejscu jest mało korzystnym oraz mało realnym, z uwagi na funkcję, rozwiązaniem.</w:t>
      </w:r>
      <w:r w:rsidRPr="006B4A99">
        <w:rPr>
          <w:bCs/>
        </w:rPr>
        <w:t xml:space="preserve"> </w:t>
      </w:r>
      <w:r w:rsidRPr="006B4A99">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0B557D1B" w:rsidR="000C739A" w:rsidRPr="00674B0A" w:rsidRDefault="00415F8B" w:rsidP="00F46D8E">
      <w:pPr>
        <w:pStyle w:val="tekst"/>
        <w:spacing w:line="276" w:lineRule="auto"/>
        <w:ind w:firstLine="567"/>
        <w:jc w:val="both"/>
        <w:rPr>
          <w:bCs w:val="0"/>
          <w:color w:val="FF0000"/>
        </w:rPr>
      </w:pPr>
      <w:r w:rsidRPr="006B4A99">
        <w:t>Ewentualne kolizje projektowanego zagospodarowania ze środowiskiem przyrodniczym i kulturowym w większości przypadków będą lokalne i nieistotne dla funkcjonowania i stanu środowiska rozpatrywanego w skali gminy oraz obszarów przyległych.</w:t>
      </w:r>
    </w:p>
    <w:p w14:paraId="44CCC312" w14:textId="7A00FDD7" w:rsidR="00EE2F02" w:rsidRPr="008F0425" w:rsidRDefault="00EE2F02" w:rsidP="00F46D8E">
      <w:pPr>
        <w:autoSpaceDE w:val="0"/>
        <w:autoSpaceDN w:val="0"/>
        <w:adjustRightInd w:val="0"/>
        <w:spacing w:line="276" w:lineRule="auto"/>
        <w:ind w:firstLine="567"/>
        <w:jc w:val="both"/>
      </w:pPr>
      <w:bookmarkStart w:id="134" w:name="_Toc473541109"/>
      <w:bookmarkStart w:id="135" w:name="_Toc473896497"/>
      <w:r w:rsidRPr="008F0425">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8F0425" w:rsidRDefault="00EE2F02" w:rsidP="00F46D8E">
      <w:pPr>
        <w:autoSpaceDE w:val="0"/>
        <w:autoSpaceDN w:val="0"/>
        <w:adjustRightInd w:val="0"/>
        <w:spacing w:line="276" w:lineRule="auto"/>
        <w:ind w:firstLine="567"/>
        <w:jc w:val="both"/>
      </w:pPr>
      <w:r w:rsidRPr="008F0425">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8F0425" w:rsidRDefault="00EE2F02" w:rsidP="00F46D8E">
      <w:pPr>
        <w:autoSpaceDE w:val="0"/>
        <w:autoSpaceDN w:val="0"/>
        <w:adjustRightInd w:val="0"/>
        <w:spacing w:line="276" w:lineRule="auto"/>
        <w:ind w:firstLine="567"/>
        <w:jc w:val="both"/>
      </w:pPr>
      <w:r w:rsidRPr="008F0425">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8F0425" w:rsidRDefault="00EE2F02" w:rsidP="00F46D8E">
      <w:pPr>
        <w:autoSpaceDE w:val="0"/>
        <w:autoSpaceDN w:val="0"/>
        <w:adjustRightInd w:val="0"/>
        <w:spacing w:line="276" w:lineRule="auto"/>
        <w:ind w:firstLine="567"/>
        <w:jc w:val="both"/>
      </w:pPr>
      <w:r w:rsidRPr="008F0425">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8F0425">
        <w:rPr>
          <w:vertAlign w:val="superscript"/>
        </w:rPr>
        <w:t xml:space="preserve"> </w:t>
      </w:r>
      <w:r w:rsidRPr="008F0425">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8F0425" w:rsidRDefault="00EE2F02" w:rsidP="00F46D8E">
      <w:pPr>
        <w:spacing w:line="276" w:lineRule="auto"/>
        <w:ind w:firstLine="567"/>
        <w:jc w:val="both"/>
      </w:pPr>
      <w:r w:rsidRPr="008F0425">
        <w:lastRenderedPageBreak/>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8F0425" w:rsidRDefault="00EE2F02" w:rsidP="00F46D8E">
      <w:pPr>
        <w:autoSpaceDE w:val="0"/>
        <w:autoSpaceDN w:val="0"/>
        <w:adjustRightInd w:val="0"/>
        <w:spacing w:line="276" w:lineRule="auto"/>
        <w:ind w:firstLine="567"/>
        <w:jc w:val="both"/>
      </w:pPr>
      <w:r w:rsidRPr="008F0425">
        <w:t>Ocenie na obszarze opracowania powinny podlegać:</w:t>
      </w:r>
    </w:p>
    <w:p w14:paraId="4D507346" w14:textId="77777777" w:rsidR="00EE2F02" w:rsidRPr="008F0425" w:rsidRDefault="00EE2F02">
      <w:pPr>
        <w:pStyle w:val="Akapitzlist"/>
        <w:numPr>
          <w:ilvl w:val="0"/>
          <w:numId w:val="18"/>
        </w:numPr>
        <w:autoSpaceDE w:val="0"/>
        <w:autoSpaceDN w:val="0"/>
        <w:adjustRightInd w:val="0"/>
        <w:spacing w:line="276" w:lineRule="auto"/>
        <w:ind w:left="426"/>
        <w:jc w:val="both"/>
      </w:pPr>
      <w:r w:rsidRPr="008F0425">
        <w:t>jakość powietrza i stanu sanitarnego;</w:t>
      </w:r>
    </w:p>
    <w:p w14:paraId="226313B5" w14:textId="77777777" w:rsidR="00EE2F02" w:rsidRPr="008F0425" w:rsidRDefault="00EE2F02">
      <w:pPr>
        <w:pStyle w:val="Akapitzlist"/>
        <w:numPr>
          <w:ilvl w:val="0"/>
          <w:numId w:val="18"/>
        </w:numPr>
        <w:autoSpaceDE w:val="0"/>
        <w:autoSpaceDN w:val="0"/>
        <w:adjustRightInd w:val="0"/>
        <w:spacing w:line="276" w:lineRule="auto"/>
        <w:ind w:left="426"/>
        <w:jc w:val="both"/>
      </w:pPr>
      <w:r w:rsidRPr="008F0425">
        <w:t>jakość wód podziemnych;</w:t>
      </w:r>
    </w:p>
    <w:p w14:paraId="4DF7C0F9" w14:textId="77777777" w:rsidR="00EE2F02" w:rsidRPr="008F0425" w:rsidRDefault="00EE2F02">
      <w:pPr>
        <w:pStyle w:val="Akapitzlist"/>
        <w:numPr>
          <w:ilvl w:val="0"/>
          <w:numId w:val="18"/>
        </w:numPr>
        <w:autoSpaceDE w:val="0"/>
        <w:autoSpaceDN w:val="0"/>
        <w:adjustRightInd w:val="0"/>
        <w:spacing w:line="276" w:lineRule="auto"/>
        <w:ind w:left="426"/>
        <w:jc w:val="both"/>
      </w:pPr>
      <w:r w:rsidRPr="008F0425">
        <w:t>jakość wód powierzchniowych;</w:t>
      </w:r>
    </w:p>
    <w:p w14:paraId="34B2EF78" w14:textId="77777777" w:rsidR="00EE2F02" w:rsidRPr="008F0425" w:rsidRDefault="00EE2F02">
      <w:pPr>
        <w:pStyle w:val="Akapitzlist"/>
        <w:numPr>
          <w:ilvl w:val="0"/>
          <w:numId w:val="18"/>
        </w:numPr>
        <w:autoSpaceDE w:val="0"/>
        <w:autoSpaceDN w:val="0"/>
        <w:adjustRightInd w:val="0"/>
        <w:spacing w:line="276" w:lineRule="auto"/>
        <w:ind w:left="426"/>
        <w:jc w:val="both"/>
      </w:pPr>
      <w:r w:rsidRPr="008F0425">
        <w:t>jakość gleb;</w:t>
      </w:r>
    </w:p>
    <w:p w14:paraId="4F998E5B" w14:textId="77777777" w:rsidR="00EE2F02" w:rsidRPr="008F0425" w:rsidRDefault="00EE2F02">
      <w:pPr>
        <w:pStyle w:val="Akapitzlist"/>
        <w:numPr>
          <w:ilvl w:val="0"/>
          <w:numId w:val="18"/>
        </w:numPr>
        <w:autoSpaceDE w:val="0"/>
        <w:autoSpaceDN w:val="0"/>
        <w:adjustRightInd w:val="0"/>
        <w:spacing w:line="276" w:lineRule="auto"/>
        <w:ind w:left="426"/>
        <w:jc w:val="both"/>
      </w:pPr>
      <w:r w:rsidRPr="008F0425">
        <w:t>warunki i jakość klimatu akustycznego;</w:t>
      </w:r>
    </w:p>
    <w:p w14:paraId="50F72900" w14:textId="77777777" w:rsidR="00EE2F02" w:rsidRPr="008F0425" w:rsidRDefault="00EE2F02">
      <w:pPr>
        <w:pStyle w:val="Akapitzlist"/>
        <w:numPr>
          <w:ilvl w:val="0"/>
          <w:numId w:val="18"/>
        </w:numPr>
        <w:autoSpaceDE w:val="0"/>
        <w:autoSpaceDN w:val="0"/>
        <w:adjustRightInd w:val="0"/>
        <w:spacing w:line="276" w:lineRule="auto"/>
        <w:ind w:left="426"/>
        <w:jc w:val="both"/>
      </w:pPr>
      <w:r w:rsidRPr="008F0425">
        <w:t>różnorodność biologiczna;</w:t>
      </w:r>
    </w:p>
    <w:p w14:paraId="34ECCD14" w14:textId="77777777" w:rsidR="00EE2F02" w:rsidRPr="008F0425" w:rsidRDefault="00EE2F02">
      <w:pPr>
        <w:pStyle w:val="Akapitzlist"/>
        <w:numPr>
          <w:ilvl w:val="0"/>
          <w:numId w:val="18"/>
        </w:numPr>
        <w:autoSpaceDE w:val="0"/>
        <w:autoSpaceDN w:val="0"/>
        <w:adjustRightInd w:val="0"/>
        <w:spacing w:line="276" w:lineRule="auto"/>
        <w:ind w:left="426"/>
        <w:jc w:val="both"/>
      </w:pPr>
      <w:r w:rsidRPr="008F0425">
        <w:t>gospodarka odpadami.</w:t>
      </w:r>
    </w:p>
    <w:p w14:paraId="7B843734" w14:textId="77777777" w:rsidR="00EE2F02" w:rsidRPr="008F0425" w:rsidRDefault="00EE2F02" w:rsidP="00F46D8E">
      <w:pPr>
        <w:spacing w:line="276" w:lineRule="auto"/>
        <w:ind w:firstLine="567"/>
        <w:jc w:val="both"/>
      </w:pPr>
      <w:r w:rsidRPr="008F0425">
        <w:t xml:space="preserve">Ponadto powinno przeprowadzać się okresowe kontrole dokumentów potwierdzających wywóz nieczystości ze zbiorników bezodpływowych, w tym częstotliwość ich opróżniania oraz </w:t>
      </w:r>
      <w:r w:rsidRPr="008F0425">
        <w:rPr>
          <w:rFonts w:eastAsia="Calibri"/>
        </w:rPr>
        <w:t xml:space="preserve">sprawdzanie stanu technicznego zbiorników bezodpływowych. </w:t>
      </w:r>
    </w:p>
    <w:p w14:paraId="1A46B5E9" w14:textId="77777777" w:rsidR="00EE2F02" w:rsidRPr="008F0425" w:rsidRDefault="00EE2F02" w:rsidP="00F46D8E">
      <w:pPr>
        <w:spacing w:line="276" w:lineRule="auto"/>
        <w:ind w:firstLine="567"/>
        <w:jc w:val="both"/>
      </w:pPr>
      <w:r w:rsidRPr="008F0425">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8F0425" w:rsidRDefault="00EE2F02" w:rsidP="00F46D8E">
      <w:pPr>
        <w:autoSpaceDE w:val="0"/>
        <w:autoSpaceDN w:val="0"/>
        <w:adjustRightInd w:val="0"/>
        <w:spacing w:line="276" w:lineRule="auto"/>
        <w:ind w:firstLine="567"/>
        <w:jc w:val="both"/>
      </w:pPr>
      <w:r w:rsidRPr="008F0425">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674B0A" w:rsidRDefault="00D738A0" w:rsidP="00F46D8E">
      <w:pPr>
        <w:autoSpaceDE w:val="0"/>
        <w:autoSpaceDN w:val="0"/>
        <w:adjustRightInd w:val="0"/>
        <w:spacing w:line="276" w:lineRule="auto"/>
        <w:ind w:firstLine="567"/>
        <w:jc w:val="both"/>
        <w:rPr>
          <w:color w:val="FF0000"/>
        </w:rPr>
      </w:pPr>
    </w:p>
    <w:p w14:paraId="0180965B" w14:textId="3EAB5859" w:rsidR="00D738A0" w:rsidRPr="00674B0A" w:rsidRDefault="00D738A0" w:rsidP="005E5FB0">
      <w:pPr>
        <w:autoSpaceDE w:val="0"/>
        <w:autoSpaceDN w:val="0"/>
        <w:adjustRightInd w:val="0"/>
        <w:spacing w:line="276" w:lineRule="auto"/>
        <w:ind w:firstLine="567"/>
        <w:jc w:val="both"/>
        <w:rPr>
          <w:color w:val="FF0000"/>
        </w:rPr>
        <w:sectPr w:rsidR="00D738A0" w:rsidRPr="00674B0A"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6B4A99" w:rsidRDefault="00EF0D94" w:rsidP="00017F9A">
      <w:pPr>
        <w:pStyle w:val="Nagwek1"/>
        <w:spacing w:line="276" w:lineRule="auto"/>
        <w:rPr>
          <w:rFonts w:cs="Times New Roman"/>
        </w:rPr>
      </w:pPr>
      <w:bookmarkStart w:id="136" w:name="_Toc486244794"/>
      <w:bookmarkStart w:id="137" w:name="_Toc229480243"/>
      <w:bookmarkEnd w:id="134"/>
      <w:bookmarkEnd w:id="135"/>
      <w:r w:rsidRPr="006B4A99">
        <w:rPr>
          <w:rFonts w:cs="Times New Roman"/>
        </w:rPr>
        <w:lastRenderedPageBreak/>
        <w:t>XI. OŚWIADCZENIE AUTORA O POPRAWNOŚCI PROGNOZY</w:t>
      </w:r>
      <w:bookmarkEnd w:id="136"/>
      <w:bookmarkEnd w:id="137"/>
    </w:p>
    <w:p w14:paraId="237F8D1A" w14:textId="0BE5959A" w:rsidR="006D6335" w:rsidRPr="006B4A99" w:rsidRDefault="006D6335" w:rsidP="006D6335">
      <w:pPr>
        <w:keepNext/>
        <w:keepLines/>
        <w:spacing w:before="480" w:line="276" w:lineRule="auto"/>
        <w:jc w:val="right"/>
      </w:pPr>
      <w:r w:rsidRPr="006B4A99">
        <w:t xml:space="preserve">Poznań, dnia </w:t>
      </w:r>
      <w:r w:rsidR="00DB1715">
        <w:t>12</w:t>
      </w:r>
      <w:r w:rsidRPr="006B4A99">
        <w:t xml:space="preserve"> </w:t>
      </w:r>
      <w:r w:rsidR="00DB1715">
        <w:t>maja</w:t>
      </w:r>
      <w:r w:rsidRPr="006B4A99">
        <w:t xml:space="preserve"> </w:t>
      </w:r>
      <w:r w:rsidR="00075095">
        <w:t>2026</w:t>
      </w:r>
      <w:r w:rsidRPr="006B4A99">
        <w:t xml:space="preserve"> r.</w:t>
      </w:r>
    </w:p>
    <w:p w14:paraId="6F54E0C1" w14:textId="77777777" w:rsidR="006D6335" w:rsidRPr="006B4A99" w:rsidRDefault="006D6335" w:rsidP="006D6335">
      <w:pPr>
        <w:keepNext/>
        <w:keepLines/>
        <w:spacing w:line="276" w:lineRule="auto"/>
        <w:jc w:val="center"/>
      </w:pPr>
    </w:p>
    <w:p w14:paraId="263F42CD" w14:textId="77777777" w:rsidR="006D6335" w:rsidRPr="006B4A99" w:rsidRDefault="006D6335" w:rsidP="006D6335">
      <w:pPr>
        <w:keepNext/>
        <w:keepLines/>
        <w:spacing w:before="840" w:after="840" w:line="276" w:lineRule="auto"/>
        <w:jc w:val="center"/>
        <w:rPr>
          <w:b/>
          <w:spacing w:val="40"/>
        </w:rPr>
      </w:pPr>
      <w:r w:rsidRPr="006B4A99">
        <w:rPr>
          <w:b/>
          <w:spacing w:val="40"/>
        </w:rPr>
        <w:t>OŚWIADCZENIE</w:t>
      </w:r>
    </w:p>
    <w:p w14:paraId="63F28185" w14:textId="77777777" w:rsidR="006D6335" w:rsidRPr="006B4A99" w:rsidRDefault="006D6335" w:rsidP="006D6335">
      <w:pPr>
        <w:keepNext/>
        <w:keepLines/>
        <w:spacing w:line="276" w:lineRule="auto"/>
        <w:jc w:val="center"/>
      </w:pPr>
    </w:p>
    <w:p w14:paraId="695FBD5B" w14:textId="3635B00D" w:rsidR="006D6335" w:rsidRPr="006B4A99" w:rsidRDefault="006D6335" w:rsidP="006D6335">
      <w:pPr>
        <w:keepNext/>
        <w:keepLines/>
        <w:spacing w:line="360" w:lineRule="auto"/>
        <w:ind w:firstLine="567"/>
        <w:jc w:val="both"/>
      </w:pPr>
      <w:r w:rsidRPr="006B4A99">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6B4A99">
        <w:t>2024</w:t>
      </w:r>
      <w:r w:rsidRPr="006B4A99">
        <w:t xml:space="preserve"> r., poz. </w:t>
      </w:r>
      <w:r w:rsidR="00665942" w:rsidRPr="006B4A99">
        <w:t>1112</w:t>
      </w:r>
      <w:r w:rsidRPr="006B4A99">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674B0A" w:rsidRDefault="006D6335" w:rsidP="006D6335">
      <w:pPr>
        <w:keepNext/>
        <w:keepLines/>
        <w:spacing w:before="120" w:line="360" w:lineRule="auto"/>
        <w:ind w:firstLine="567"/>
        <w:jc w:val="both"/>
        <w:rPr>
          <w:color w:val="FF0000"/>
        </w:rPr>
      </w:pPr>
      <w:r w:rsidRPr="006B4A99">
        <w:t>Jestem świadoma odpowiedzialności karnej za złożenie fałszywego oświadczenia.</w:t>
      </w:r>
    </w:p>
    <w:p w14:paraId="528B5BF7" w14:textId="77777777" w:rsidR="006D6335" w:rsidRPr="00674B0A" w:rsidRDefault="006D6335" w:rsidP="006D6335">
      <w:pPr>
        <w:keepNext/>
        <w:keepLines/>
        <w:autoSpaceDE w:val="0"/>
        <w:autoSpaceDN w:val="0"/>
        <w:adjustRightInd w:val="0"/>
        <w:spacing w:line="276" w:lineRule="auto"/>
        <w:ind w:firstLine="705"/>
        <w:jc w:val="both"/>
        <w:rPr>
          <w:color w:val="FF0000"/>
        </w:rPr>
      </w:pPr>
    </w:p>
    <w:p w14:paraId="4753E6E0" w14:textId="77777777" w:rsidR="006D6335" w:rsidRPr="00674B0A" w:rsidRDefault="006D6335" w:rsidP="006D6335">
      <w:pPr>
        <w:spacing w:line="276" w:lineRule="auto"/>
        <w:jc w:val="right"/>
        <w:rPr>
          <w:color w:val="FF0000"/>
        </w:rPr>
      </w:pPr>
      <w:r w:rsidRPr="00674B0A">
        <w:rPr>
          <w:noProof/>
          <w:color w:val="FF0000"/>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674B0A" w:rsidRDefault="006D6335" w:rsidP="006D6335">
      <w:pPr>
        <w:spacing w:line="276" w:lineRule="auto"/>
        <w:jc w:val="both"/>
        <w:rPr>
          <w:color w:val="FF0000"/>
        </w:rPr>
      </w:pPr>
    </w:p>
    <w:p w14:paraId="1B3EB001" w14:textId="77777777" w:rsidR="00CF1403" w:rsidRPr="00674B0A" w:rsidRDefault="00CF1403" w:rsidP="00017F9A">
      <w:pPr>
        <w:spacing w:line="276" w:lineRule="auto"/>
        <w:jc w:val="both"/>
        <w:rPr>
          <w:color w:val="FF0000"/>
        </w:rPr>
      </w:pPr>
    </w:p>
    <w:p w14:paraId="4EF2DBAC" w14:textId="77777777" w:rsidR="00AE209B" w:rsidRPr="00674B0A" w:rsidRDefault="00AE209B" w:rsidP="00017F9A">
      <w:pPr>
        <w:pStyle w:val="Nagwek1"/>
        <w:spacing w:line="276" w:lineRule="auto"/>
        <w:rPr>
          <w:rFonts w:cs="Times New Roman"/>
          <w:color w:val="FF0000"/>
        </w:rPr>
      </w:pPr>
    </w:p>
    <w:sectPr w:rsidR="00AE209B" w:rsidRPr="00674B0A"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0DC5" w14:textId="77777777" w:rsidR="00EE5BC9" w:rsidRDefault="00EE5BC9" w:rsidP="007C78B4">
      <w:r>
        <w:separator/>
      </w:r>
    </w:p>
  </w:endnote>
  <w:endnote w:type="continuationSeparator" w:id="0">
    <w:p w14:paraId="43A7917C" w14:textId="77777777" w:rsidR="00EE5BC9" w:rsidRDefault="00EE5BC9"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1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82942616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84039641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1927386629" name="Obraz 192738662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10822013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37C2" w14:textId="77777777" w:rsidR="00EE5BC9" w:rsidRDefault="00EE5BC9" w:rsidP="007C78B4">
      <w:r>
        <w:separator/>
      </w:r>
    </w:p>
  </w:footnote>
  <w:footnote w:type="continuationSeparator" w:id="0">
    <w:p w14:paraId="4FE741C8" w14:textId="77777777" w:rsidR="00EE5BC9" w:rsidRDefault="00EE5BC9"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4E5F067B"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ustawa z 27 marca 2003 r. o planowaniu i zagospodarowaniu przestrzennym (</w:t>
      </w:r>
      <w:r w:rsidR="00791EED">
        <w:rPr>
          <w:sz w:val="18"/>
          <w:szCs w:val="18"/>
        </w:rPr>
        <w:t>t.j. Dz. U. z 2026 r., poz. 538 ze zm.</w:t>
      </w:r>
      <w:r w:rsidRPr="00071C3D">
        <w:rPr>
          <w:sz w:val="18"/>
          <w:szCs w:val="18"/>
        </w:rPr>
        <w:t>)</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6A59FC3D" w14:textId="77777777" w:rsidR="00C90A6F" w:rsidRPr="00E614EB" w:rsidRDefault="00C90A6F" w:rsidP="00C90A6F">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 xml:space="preserve">a: </w:t>
      </w:r>
      <w:r w:rsidRPr="00EA001E">
        <w:rPr>
          <w:sz w:val="18"/>
          <w:szCs w:val="18"/>
        </w:rPr>
        <w:t>https://korytarze.pl/mapa/mapa-korytarzy-ekologicznych-w-polsce</w:t>
      </w:r>
    </w:p>
  </w:footnote>
  <w:footnote w:id="7">
    <w:p w14:paraId="4D8B215C" w14:textId="77777777" w:rsidR="00F6042E" w:rsidRPr="00111C21" w:rsidRDefault="00F6042E" w:rsidP="00F6042E">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8">
    <w:p w14:paraId="6D8B953E" w14:textId="77777777" w:rsidR="00F6042E" w:rsidRPr="00325266" w:rsidRDefault="00F6042E" w:rsidP="00F6042E">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9">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10">
    <w:p w14:paraId="2AE899C9" w14:textId="77777777" w:rsidR="00195556" w:rsidRPr="00A647EC" w:rsidRDefault="00195556" w:rsidP="00195556">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EF3191">
        <w:rPr>
          <w:sz w:val="18"/>
          <w:szCs w:val="18"/>
        </w:rPr>
        <w:t>http://karty.apgw.gov.pl:4200/api/v1/jcw/pdf?code=RW600018186339</w:t>
      </w:r>
    </w:p>
  </w:footnote>
  <w:footnote w:id="11">
    <w:p w14:paraId="6412CCF2" w14:textId="77777777" w:rsidR="000A54C1" w:rsidRPr="00A647EC" w:rsidRDefault="000A54C1" w:rsidP="000A54C1">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DB21BC">
        <w:rPr>
          <w:sz w:val="18"/>
          <w:szCs w:val="18"/>
        </w:rPr>
        <w:t>http://karty.apgw.gov.pl:4200/api/v1/jcw/pdf?code=GW600042</w:t>
      </w:r>
    </w:p>
  </w:footnote>
  <w:footnote w:id="12">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3">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4">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5">
    <w:p w14:paraId="0B6DCDEE" w14:textId="72917965"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w:t>
      </w:r>
      <w:r w:rsidR="00791EED">
        <w:rPr>
          <w:sz w:val="18"/>
          <w:szCs w:val="18"/>
        </w:rPr>
        <w:t>t.j. Dz. U. z 2026 r., poz. 13 ze zm.</w:t>
      </w:r>
      <w:r w:rsidRPr="00071C3D">
        <w:rPr>
          <w:sz w:val="18"/>
          <w:szCs w:val="18"/>
        </w:rPr>
        <w:t>)</w:t>
      </w:r>
    </w:p>
  </w:footnote>
  <w:footnote w:id="16">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7">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8">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19">
    <w:p w14:paraId="0FA32EE8" w14:textId="77777777" w:rsidR="008F466E" w:rsidRPr="000F3368" w:rsidRDefault="008F466E" w:rsidP="008F466E">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2026</w:t>
      </w:r>
      <w:r w:rsidRPr="000F3368">
        <w:rPr>
          <w:sz w:val="18"/>
          <w:szCs w:val="18"/>
        </w:rPr>
        <w:t xml:space="preserve">. Roczna ocena jakości powietrza w województwie wielkopolskim. Raport za rok </w:t>
      </w:r>
      <w:r>
        <w:rPr>
          <w:sz w:val="18"/>
          <w:szCs w:val="18"/>
        </w:rPr>
        <w:t>2025</w:t>
      </w:r>
    </w:p>
  </w:footnote>
  <w:footnote w:id="20">
    <w:p w14:paraId="4E13D2E0" w14:textId="77777777" w:rsidR="008F466E" w:rsidRPr="000F3368" w:rsidRDefault="008F466E" w:rsidP="008F466E">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2026</w:t>
      </w:r>
      <w:r w:rsidRPr="000F3368">
        <w:rPr>
          <w:sz w:val="18"/>
          <w:szCs w:val="18"/>
        </w:rPr>
        <w:t xml:space="preserve">. Roczna ocena jakości powietrza w województwie wielkopolskim. Raport za rok </w:t>
      </w:r>
      <w:r>
        <w:rPr>
          <w:sz w:val="18"/>
          <w:szCs w:val="18"/>
        </w:rPr>
        <w:t>2025</w:t>
      </w:r>
      <w:r w:rsidRPr="000F3368">
        <w:rPr>
          <w:sz w:val="18"/>
          <w:szCs w:val="18"/>
        </w:rPr>
        <w:t>.</w:t>
      </w:r>
    </w:p>
  </w:footnote>
  <w:footnote w:id="21">
    <w:p w14:paraId="19925369" w14:textId="06859B99" w:rsidR="009F6ACE" w:rsidRPr="00892B22" w:rsidRDefault="009F6ACE" w:rsidP="009F6ACE">
      <w:pPr>
        <w:pStyle w:val="Tekstprzypisudolnego"/>
        <w:rPr>
          <w:sz w:val="18"/>
          <w:szCs w:val="18"/>
        </w:rPr>
      </w:pPr>
      <w:r w:rsidRPr="00892B22">
        <w:rPr>
          <w:rStyle w:val="Odwoanieprzypisudolnego"/>
          <w:sz w:val="18"/>
          <w:szCs w:val="18"/>
        </w:rPr>
        <w:footnoteRef/>
      </w:r>
      <w:r>
        <w:rPr>
          <w:sz w:val="18"/>
          <w:szCs w:val="18"/>
        </w:rPr>
        <w:t xml:space="preserve"> za</w:t>
      </w:r>
      <w:r w:rsidR="00FF3699">
        <w:rPr>
          <w:sz w:val="18"/>
          <w:szCs w:val="18"/>
        </w:rPr>
        <w:t>:</w:t>
      </w:r>
      <w:r w:rsidRPr="002A4E0B">
        <w:rPr>
          <w:sz w:val="18"/>
          <w:szCs w:val="18"/>
        </w:rPr>
        <w:t xml:space="preserve"> </w:t>
      </w:r>
      <w:r w:rsidR="00FF3699" w:rsidRPr="00B70B23">
        <w:rPr>
          <w:sz w:val="18"/>
          <w:szCs w:val="18"/>
        </w:rPr>
        <w:t>https://wody.gios.gov.pl/pjwp/api/publications/media/2073</w:t>
      </w:r>
    </w:p>
  </w:footnote>
  <w:footnote w:id="22">
    <w:p w14:paraId="1D969B45" w14:textId="77777777" w:rsidR="009F6ACE" w:rsidRPr="001002A0" w:rsidRDefault="009F6ACE" w:rsidP="009F6ACE">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3">
    <w:p w14:paraId="35CF5B6B" w14:textId="77777777" w:rsidR="009F6ACE" w:rsidRDefault="009F6ACE" w:rsidP="009F6ACE">
      <w:pPr>
        <w:pStyle w:val="Tekstprzypisudolnego"/>
      </w:pPr>
      <w:r>
        <w:rPr>
          <w:rStyle w:val="Odwoanieprzypisudolnego"/>
        </w:rPr>
        <w:footnoteRef/>
      </w:r>
      <w:r>
        <w:t xml:space="preserve"> </w:t>
      </w:r>
      <w:r w:rsidRPr="00981C36">
        <w:rPr>
          <w:sz w:val="18"/>
          <w:szCs w:val="18"/>
        </w:rPr>
        <w:t xml:space="preserve">za: </w:t>
      </w:r>
      <w:r w:rsidRPr="00415BCC">
        <w:rPr>
          <w:sz w:val="18"/>
          <w:szCs w:val="18"/>
        </w:rPr>
        <w:t>https://mjwp.gios.gov.pl/wyniki-badan/wyniki-badan-2022.html</w:t>
      </w:r>
    </w:p>
  </w:footnote>
  <w:footnote w:id="24">
    <w:p w14:paraId="6EF2D7EF" w14:textId="77777777" w:rsidR="009F6ACE" w:rsidRPr="001002A0" w:rsidRDefault="009F6ACE" w:rsidP="009F6ACE">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5">
    <w:p w14:paraId="7552D146" w14:textId="77777777" w:rsidR="009F6ACE" w:rsidRPr="001002A0" w:rsidRDefault="009F6ACE" w:rsidP="009F6ACE">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6">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7">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8">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9">
    <w:p w14:paraId="62FD481C" w14:textId="4254DA14"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w:t>
      </w:r>
      <w:r w:rsidR="00791EED">
        <w:rPr>
          <w:sz w:val="18"/>
          <w:szCs w:val="18"/>
        </w:rPr>
        <w:t>t.j. Dz. U. z 2026 r., poz. 538 ze zm.</w:t>
      </w:r>
      <w:r w:rsidRPr="00071C3D">
        <w:rPr>
          <w:sz w:val="18"/>
          <w:szCs w:val="18"/>
        </w:rPr>
        <w:t>)</w:t>
      </w:r>
    </w:p>
  </w:footnote>
  <w:footnote w:id="30">
    <w:p w14:paraId="799CA5D6" w14:textId="77777777" w:rsidR="00AC3321" w:rsidRPr="007F115D" w:rsidRDefault="00AC3321" w:rsidP="00AC3321">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1">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2">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3">
    <w:p w14:paraId="3CB960F1" w14:textId="77777777" w:rsidR="0065228F" w:rsidRPr="00A647EC" w:rsidRDefault="0065228F" w:rsidP="0065228F">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4">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5">
    <w:p w14:paraId="330FA7BC" w14:textId="77777777" w:rsidR="00A35713" w:rsidRDefault="00A35713" w:rsidP="00A35713">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36">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7">
    <w:p w14:paraId="56A732AF" w14:textId="77777777" w:rsidR="004C010A" w:rsidRPr="00BB7413" w:rsidRDefault="004C010A" w:rsidP="004C010A">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8">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AFB0"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r w:rsidRPr="00EE019F">
      <w:rPr>
        <w:rFonts w:ascii="Times New Roman" w:hAnsi="Times New Roman"/>
      </w:rPr>
      <w:t xml:space="preserve">Prognoza oddziaływania na środowisko do projektu miejscowego planu zagospodarowania przestrzennego </w:t>
    </w:r>
  </w:p>
  <w:p w14:paraId="1ABAF151" w14:textId="2F0DD910"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00B87298">
      <w:rPr>
        <w:rFonts w:ascii="Times New Roman" w:hAnsi="Times New Roman"/>
      </w:rPr>
      <w:t>Gołąbki</w:t>
    </w:r>
    <w:r w:rsidRPr="00C75A27">
      <w:rPr>
        <w:rFonts w:ascii="Times New Roman" w:hAnsi="Times New Roman"/>
      </w:rPr>
      <w:t xml:space="preserve">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9"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1917"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bookmarkStart w:id="3" w:name="_Hlk61342808"/>
    <w:r w:rsidRPr="00EE019F">
      <w:rPr>
        <w:rFonts w:ascii="Times New Roman" w:hAnsi="Times New Roman"/>
      </w:rPr>
      <w:t xml:space="preserve">Prognoza oddziaływania na środowisko do projektu miejscowego planu zagospodarowania przestrzennego </w:t>
    </w:r>
  </w:p>
  <w:bookmarkEnd w:id="3"/>
  <w:p w14:paraId="7C73921D" w14:textId="241D6E4E"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00B87298">
      <w:rPr>
        <w:rFonts w:ascii="Times New Roman" w:hAnsi="Times New Roman"/>
      </w:rPr>
      <w:t>Gołąbki</w:t>
    </w:r>
    <w:r w:rsidRPr="00C75A27">
      <w:rPr>
        <w:rFonts w:ascii="Times New Roman" w:hAnsi="Times New Roman"/>
      </w:rPr>
      <w:t xml:space="preserve">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B10343"/>
    <w:multiLevelType w:val="hybridMultilevel"/>
    <w:tmpl w:val="9F1451F0"/>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0"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506437"/>
    <w:multiLevelType w:val="hybridMultilevel"/>
    <w:tmpl w:val="74626ADC"/>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14"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D1873"/>
    <w:multiLevelType w:val="hybridMultilevel"/>
    <w:tmpl w:val="433CCF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87112E0"/>
    <w:multiLevelType w:val="hybridMultilevel"/>
    <w:tmpl w:val="433CCF8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567158"/>
    <w:multiLevelType w:val="hybridMultilevel"/>
    <w:tmpl w:val="3AF8A842"/>
    <w:name w:val="WW8Num8322"/>
    <w:lvl w:ilvl="0" w:tplc="7F10EA92">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C14378"/>
    <w:multiLevelType w:val="hybridMultilevel"/>
    <w:tmpl w:val="41FE040E"/>
    <w:lvl w:ilvl="0" w:tplc="8C38AC7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E9355F"/>
    <w:multiLevelType w:val="hybridMultilevel"/>
    <w:tmpl w:val="933CEAA4"/>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054E0F"/>
    <w:multiLevelType w:val="hybridMultilevel"/>
    <w:tmpl w:val="A25636A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7"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585B92"/>
    <w:multiLevelType w:val="hybridMultilevel"/>
    <w:tmpl w:val="EA3203AA"/>
    <w:lvl w:ilvl="0" w:tplc="F92213B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1" w15:restartNumberingAfterBreak="0">
    <w:nsid w:val="5BEE0FA1"/>
    <w:multiLevelType w:val="hybridMultilevel"/>
    <w:tmpl w:val="A932911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44B55D3"/>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45"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6B317644"/>
    <w:multiLevelType w:val="hybridMultilevel"/>
    <w:tmpl w:val="DBA8744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DA1D5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51"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7DA15474"/>
    <w:multiLevelType w:val="hybridMultilevel"/>
    <w:tmpl w:val="03B2115E"/>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8923264">
    <w:abstractNumId w:val="24"/>
  </w:num>
  <w:num w:numId="2" w16cid:durableId="1127744076">
    <w:abstractNumId w:val="21"/>
  </w:num>
  <w:num w:numId="3" w16cid:durableId="1993941747">
    <w:abstractNumId w:val="10"/>
  </w:num>
  <w:num w:numId="4" w16cid:durableId="691031926">
    <w:abstractNumId w:val="23"/>
  </w:num>
  <w:num w:numId="5" w16cid:durableId="440564282">
    <w:abstractNumId w:val="29"/>
  </w:num>
  <w:num w:numId="6" w16cid:durableId="1700932984">
    <w:abstractNumId w:val="16"/>
  </w:num>
  <w:num w:numId="7" w16cid:durableId="1195193349">
    <w:abstractNumId w:val="38"/>
  </w:num>
  <w:num w:numId="8" w16cid:durableId="1243640370">
    <w:abstractNumId w:val="51"/>
  </w:num>
  <w:num w:numId="9" w16cid:durableId="1048264840">
    <w:abstractNumId w:val="30"/>
  </w:num>
  <w:num w:numId="10" w16cid:durableId="1930502463">
    <w:abstractNumId w:val="36"/>
  </w:num>
  <w:num w:numId="11" w16cid:durableId="177089505">
    <w:abstractNumId w:val="25"/>
  </w:num>
  <w:num w:numId="12" w16cid:durableId="45446754">
    <w:abstractNumId w:val="33"/>
  </w:num>
  <w:num w:numId="13" w16cid:durableId="1891064178">
    <w:abstractNumId w:val="17"/>
  </w:num>
  <w:num w:numId="14" w16cid:durableId="350378468">
    <w:abstractNumId w:val="43"/>
  </w:num>
  <w:num w:numId="15" w16cid:durableId="1216774129">
    <w:abstractNumId w:val="35"/>
  </w:num>
  <w:num w:numId="16" w16cid:durableId="1337734023">
    <w:abstractNumId w:val="20"/>
  </w:num>
  <w:num w:numId="17" w16cid:durableId="2092583139">
    <w:abstractNumId w:val="26"/>
  </w:num>
  <w:num w:numId="18" w16cid:durableId="1009715941">
    <w:abstractNumId w:val="47"/>
  </w:num>
  <w:num w:numId="19" w16cid:durableId="608780370">
    <w:abstractNumId w:val="15"/>
  </w:num>
  <w:num w:numId="20" w16cid:durableId="1555044906">
    <w:abstractNumId w:val="42"/>
  </w:num>
  <w:num w:numId="21" w16cid:durableId="969554393">
    <w:abstractNumId w:val="13"/>
  </w:num>
  <w:num w:numId="22" w16cid:durableId="139928050">
    <w:abstractNumId w:val="1"/>
  </w:num>
  <w:num w:numId="23" w16cid:durableId="53280791">
    <w:abstractNumId w:val="39"/>
  </w:num>
  <w:num w:numId="24" w16cid:durableId="1492256422">
    <w:abstractNumId w:val="0"/>
  </w:num>
  <w:num w:numId="25" w16cid:durableId="618493069">
    <w:abstractNumId w:val="34"/>
  </w:num>
  <w:num w:numId="26" w16cid:durableId="220413059">
    <w:abstractNumId w:val="2"/>
  </w:num>
  <w:num w:numId="27" w16cid:durableId="1662738082">
    <w:abstractNumId w:val="9"/>
  </w:num>
  <w:num w:numId="28" w16cid:durableId="1952122924">
    <w:abstractNumId w:val="37"/>
  </w:num>
  <w:num w:numId="29" w16cid:durableId="560874154">
    <w:abstractNumId w:val="44"/>
  </w:num>
  <w:num w:numId="30" w16cid:durableId="1132598727">
    <w:abstractNumId w:val="14"/>
  </w:num>
  <w:num w:numId="31" w16cid:durableId="2011446352">
    <w:abstractNumId w:val="31"/>
  </w:num>
  <w:num w:numId="32" w16cid:durableId="1965387662">
    <w:abstractNumId w:val="5"/>
  </w:num>
  <w:num w:numId="33" w16cid:durableId="2088069514">
    <w:abstractNumId w:val="48"/>
  </w:num>
  <w:num w:numId="34" w16cid:durableId="1284383323">
    <w:abstractNumId w:val="45"/>
  </w:num>
  <w:num w:numId="35" w16cid:durableId="793446687">
    <w:abstractNumId w:val="18"/>
  </w:num>
  <w:num w:numId="36" w16cid:durableId="1173374763">
    <w:abstractNumId w:val="4"/>
  </w:num>
  <w:num w:numId="37" w16cid:durableId="685012484">
    <w:abstractNumId w:val="40"/>
  </w:num>
  <w:num w:numId="38" w16cid:durableId="1367177265">
    <w:abstractNumId w:val="6"/>
  </w:num>
  <w:num w:numId="39" w16cid:durableId="1174497431">
    <w:abstractNumId w:val="11"/>
  </w:num>
  <w:num w:numId="40" w16cid:durableId="1139149270">
    <w:abstractNumId w:val="49"/>
  </w:num>
  <w:num w:numId="41" w16cid:durableId="1750233260">
    <w:abstractNumId w:val="32"/>
  </w:num>
  <w:num w:numId="42" w16cid:durableId="1027292544">
    <w:abstractNumId w:val="19"/>
  </w:num>
  <w:num w:numId="43" w16cid:durableId="391538401">
    <w:abstractNumId w:val="3"/>
  </w:num>
  <w:num w:numId="44" w16cid:durableId="550117661">
    <w:abstractNumId w:val="7"/>
  </w:num>
  <w:num w:numId="45" w16cid:durableId="1303076268">
    <w:abstractNumId w:val="41"/>
  </w:num>
  <w:num w:numId="46" w16cid:durableId="2056351118">
    <w:abstractNumId w:val="28"/>
  </w:num>
  <w:num w:numId="47" w16cid:durableId="703334363">
    <w:abstractNumId w:val="52"/>
  </w:num>
  <w:num w:numId="48" w16cid:durableId="461116583">
    <w:abstractNumId w:val="8"/>
  </w:num>
  <w:num w:numId="49" w16cid:durableId="1235895165">
    <w:abstractNumId w:val="50"/>
  </w:num>
  <w:num w:numId="50" w16cid:durableId="1600023930">
    <w:abstractNumId w:val="22"/>
  </w:num>
  <w:num w:numId="51" w16cid:durableId="1997881260">
    <w:abstractNumId w:val="46"/>
  </w:num>
  <w:num w:numId="52" w16cid:durableId="1286739406">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2C25"/>
    <w:rsid w:val="000032BD"/>
    <w:rsid w:val="00003529"/>
    <w:rsid w:val="00003C23"/>
    <w:rsid w:val="00004774"/>
    <w:rsid w:val="00004AD9"/>
    <w:rsid w:val="000053C5"/>
    <w:rsid w:val="00005437"/>
    <w:rsid w:val="00005A09"/>
    <w:rsid w:val="000060DC"/>
    <w:rsid w:val="0000639E"/>
    <w:rsid w:val="000073E1"/>
    <w:rsid w:val="00010D12"/>
    <w:rsid w:val="0001177C"/>
    <w:rsid w:val="00011C33"/>
    <w:rsid w:val="00011F0A"/>
    <w:rsid w:val="00012188"/>
    <w:rsid w:val="00012BC6"/>
    <w:rsid w:val="00012F8C"/>
    <w:rsid w:val="00012FC4"/>
    <w:rsid w:val="000159FC"/>
    <w:rsid w:val="00016B2D"/>
    <w:rsid w:val="00016BCF"/>
    <w:rsid w:val="00017F5A"/>
    <w:rsid w:val="00017F69"/>
    <w:rsid w:val="00017F9A"/>
    <w:rsid w:val="00020471"/>
    <w:rsid w:val="0002067B"/>
    <w:rsid w:val="000206C3"/>
    <w:rsid w:val="00020979"/>
    <w:rsid w:val="00021409"/>
    <w:rsid w:val="00021C40"/>
    <w:rsid w:val="00021CD3"/>
    <w:rsid w:val="00022D42"/>
    <w:rsid w:val="00022F9B"/>
    <w:rsid w:val="000231F4"/>
    <w:rsid w:val="00024C9B"/>
    <w:rsid w:val="00026504"/>
    <w:rsid w:val="00026ED8"/>
    <w:rsid w:val="000273E9"/>
    <w:rsid w:val="00027604"/>
    <w:rsid w:val="00027679"/>
    <w:rsid w:val="00027AA1"/>
    <w:rsid w:val="00027B1B"/>
    <w:rsid w:val="000312A3"/>
    <w:rsid w:val="00031C54"/>
    <w:rsid w:val="0003271B"/>
    <w:rsid w:val="00032BA2"/>
    <w:rsid w:val="00032FF1"/>
    <w:rsid w:val="00033034"/>
    <w:rsid w:val="00033684"/>
    <w:rsid w:val="00034353"/>
    <w:rsid w:val="0003456C"/>
    <w:rsid w:val="000347BB"/>
    <w:rsid w:val="00034AE3"/>
    <w:rsid w:val="00034F08"/>
    <w:rsid w:val="000359BE"/>
    <w:rsid w:val="0003649C"/>
    <w:rsid w:val="000364BA"/>
    <w:rsid w:val="00036E0F"/>
    <w:rsid w:val="0003750B"/>
    <w:rsid w:val="00037889"/>
    <w:rsid w:val="000404B8"/>
    <w:rsid w:val="00040897"/>
    <w:rsid w:val="00041131"/>
    <w:rsid w:val="00041141"/>
    <w:rsid w:val="00041A6A"/>
    <w:rsid w:val="0004236B"/>
    <w:rsid w:val="00042442"/>
    <w:rsid w:val="000438E8"/>
    <w:rsid w:val="00044671"/>
    <w:rsid w:val="00044D1B"/>
    <w:rsid w:val="00045854"/>
    <w:rsid w:val="000465B1"/>
    <w:rsid w:val="00046ECD"/>
    <w:rsid w:val="00047401"/>
    <w:rsid w:val="0005005A"/>
    <w:rsid w:val="00050A10"/>
    <w:rsid w:val="00050BBD"/>
    <w:rsid w:val="00052CB3"/>
    <w:rsid w:val="00053B5E"/>
    <w:rsid w:val="0005405A"/>
    <w:rsid w:val="0005439D"/>
    <w:rsid w:val="00055B1E"/>
    <w:rsid w:val="00055F11"/>
    <w:rsid w:val="000562CC"/>
    <w:rsid w:val="00056906"/>
    <w:rsid w:val="00056C52"/>
    <w:rsid w:val="000575C8"/>
    <w:rsid w:val="00061156"/>
    <w:rsid w:val="00061978"/>
    <w:rsid w:val="0006297C"/>
    <w:rsid w:val="00063691"/>
    <w:rsid w:val="00064206"/>
    <w:rsid w:val="000644BE"/>
    <w:rsid w:val="000648FC"/>
    <w:rsid w:val="00064E6C"/>
    <w:rsid w:val="000650DA"/>
    <w:rsid w:val="00065417"/>
    <w:rsid w:val="0006561F"/>
    <w:rsid w:val="000662E2"/>
    <w:rsid w:val="00066C93"/>
    <w:rsid w:val="00066CF1"/>
    <w:rsid w:val="00066F67"/>
    <w:rsid w:val="00067432"/>
    <w:rsid w:val="00067E05"/>
    <w:rsid w:val="00067F8E"/>
    <w:rsid w:val="00070385"/>
    <w:rsid w:val="00071DA8"/>
    <w:rsid w:val="00073671"/>
    <w:rsid w:val="0007410D"/>
    <w:rsid w:val="00074326"/>
    <w:rsid w:val="00074532"/>
    <w:rsid w:val="000749CD"/>
    <w:rsid w:val="00074C1D"/>
    <w:rsid w:val="00075095"/>
    <w:rsid w:val="000756A4"/>
    <w:rsid w:val="000757C9"/>
    <w:rsid w:val="00075E81"/>
    <w:rsid w:val="000767D6"/>
    <w:rsid w:val="00077A2F"/>
    <w:rsid w:val="00080414"/>
    <w:rsid w:val="00080F9C"/>
    <w:rsid w:val="000813C7"/>
    <w:rsid w:val="00081735"/>
    <w:rsid w:val="000819DD"/>
    <w:rsid w:val="00082499"/>
    <w:rsid w:val="00082610"/>
    <w:rsid w:val="00082854"/>
    <w:rsid w:val="00083688"/>
    <w:rsid w:val="00084963"/>
    <w:rsid w:val="00084C54"/>
    <w:rsid w:val="000851BB"/>
    <w:rsid w:val="00085A96"/>
    <w:rsid w:val="00085B8D"/>
    <w:rsid w:val="00085FBD"/>
    <w:rsid w:val="00091679"/>
    <w:rsid w:val="00091EAD"/>
    <w:rsid w:val="0009382E"/>
    <w:rsid w:val="00093B6D"/>
    <w:rsid w:val="00094EDD"/>
    <w:rsid w:val="00095564"/>
    <w:rsid w:val="000955B6"/>
    <w:rsid w:val="0009570D"/>
    <w:rsid w:val="00095FAC"/>
    <w:rsid w:val="00096B46"/>
    <w:rsid w:val="000972AD"/>
    <w:rsid w:val="000978C1"/>
    <w:rsid w:val="000A0053"/>
    <w:rsid w:val="000A0502"/>
    <w:rsid w:val="000A0EB3"/>
    <w:rsid w:val="000A134D"/>
    <w:rsid w:val="000A2230"/>
    <w:rsid w:val="000A3CD0"/>
    <w:rsid w:val="000A3FE2"/>
    <w:rsid w:val="000A4088"/>
    <w:rsid w:val="000A4329"/>
    <w:rsid w:val="000A477B"/>
    <w:rsid w:val="000A492D"/>
    <w:rsid w:val="000A4EB6"/>
    <w:rsid w:val="000A4FE0"/>
    <w:rsid w:val="000A5080"/>
    <w:rsid w:val="000A5307"/>
    <w:rsid w:val="000A54C1"/>
    <w:rsid w:val="000A56DB"/>
    <w:rsid w:val="000A6384"/>
    <w:rsid w:val="000A677C"/>
    <w:rsid w:val="000A73CD"/>
    <w:rsid w:val="000A7A30"/>
    <w:rsid w:val="000B01FB"/>
    <w:rsid w:val="000B122A"/>
    <w:rsid w:val="000B13BA"/>
    <w:rsid w:val="000B38A4"/>
    <w:rsid w:val="000B5823"/>
    <w:rsid w:val="000B59DA"/>
    <w:rsid w:val="000B6E55"/>
    <w:rsid w:val="000B76F9"/>
    <w:rsid w:val="000C00EF"/>
    <w:rsid w:val="000C021E"/>
    <w:rsid w:val="000C0972"/>
    <w:rsid w:val="000C0EDF"/>
    <w:rsid w:val="000C2439"/>
    <w:rsid w:val="000C331B"/>
    <w:rsid w:val="000C338E"/>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CFB"/>
    <w:rsid w:val="000D1D5A"/>
    <w:rsid w:val="000D1D75"/>
    <w:rsid w:val="000D292A"/>
    <w:rsid w:val="000D37B9"/>
    <w:rsid w:val="000D3ECF"/>
    <w:rsid w:val="000D5721"/>
    <w:rsid w:val="000D59FF"/>
    <w:rsid w:val="000D6290"/>
    <w:rsid w:val="000D699D"/>
    <w:rsid w:val="000D7C2E"/>
    <w:rsid w:val="000E0175"/>
    <w:rsid w:val="000E1402"/>
    <w:rsid w:val="000E1613"/>
    <w:rsid w:val="000E17B4"/>
    <w:rsid w:val="000E1C3B"/>
    <w:rsid w:val="000E1F5A"/>
    <w:rsid w:val="000E22E2"/>
    <w:rsid w:val="000E23D0"/>
    <w:rsid w:val="000E2557"/>
    <w:rsid w:val="000E309E"/>
    <w:rsid w:val="000E4FEF"/>
    <w:rsid w:val="000E53F8"/>
    <w:rsid w:val="000E5C82"/>
    <w:rsid w:val="000E64FA"/>
    <w:rsid w:val="000E69FD"/>
    <w:rsid w:val="000E7671"/>
    <w:rsid w:val="000E7B0B"/>
    <w:rsid w:val="000F18FA"/>
    <w:rsid w:val="000F247F"/>
    <w:rsid w:val="000F25E6"/>
    <w:rsid w:val="000F26CD"/>
    <w:rsid w:val="000F2A53"/>
    <w:rsid w:val="000F2B80"/>
    <w:rsid w:val="000F2C49"/>
    <w:rsid w:val="000F330F"/>
    <w:rsid w:val="000F3419"/>
    <w:rsid w:val="000F3497"/>
    <w:rsid w:val="000F4832"/>
    <w:rsid w:val="000F4CD6"/>
    <w:rsid w:val="000F4E36"/>
    <w:rsid w:val="000F5F67"/>
    <w:rsid w:val="000F6D1D"/>
    <w:rsid w:val="000F715D"/>
    <w:rsid w:val="00100EF0"/>
    <w:rsid w:val="00101859"/>
    <w:rsid w:val="00103371"/>
    <w:rsid w:val="00103D29"/>
    <w:rsid w:val="00105928"/>
    <w:rsid w:val="00105A13"/>
    <w:rsid w:val="00106547"/>
    <w:rsid w:val="0010658A"/>
    <w:rsid w:val="001067EE"/>
    <w:rsid w:val="00106E76"/>
    <w:rsid w:val="00107888"/>
    <w:rsid w:val="001100DE"/>
    <w:rsid w:val="00111B2B"/>
    <w:rsid w:val="00113AC7"/>
    <w:rsid w:val="00114171"/>
    <w:rsid w:val="001143F6"/>
    <w:rsid w:val="0011467A"/>
    <w:rsid w:val="00116606"/>
    <w:rsid w:val="001167EB"/>
    <w:rsid w:val="00116E4C"/>
    <w:rsid w:val="001174C9"/>
    <w:rsid w:val="00122D30"/>
    <w:rsid w:val="001232B4"/>
    <w:rsid w:val="001241D5"/>
    <w:rsid w:val="0012490E"/>
    <w:rsid w:val="00126095"/>
    <w:rsid w:val="00126282"/>
    <w:rsid w:val="00126F83"/>
    <w:rsid w:val="001307DC"/>
    <w:rsid w:val="00130AC9"/>
    <w:rsid w:val="00130D02"/>
    <w:rsid w:val="00130DB7"/>
    <w:rsid w:val="00130E98"/>
    <w:rsid w:val="00130FCF"/>
    <w:rsid w:val="00131B05"/>
    <w:rsid w:val="00132596"/>
    <w:rsid w:val="00133775"/>
    <w:rsid w:val="0013381C"/>
    <w:rsid w:val="00133CC5"/>
    <w:rsid w:val="00134657"/>
    <w:rsid w:val="001360A0"/>
    <w:rsid w:val="00136449"/>
    <w:rsid w:val="0013666F"/>
    <w:rsid w:val="00136C7C"/>
    <w:rsid w:val="00136E06"/>
    <w:rsid w:val="00136E39"/>
    <w:rsid w:val="00137E26"/>
    <w:rsid w:val="0014027D"/>
    <w:rsid w:val="00140448"/>
    <w:rsid w:val="001408DC"/>
    <w:rsid w:val="00140AEE"/>
    <w:rsid w:val="001423A4"/>
    <w:rsid w:val="001424FF"/>
    <w:rsid w:val="001431F7"/>
    <w:rsid w:val="0014395B"/>
    <w:rsid w:val="00143C91"/>
    <w:rsid w:val="00143F3D"/>
    <w:rsid w:val="0014439E"/>
    <w:rsid w:val="00144DD0"/>
    <w:rsid w:val="001460AA"/>
    <w:rsid w:val="0014610B"/>
    <w:rsid w:val="001469EA"/>
    <w:rsid w:val="00146AA1"/>
    <w:rsid w:val="00150AE5"/>
    <w:rsid w:val="00151D8B"/>
    <w:rsid w:val="001529CC"/>
    <w:rsid w:val="00153D7E"/>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D22"/>
    <w:rsid w:val="0017354D"/>
    <w:rsid w:val="0017482E"/>
    <w:rsid w:val="00175186"/>
    <w:rsid w:val="0017537D"/>
    <w:rsid w:val="00175EC6"/>
    <w:rsid w:val="00176DC1"/>
    <w:rsid w:val="00177435"/>
    <w:rsid w:val="00177A5E"/>
    <w:rsid w:val="00177E38"/>
    <w:rsid w:val="00181691"/>
    <w:rsid w:val="001823DB"/>
    <w:rsid w:val="0018286F"/>
    <w:rsid w:val="0018287D"/>
    <w:rsid w:val="00183747"/>
    <w:rsid w:val="00183B31"/>
    <w:rsid w:val="00184DA6"/>
    <w:rsid w:val="00185061"/>
    <w:rsid w:val="001856A3"/>
    <w:rsid w:val="00185E26"/>
    <w:rsid w:val="00185ECB"/>
    <w:rsid w:val="00187B6B"/>
    <w:rsid w:val="00187DE5"/>
    <w:rsid w:val="00190405"/>
    <w:rsid w:val="00191DFB"/>
    <w:rsid w:val="00192ADB"/>
    <w:rsid w:val="0019336D"/>
    <w:rsid w:val="0019349D"/>
    <w:rsid w:val="00194099"/>
    <w:rsid w:val="001953C1"/>
    <w:rsid w:val="00195460"/>
    <w:rsid w:val="00195556"/>
    <w:rsid w:val="001956E2"/>
    <w:rsid w:val="00195A4B"/>
    <w:rsid w:val="00195D9A"/>
    <w:rsid w:val="00195EB9"/>
    <w:rsid w:val="00195F3A"/>
    <w:rsid w:val="00196347"/>
    <w:rsid w:val="00196A1D"/>
    <w:rsid w:val="00196A1E"/>
    <w:rsid w:val="0019780E"/>
    <w:rsid w:val="001978FD"/>
    <w:rsid w:val="001A0805"/>
    <w:rsid w:val="001A17C7"/>
    <w:rsid w:val="001A2C34"/>
    <w:rsid w:val="001A31A1"/>
    <w:rsid w:val="001A4336"/>
    <w:rsid w:val="001A5D55"/>
    <w:rsid w:val="001A5FA0"/>
    <w:rsid w:val="001A61D3"/>
    <w:rsid w:val="001A65D4"/>
    <w:rsid w:val="001A6BD2"/>
    <w:rsid w:val="001A6D4F"/>
    <w:rsid w:val="001A7A70"/>
    <w:rsid w:val="001A7AF1"/>
    <w:rsid w:val="001B1CE2"/>
    <w:rsid w:val="001B26AE"/>
    <w:rsid w:val="001B283A"/>
    <w:rsid w:val="001B4584"/>
    <w:rsid w:val="001B4DAC"/>
    <w:rsid w:val="001B61C9"/>
    <w:rsid w:val="001B6CA0"/>
    <w:rsid w:val="001B7B97"/>
    <w:rsid w:val="001C0A0D"/>
    <w:rsid w:val="001C13A8"/>
    <w:rsid w:val="001C1D5A"/>
    <w:rsid w:val="001C2252"/>
    <w:rsid w:val="001C2958"/>
    <w:rsid w:val="001C29D3"/>
    <w:rsid w:val="001C372A"/>
    <w:rsid w:val="001C4232"/>
    <w:rsid w:val="001C4294"/>
    <w:rsid w:val="001C51FB"/>
    <w:rsid w:val="001D00BE"/>
    <w:rsid w:val="001D0E6F"/>
    <w:rsid w:val="001D1044"/>
    <w:rsid w:val="001D2286"/>
    <w:rsid w:val="001D3646"/>
    <w:rsid w:val="001D434E"/>
    <w:rsid w:val="001D457D"/>
    <w:rsid w:val="001D5471"/>
    <w:rsid w:val="001D61CF"/>
    <w:rsid w:val="001D7AC2"/>
    <w:rsid w:val="001E0AAE"/>
    <w:rsid w:val="001E0D90"/>
    <w:rsid w:val="001E0E54"/>
    <w:rsid w:val="001E19D3"/>
    <w:rsid w:val="001E3B77"/>
    <w:rsid w:val="001E46B5"/>
    <w:rsid w:val="001E48BA"/>
    <w:rsid w:val="001E4EA9"/>
    <w:rsid w:val="001E54A3"/>
    <w:rsid w:val="001E6590"/>
    <w:rsid w:val="001E65DE"/>
    <w:rsid w:val="001E6612"/>
    <w:rsid w:val="001E6889"/>
    <w:rsid w:val="001E6DB3"/>
    <w:rsid w:val="001E6F9B"/>
    <w:rsid w:val="001E717B"/>
    <w:rsid w:val="001E7519"/>
    <w:rsid w:val="001F22A9"/>
    <w:rsid w:val="001F4344"/>
    <w:rsid w:val="001F464A"/>
    <w:rsid w:val="001F526A"/>
    <w:rsid w:val="001F553F"/>
    <w:rsid w:val="001F5D62"/>
    <w:rsid w:val="001F5DF8"/>
    <w:rsid w:val="001F6DDD"/>
    <w:rsid w:val="0020087B"/>
    <w:rsid w:val="002013DC"/>
    <w:rsid w:val="00201ADB"/>
    <w:rsid w:val="00201AEB"/>
    <w:rsid w:val="00201BE7"/>
    <w:rsid w:val="00201C4F"/>
    <w:rsid w:val="002026FD"/>
    <w:rsid w:val="00202EFD"/>
    <w:rsid w:val="00203671"/>
    <w:rsid w:val="00203757"/>
    <w:rsid w:val="0020390C"/>
    <w:rsid w:val="00203BF0"/>
    <w:rsid w:val="00204068"/>
    <w:rsid w:val="00204A6F"/>
    <w:rsid w:val="00204E05"/>
    <w:rsid w:val="002057C7"/>
    <w:rsid w:val="00205FA3"/>
    <w:rsid w:val="002063BD"/>
    <w:rsid w:val="0020758F"/>
    <w:rsid w:val="00210198"/>
    <w:rsid w:val="00210732"/>
    <w:rsid w:val="00211176"/>
    <w:rsid w:val="00213269"/>
    <w:rsid w:val="002134CF"/>
    <w:rsid w:val="00213828"/>
    <w:rsid w:val="00213C8A"/>
    <w:rsid w:val="002162EC"/>
    <w:rsid w:val="00217CBB"/>
    <w:rsid w:val="00217F4C"/>
    <w:rsid w:val="002212AE"/>
    <w:rsid w:val="0022153C"/>
    <w:rsid w:val="00221B5A"/>
    <w:rsid w:val="0022328F"/>
    <w:rsid w:val="00223392"/>
    <w:rsid w:val="002257AA"/>
    <w:rsid w:val="00226F28"/>
    <w:rsid w:val="0022743F"/>
    <w:rsid w:val="002274F5"/>
    <w:rsid w:val="00227564"/>
    <w:rsid w:val="00227578"/>
    <w:rsid w:val="00230E5B"/>
    <w:rsid w:val="00231B20"/>
    <w:rsid w:val="002329DB"/>
    <w:rsid w:val="00233851"/>
    <w:rsid w:val="00233B8C"/>
    <w:rsid w:val="00234249"/>
    <w:rsid w:val="002344BD"/>
    <w:rsid w:val="00235229"/>
    <w:rsid w:val="002352BF"/>
    <w:rsid w:val="00236650"/>
    <w:rsid w:val="00236F0E"/>
    <w:rsid w:val="002378E9"/>
    <w:rsid w:val="00237DE6"/>
    <w:rsid w:val="002403D1"/>
    <w:rsid w:val="00240820"/>
    <w:rsid w:val="00240FEF"/>
    <w:rsid w:val="00242485"/>
    <w:rsid w:val="0024285D"/>
    <w:rsid w:val="00242AFA"/>
    <w:rsid w:val="00244354"/>
    <w:rsid w:val="00244B9A"/>
    <w:rsid w:val="00245965"/>
    <w:rsid w:val="00245BA8"/>
    <w:rsid w:val="00246686"/>
    <w:rsid w:val="00246B83"/>
    <w:rsid w:val="00246C00"/>
    <w:rsid w:val="00246D7E"/>
    <w:rsid w:val="00247599"/>
    <w:rsid w:val="002475D8"/>
    <w:rsid w:val="00247879"/>
    <w:rsid w:val="0025024E"/>
    <w:rsid w:val="002507D8"/>
    <w:rsid w:val="002509E7"/>
    <w:rsid w:val="00253B14"/>
    <w:rsid w:val="00253CCC"/>
    <w:rsid w:val="00254695"/>
    <w:rsid w:val="00254967"/>
    <w:rsid w:val="00254F8D"/>
    <w:rsid w:val="00255166"/>
    <w:rsid w:val="00257119"/>
    <w:rsid w:val="00257D6B"/>
    <w:rsid w:val="00260B87"/>
    <w:rsid w:val="0026101D"/>
    <w:rsid w:val="00261ADF"/>
    <w:rsid w:val="0026235B"/>
    <w:rsid w:val="00263391"/>
    <w:rsid w:val="00264287"/>
    <w:rsid w:val="002659D7"/>
    <w:rsid w:val="00267640"/>
    <w:rsid w:val="00267A84"/>
    <w:rsid w:val="0027147C"/>
    <w:rsid w:val="00271B20"/>
    <w:rsid w:val="00271F58"/>
    <w:rsid w:val="0027287A"/>
    <w:rsid w:val="00272EB2"/>
    <w:rsid w:val="00273D0C"/>
    <w:rsid w:val="00273F85"/>
    <w:rsid w:val="002757C4"/>
    <w:rsid w:val="00276866"/>
    <w:rsid w:val="002769F2"/>
    <w:rsid w:val="0027713A"/>
    <w:rsid w:val="00277887"/>
    <w:rsid w:val="0028059A"/>
    <w:rsid w:val="00282955"/>
    <w:rsid w:val="00282BAF"/>
    <w:rsid w:val="00282D1E"/>
    <w:rsid w:val="002831F5"/>
    <w:rsid w:val="00283345"/>
    <w:rsid w:val="002838C4"/>
    <w:rsid w:val="00283A70"/>
    <w:rsid w:val="00284438"/>
    <w:rsid w:val="00284A0C"/>
    <w:rsid w:val="002855BA"/>
    <w:rsid w:val="00286F0C"/>
    <w:rsid w:val="00287477"/>
    <w:rsid w:val="00290197"/>
    <w:rsid w:val="00290282"/>
    <w:rsid w:val="002902A8"/>
    <w:rsid w:val="00290AF9"/>
    <w:rsid w:val="00291446"/>
    <w:rsid w:val="0029207B"/>
    <w:rsid w:val="00293ACA"/>
    <w:rsid w:val="00294E44"/>
    <w:rsid w:val="0029513E"/>
    <w:rsid w:val="00295152"/>
    <w:rsid w:val="002954BC"/>
    <w:rsid w:val="00295813"/>
    <w:rsid w:val="0029647F"/>
    <w:rsid w:val="00296738"/>
    <w:rsid w:val="00297B55"/>
    <w:rsid w:val="002A06A4"/>
    <w:rsid w:val="002A13CC"/>
    <w:rsid w:val="002A157D"/>
    <w:rsid w:val="002A1F69"/>
    <w:rsid w:val="002A24A9"/>
    <w:rsid w:val="002A2E86"/>
    <w:rsid w:val="002A3733"/>
    <w:rsid w:val="002A3FA2"/>
    <w:rsid w:val="002A45A9"/>
    <w:rsid w:val="002A5F22"/>
    <w:rsid w:val="002A6DD2"/>
    <w:rsid w:val="002A6FA4"/>
    <w:rsid w:val="002A7472"/>
    <w:rsid w:val="002A7FAA"/>
    <w:rsid w:val="002B0668"/>
    <w:rsid w:val="002B09D3"/>
    <w:rsid w:val="002B0CA2"/>
    <w:rsid w:val="002B1B04"/>
    <w:rsid w:val="002B2BF9"/>
    <w:rsid w:val="002B34F3"/>
    <w:rsid w:val="002B3ABA"/>
    <w:rsid w:val="002B3AD6"/>
    <w:rsid w:val="002B3F2A"/>
    <w:rsid w:val="002B407A"/>
    <w:rsid w:val="002B606E"/>
    <w:rsid w:val="002B64D2"/>
    <w:rsid w:val="002B6581"/>
    <w:rsid w:val="002B680B"/>
    <w:rsid w:val="002B6977"/>
    <w:rsid w:val="002B6C83"/>
    <w:rsid w:val="002B7BD7"/>
    <w:rsid w:val="002C0069"/>
    <w:rsid w:val="002C1E4D"/>
    <w:rsid w:val="002C2939"/>
    <w:rsid w:val="002C3202"/>
    <w:rsid w:val="002C3528"/>
    <w:rsid w:val="002C376E"/>
    <w:rsid w:val="002C3C96"/>
    <w:rsid w:val="002C4E82"/>
    <w:rsid w:val="002C6562"/>
    <w:rsid w:val="002C65F1"/>
    <w:rsid w:val="002C67EE"/>
    <w:rsid w:val="002C7356"/>
    <w:rsid w:val="002C7803"/>
    <w:rsid w:val="002D1433"/>
    <w:rsid w:val="002D1598"/>
    <w:rsid w:val="002D15DE"/>
    <w:rsid w:val="002D1951"/>
    <w:rsid w:val="002D2006"/>
    <w:rsid w:val="002D27DF"/>
    <w:rsid w:val="002D49D8"/>
    <w:rsid w:val="002D5249"/>
    <w:rsid w:val="002D649B"/>
    <w:rsid w:val="002E060D"/>
    <w:rsid w:val="002E0855"/>
    <w:rsid w:val="002E100A"/>
    <w:rsid w:val="002E1F1B"/>
    <w:rsid w:val="002E2961"/>
    <w:rsid w:val="002E29B8"/>
    <w:rsid w:val="002E31C8"/>
    <w:rsid w:val="002E36B3"/>
    <w:rsid w:val="002E489C"/>
    <w:rsid w:val="002E4DF5"/>
    <w:rsid w:val="002E5530"/>
    <w:rsid w:val="002E7128"/>
    <w:rsid w:val="002E7698"/>
    <w:rsid w:val="002E7BA4"/>
    <w:rsid w:val="002F00D2"/>
    <w:rsid w:val="002F0540"/>
    <w:rsid w:val="002F067B"/>
    <w:rsid w:val="002F08D0"/>
    <w:rsid w:val="002F1C29"/>
    <w:rsid w:val="002F2100"/>
    <w:rsid w:val="002F37D5"/>
    <w:rsid w:val="002F3D68"/>
    <w:rsid w:val="002F471C"/>
    <w:rsid w:val="002F4DD4"/>
    <w:rsid w:val="002F5C2C"/>
    <w:rsid w:val="002F6BC9"/>
    <w:rsid w:val="002F7576"/>
    <w:rsid w:val="002F7F6D"/>
    <w:rsid w:val="00301B07"/>
    <w:rsid w:val="0030298E"/>
    <w:rsid w:val="00303719"/>
    <w:rsid w:val="00304866"/>
    <w:rsid w:val="00304CD8"/>
    <w:rsid w:val="00304E4D"/>
    <w:rsid w:val="003050DD"/>
    <w:rsid w:val="00306A74"/>
    <w:rsid w:val="00307546"/>
    <w:rsid w:val="003076EA"/>
    <w:rsid w:val="00307782"/>
    <w:rsid w:val="00307BD6"/>
    <w:rsid w:val="003110A2"/>
    <w:rsid w:val="00311A16"/>
    <w:rsid w:val="00313344"/>
    <w:rsid w:val="00314548"/>
    <w:rsid w:val="00315EB8"/>
    <w:rsid w:val="003164E4"/>
    <w:rsid w:val="00316512"/>
    <w:rsid w:val="003168BE"/>
    <w:rsid w:val="00316B22"/>
    <w:rsid w:val="00316D16"/>
    <w:rsid w:val="00317C63"/>
    <w:rsid w:val="00317C66"/>
    <w:rsid w:val="0032001B"/>
    <w:rsid w:val="00320EEA"/>
    <w:rsid w:val="00320F3A"/>
    <w:rsid w:val="00323AC9"/>
    <w:rsid w:val="00324435"/>
    <w:rsid w:val="00324612"/>
    <w:rsid w:val="00324EE9"/>
    <w:rsid w:val="00324F5E"/>
    <w:rsid w:val="00325266"/>
    <w:rsid w:val="0032592F"/>
    <w:rsid w:val="0032723A"/>
    <w:rsid w:val="0032748E"/>
    <w:rsid w:val="0032796F"/>
    <w:rsid w:val="00330D2B"/>
    <w:rsid w:val="00331B68"/>
    <w:rsid w:val="0033211A"/>
    <w:rsid w:val="003323BD"/>
    <w:rsid w:val="003330FC"/>
    <w:rsid w:val="00334190"/>
    <w:rsid w:val="00336641"/>
    <w:rsid w:val="0033669F"/>
    <w:rsid w:val="00337956"/>
    <w:rsid w:val="0034099C"/>
    <w:rsid w:val="00340FEA"/>
    <w:rsid w:val="0034143D"/>
    <w:rsid w:val="0034185F"/>
    <w:rsid w:val="00342167"/>
    <w:rsid w:val="0034297C"/>
    <w:rsid w:val="0034317F"/>
    <w:rsid w:val="003432C8"/>
    <w:rsid w:val="00343DFD"/>
    <w:rsid w:val="00343E22"/>
    <w:rsid w:val="00343F3B"/>
    <w:rsid w:val="00343F5F"/>
    <w:rsid w:val="003446AD"/>
    <w:rsid w:val="00344FED"/>
    <w:rsid w:val="003468BA"/>
    <w:rsid w:val="00346936"/>
    <w:rsid w:val="00346B41"/>
    <w:rsid w:val="00347994"/>
    <w:rsid w:val="00347E64"/>
    <w:rsid w:val="003500A5"/>
    <w:rsid w:val="003500D8"/>
    <w:rsid w:val="003506CA"/>
    <w:rsid w:val="00351022"/>
    <w:rsid w:val="003519F7"/>
    <w:rsid w:val="00351D2E"/>
    <w:rsid w:val="0035237C"/>
    <w:rsid w:val="003524FA"/>
    <w:rsid w:val="003529FF"/>
    <w:rsid w:val="003531FF"/>
    <w:rsid w:val="003543E3"/>
    <w:rsid w:val="00354CDA"/>
    <w:rsid w:val="0035522B"/>
    <w:rsid w:val="00355B39"/>
    <w:rsid w:val="00355CE4"/>
    <w:rsid w:val="00355E06"/>
    <w:rsid w:val="00356816"/>
    <w:rsid w:val="00356E6E"/>
    <w:rsid w:val="0036013D"/>
    <w:rsid w:val="00360996"/>
    <w:rsid w:val="003618BE"/>
    <w:rsid w:val="00364FED"/>
    <w:rsid w:val="00365733"/>
    <w:rsid w:val="0036747C"/>
    <w:rsid w:val="00367B32"/>
    <w:rsid w:val="003704F0"/>
    <w:rsid w:val="0037091B"/>
    <w:rsid w:val="00370BA7"/>
    <w:rsid w:val="00371045"/>
    <w:rsid w:val="0037176F"/>
    <w:rsid w:val="00372FD1"/>
    <w:rsid w:val="00373C1E"/>
    <w:rsid w:val="0037427A"/>
    <w:rsid w:val="0037528C"/>
    <w:rsid w:val="00375934"/>
    <w:rsid w:val="00375948"/>
    <w:rsid w:val="0037617E"/>
    <w:rsid w:val="003768AB"/>
    <w:rsid w:val="00376A9C"/>
    <w:rsid w:val="00376F2B"/>
    <w:rsid w:val="003774C4"/>
    <w:rsid w:val="00377B9E"/>
    <w:rsid w:val="00377DA1"/>
    <w:rsid w:val="0038062B"/>
    <w:rsid w:val="00380FC0"/>
    <w:rsid w:val="003810F8"/>
    <w:rsid w:val="00381BA4"/>
    <w:rsid w:val="00381C78"/>
    <w:rsid w:val="00382AC9"/>
    <w:rsid w:val="00384762"/>
    <w:rsid w:val="00385CAB"/>
    <w:rsid w:val="0038640B"/>
    <w:rsid w:val="00386A79"/>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41D"/>
    <w:rsid w:val="00396731"/>
    <w:rsid w:val="003A057F"/>
    <w:rsid w:val="003A074E"/>
    <w:rsid w:val="003A126E"/>
    <w:rsid w:val="003A2295"/>
    <w:rsid w:val="003A27D2"/>
    <w:rsid w:val="003A29C4"/>
    <w:rsid w:val="003A3232"/>
    <w:rsid w:val="003A3323"/>
    <w:rsid w:val="003A3460"/>
    <w:rsid w:val="003A3745"/>
    <w:rsid w:val="003A5CF9"/>
    <w:rsid w:val="003A6C12"/>
    <w:rsid w:val="003A789D"/>
    <w:rsid w:val="003A7CE6"/>
    <w:rsid w:val="003B014F"/>
    <w:rsid w:val="003B05C9"/>
    <w:rsid w:val="003B0BDE"/>
    <w:rsid w:val="003B20AE"/>
    <w:rsid w:val="003B275B"/>
    <w:rsid w:val="003B4127"/>
    <w:rsid w:val="003B46A4"/>
    <w:rsid w:val="003B6B71"/>
    <w:rsid w:val="003B6D44"/>
    <w:rsid w:val="003B70B2"/>
    <w:rsid w:val="003C0AB2"/>
    <w:rsid w:val="003C0EAC"/>
    <w:rsid w:val="003C19D2"/>
    <w:rsid w:val="003C3B36"/>
    <w:rsid w:val="003C3F12"/>
    <w:rsid w:val="003C4102"/>
    <w:rsid w:val="003C460D"/>
    <w:rsid w:val="003C5154"/>
    <w:rsid w:val="003C51BF"/>
    <w:rsid w:val="003C53A8"/>
    <w:rsid w:val="003C5670"/>
    <w:rsid w:val="003C56C9"/>
    <w:rsid w:val="003C7650"/>
    <w:rsid w:val="003C797B"/>
    <w:rsid w:val="003D004F"/>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45E0"/>
    <w:rsid w:val="003E46C7"/>
    <w:rsid w:val="003E4953"/>
    <w:rsid w:val="003E652A"/>
    <w:rsid w:val="003E6F38"/>
    <w:rsid w:val="003E7754"/>
    <w:rsid w:val="003F1E99"/>
    <w:rsid w:val="003F296B"/>
    <w:rsid w:val="003F38CC"/>
    <w:rsid w:val="003F4CE7"/>
    <w:rsid w:val="003F6C17"/>
    <w:rsid w:val="003F6E41"/>
    <w:rsid w:val="003F72C4"/>
    <w:rsid w:val="003F7C41"/>
    <w:rsid w:val="003F7DC0"/>
    <w:rsid w:val="0040111A"/>
    <w:rsid w:val="004014E0"/>
    <w:rsid w:val="00401DEC"/>
    <w:rsid w:val="00402075"/>
    <w:rsid w:val="0040242D"/>
    <w:rsid w:val="00402FA8"/>
    <w:rsid w:val="004030BC"/>
    <w:rsid w:val="00403888"/>
    <w:rsid w:val="00403E7E"/>
    <w:rsid w:val="00403EF0"/>
    <w:rsid w:val="00404425"/>
    <w:rsid w:val="0040523F"/>
    <w:rsid w:val="00405AB2"/>
    <w:rsid w:val="00405E07"/>
    <w:rsid w:val="00406229"/>
    <w:rsid w:val="004071BD"/>
    <w:rsid w:val="00407321"/>
    <w:rsid w:val="0041045C"/>
    <w:rsid w:val="00410A43"/>
    <w:rsid w:val="004116FF"/>
    <w:rsid w:val="004138D7"/>
    <w:rsid w:val="004139A0"/>
    <w:rsid w:val="00414AAB"/>
    <w:rsid w:val="00414EFA"/>
    <w:rsid w:val="0041514B"/>
    <w:rsid w:val="00415F8B"/>
    <w:rsid w:val="00416650"/>
    <w:rsid w:val="004177C0"/>
    <w:rsid w:val="00420A23"/>
    <w:rsid w:val="00420E10"/>
    <w:rsid w:val="00421A4B"/>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7D3"/>
    <w:rsid w:val="00434BF4"/>
    <w:rsid w:val="00435672"/>
    <w:rsid w:val="00435B72"/>
    <w:rsid w:val="00435BBF"/>
    <w:rsid w:val="0043738A"/>
    <w:rsid w:val="00437B22"/>
    <w:rsid w:val="00437B71"/>
    <w:rsid w:val="0044032D"/>
    <w:rsid w:val="00440494"/>
    <w:rsid w:val="0044050B"/>
    <w:rsid w:val="0044187A"/>
    <w:rsid w:val="00441A6B"/>
    <w:rsid w:val="00441F7A"/>
    <w:rsid w:val="00442818"/>
    <w:rsid w:val="0044322E"/>
    <w:rsid w:val="00443A83"/>
    <w:rsid w:val="0044450A"/>
    <w:rsid w:val="00444600"/>
    <w:rsid w:val="00445BE5"/>
    <w:rsid w:val="00445FBA"/>
    <w:rsid w:val="004464F1"/>
    <w:rsid w:val="004466D1"/>
    <w:rsid w:val="00446D92"/>
    <w:rsid w:val="00451A93"/>
    <w:rsid w:val="00452D6D"/>
    <w:rsid w:val="00452F4D"/>
    <w:rsid w:val="00452FBC"/>
    <w:rsid w:val="00453456"/>
    <w:rsid w:val="0045405D"/>
    <w:rsid w:val="00454251"/>
    <w:rsid w:val="00455DE9"/>
    <w:rsid w:val="0046034F"/>
    <w:rsid w:val="00460DD7"/>
    <w:rsid w:val="004612BF"/>
    <w:rsid w:val="00461448"/>
    <w:rsid w:val="00462399"/>
    <w:rsid w:val="00462EF1"/>
    <w:rsid w:val="00465111"/>
    <w:rsid w:val="00465C9E"/>
    <w:rsid w:val="00466361"/>
    <w:rsid w:val="00466F84"/>
    <w:rsid w:val="00467AFB"/>
    <w:rsid w:val="00467B06"/>
    <w:rsid w:val="00467CE9"/>
    <w:rsid w:val="00470101"/>
    <w:rsid w:val="004704E3"/>
    <w:rsid w:val="00471488"/>
    <w:rsid w:val="0047170D"/>
    <w:rsid w:val="00471873"/>
    <w:rsid w:val="0047209A"/>
    <w:rsid w:val="004736BF"/>
    <w:rsid w:val="004742A5"/>
    <w:rsid w:val="0047703D"/>
    <w:rsid w:val="00480B42"/>
    <w:rsid w:val="004812A5"/>
    <w:rsid w:val="0048136E"/>
    <w:rsid w:val="004815AB"/>
    <w:rsid w:val="00481CCE"/>
    <w:rsid w:val="00482429"/>
    <w:rsid w:val="00482873"/>
    <w:rsid w:val="004842C9"/>
    <w:rsid w:val="00486C17"/>
    <w:rsid w:val="004871ED"/>
    <w:rsid w:val="004873CB"/>
    <w:rsid w:val="00491653"/>
    <w:rsid w:val="00492D8B"/>
    <w:rsid w:val="00494177"/>
    <w:rsid w:val="004959FD"/>
    <w:rsid w:val="00495B9E"/>
    <w:rsid w:val="00495F2C"/>
    <w:rsid w:val="00497158"/>
    <w:rsid w:val="00497329"/>
    <w:rsid w:val="00497708"/>
    <w:rsid w:val="004A18B0"/>
    <w:rsid w:val="004A28BD"/>
    <w:rsid w:val="004A2C29"/>
    <w:rsid w:val="004A7C3E"/>
    <w:rsid w:val="004A7CF2"/>
    <w:rsid w:val="004B23F8"/>
    <w:rsid w:val="004B24A1"/>
    <w:rsid w:val="004B366C"/>
    <w:rsid w:val="004B37D3"/>
    <w:rsid w:val="004B4783"/>
    <w:rsid w:val="004B4B31"/>
    <w:rsid w:val="004B508A"/>
    <w:rsid w:val="004B52B9"/>
    <w:rsid w:val="004B621D"/>
    <w:rsid w:val="004B6A0C"/>
    <w:rsid w:val="004C010A"/>
    <w:rsid w:val="004C0CF2"/>
    <w:rsid w:val="004C2360"/>
    <w:rsid w:val="004C2405"/>
    <w:rsid w:val="004C28C6"/>
    <w:rsid w:val="004C28C7"/>
    <w:rsid w:val="004C4F2D"/>
    <w:rsid w:val="004C4F6B"/>
    <w:rsid w:val="004C593D"/>
    <w:rsid w:val="004C6029"/>
    <w:rsid w:val="004C6365"/>
    <w:rsid w:val="004C6656"/>
    <w:rsid w:val="004C7A60"/>
    <w:rsid w:val="004C7B88"/>
    <w:rsid w:val="004C7DFA"/>
    <w:rsid w:val="004D0811"/>
    <w:rsid w:val="004D0A31"/>
    <w:rsid w:val="004D21E2"/>
    <w:rsid w:val="004D28C9"/>
    <w:rsid w:val="004D2C41"/>
    <w:rsid w:val="004D2D7B"/>
    <w:rsid w:val="004D3B1F"/>
    <w:rsid w:val="004D3FB6"/>
    <w:rsid w:val="004D4180"/>
    <w:rsid w:val="004D5C5A"/>
    <w:rsid w:val="004D62F7"/>
    <w:rsid w:val="004D63B0"/>
    <w:rsid w:val="004D67CA"/>
    <w:rsid w:val="004E0168"/>
    <w:rsid w:val="004E02FB"/>
    <w:rsid w:val="004E0A16"/>
    <w:rsid w:val="004E0E7F"/>
    <w:rsid w:val="004E1A0E"/>
    <w:rsid w:val="004E1AD3"/>
    <w:rsid w:val="004E352E"/>
    <w:rsid w:val="004E3979"/>
    <w:rsid w:val="004E3D82"/>
    <w:rsid w:val="004E4506"/>
    <w:rsid w:val="004E56F6"/>
    <w:rsid w:val="004E5F4C"/>
    <w:rsid w:val="004E6A16"/>
    <w:rsid w:val="004E6A93"/>
    <w:rsid w:val="004E7990"/>
    <w:rsid w:val="004E7B27"/>
    <w:rsid w:val="004F0311"/>
    <w:rsid w:val="004F13EC"/>
    <w:rsid w:val="004F18A3"/>
    <w:rsid w:val="004F1B62"/>
    <w:rsid w:val="004F2DF7"/>
    <w:rsid w:val="004F3A2A"/>
    <w:rsid w:val="004F4EBC"/>
    <w:rsid w:val="004F5010"/>
    <w:rsid w:val="004F5E1F"/>
    <w:rsid w:val="004F668E"/>
    <w:rsid w:val="004F7504"/>
    <w:rsid w:val="004F7A96"/>
    <w:rsid w:val="0050028F"/>
    <w:rsid w:val="005013BA"/>
    <w:rsid w:val="005015E3"/>
    <w:rsid w:val="00504D50"/>
    <w:rsid w:val="00505614"/>
    <w:rsid w:val="00505B4B"/>
    <w:rsid w:val="00507A75"/>
    <w:rsid w:val="00510171"/>
    <w:rsid w:val="005105C1"/>
    <w:rsid w:val="005108A0"/>
    <w:rsid w:val="0051093D"/>
    <w:rsid w:val="00511FA6"/>
    <w:rsid w:val="00512FC3"/>
    <w:rsid w:val="005132B5"/>
    <w:rsid w:val="00513E5D"/>
    <w:rsid w:val="00515027"/>
    <w:rsid w:val="00516707"/>
    <w:rsid w:val="005169E4"/>
    <w:rsid w:val="00516A31"/>
    <w:rsid w:val="00516B3B"/>
    <w:rsid w:val="00516CB0"/>
    <w:rsid w:val="00517347"/>
    <w:rsid w:val="00517C83"/>
    <w:rsid w:val="005200B4"/>
    <w:rsid w:val="00520599"/>
    <w:rsid w:val="005205C7"/>
    <w:rsid w:val="005208FA"/>
    <w:rsid w:val="00521677"/>
    <w:rsid w:val="0052194A"/>
    <w:rsid w:val="00523074"/>
    <w:rsid w:val="005231E9"/>
    <w:rsid w:val="00524978"/>
    <w:rsid w:val="00526F47"/>
    <w:rsid w:val="00531B54"/>
    <w:rsid w:val="0053290E"/>
    <w:rsid w:val="00533269"/>
    <w:rsid w:val="0053329A"/>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3989"/>
    <w:rsid w:val="0054441E"/>
    <w:rsid w:val="0054447C"/>
    <w:rsid w:val="0054516B"/>
    <w:rsid w:val="00545DF0"/>
    <w:rsid w:val="005463ED"/>
    <w:rsid w:val="00546477"/>
    <w:rsid w:val="005465E4"/>
    <w:rsid w:val="005466EA"/>
    <w:rsid w:val="005469E8"/>
    <w:rsid w:val="00546E06"/>
    <w:rsid w:val="00547455"/>
    <w:rsid w:val="00550061"/>
    <w:rsid w:val="0055124F"/>
    <w:rsid w:val="005513E9"/>
    <w:rsid w:val="005521EB"/>
    <w:rsid w:val="00552743"/>
    <w:rsid w:val="005527F2"/>
    <w:rsid w:val="005528B2"/>
    <w:rsid w:val="005552C8"/>
    <w:rsid w:val="005559D2"/>
    <w:rsid w:val="00557784"/>
    <w:rsid w:val="00557B56"/>
    <w:rsid w:val="005611CA"/>
    <w:rsid w:val="005611E7"/>
    <w:rsid w:val="0056272C"/>
    <w:rsid w:val="00564317"/>
    <w:rsid w:val="00564ABC"/>
    <w:rsid w:val="005655CD"/>
    <w:rsid w:val="005658F5"/>
    <w:rsid w:val="00565914"/>
    <w:rsid w:val="00565B1F"/>
    <w:rsid w:val="00565D23"/>
    <w:rsid w:val="0056677E"/>
    <w:rsid w:val="00566D37"/>
    <w:rsid w:val="005701A0"/>
    <w:rsid w:val="00571538"/>
    <w:rsid w:val="005722D6"/>
    <w:rsid w:val="005731EC"/>
    <w:rsid w:val="00574195"/>
    <w:rsid w:val="00575227"/>
    <w:rsid w:val="00575442"/>
    <w:rsid w:val="005754C0"/>
    <w:rsid w:val="00575841"/>
    <w:rsid w:val="00575E4F"/>
    <w:rsid w:val="00576B06"/>
    <w:rsid w:val="0057700A"/>
    <w:rsid w:val="0058077A"/>
    <w:rsid w:val="00580C8B"/>
    <w:rsid w:val="005825E1"/>
    <w:rsid w:val="00583206"/>
    <w:rsid w:val="005832C0"/>
    <w:rsid w:val="00584F59"/>
    <w:rsid w:val="00586156"/>
    <w:rsid w:val="00587421"/>
    <w:rsid w:val="00587AFB"/>
    <w:rsid w:val="005906CE"/>
    <w:rsid w:val="00592679"/>
    <w:rsid w:val="00592AC5"/>
    <w:rsid w:val="00594358"/>
    <w:rsid w:val="005948E9"/>
    <w:rsid w:val="00595084"/>
    <w:rsid w:val="0059538E"/>
    <w:rsid w:val="00595881"/>
    <w:rsid w:val="00595F28"/>
    <w:rsid w:val="00596597"/>
    <w:rsid w:val="005A0016"/>
    <w:rsid w:val="005A02A5"/>
    <w:rsid w:val="005A0499"/>
    <w:rsid w:val="005A2DA3"/>
    <w:rsid w:val="005A34C1"/>
    <w:rsid w:val="005A3525"/>
    <w:rsid w:val="005A375F"/>
    <w:rsid w:val="005A3FA4"/>
    <w:rsid w:val="005A4016"/>
    <w:rsid w:val="005A54CE"/>
    <w:rsid w:val="005A5D5D"/>
    <w:rsid w:val="005A62EF"/>
    <w:rsid w:val="005A7BC7"/>
    <w:rsid w:val="005B0370"/>
    <w:rsid w:val="005B03E8"/>
    <w:rsid w:val="005B0FBB"/>
    <w:rsid w:val="005B1A4A"/>
    <w:rsid w:val="005B2092"/>
    <w:rsid w:val="005B2364"/>
    <w:rsid w:val="005B2952"/>
    <w:rsid w:val="005B32DB"/>
    <w:rsid w:val="005B490E"/>
    <w:rsid w:val="005B4A4C"/>
    <w:rsid w:val="005B4C5C"/>
    <w:rsid w:val="005B55BD"/>
    <w:rsid w:val="005B5D1C"/>
    <w:rsid w:val="005B5EC9"/>
    <w:rsid w:val="005B62DD"/>
    <w:rsid w:val="005B654D"/>
    <w:rsid w:val="005B738B"/>
    <w:rsid w:val="005B77A8"/>
    <w:rsid w:val="005B7F34"/>
    <w:rsid w:val="005B7FA6"/>
    <w:rsid w:val="005C036F"/>
    <w:rsid w:val="005C1996"/>
    <w:rsid w:val="005C1C9C"/>
    <w:rsid w:val="005C20D7"/>
    <w:rsid w:val="005C2BC1"/>
    <w:rsid w:val="005C45F7"/>
    <w:rsid w:val="005C4602"/>
    <w:rsid w:val="005C6239"/>
    <w:rsid w:val="005C6711"/>
    <w:rsid w:val="005C6A98"/>
    <w:rsid w:val="005C6EE4"/>
    <w:rsid w:val="005C712B"/>
    <w:rsid w:val="005C7830"/>
    <w:rsid w:val="005C7D52"/>
    <w:rsid w:val="005D011D"/>
    <w:rsid w:val="005D05EB"/>
    <w:rsid w:val="005D0F3E"/>
    <w:rsid w:val="005D1BD3"/>
    <w:rsid w:val="005D2183"/>
    <w:rsid w:val="005D3528"/>
    <w:rsid w:val="005D3D00"/>
    <w:rsid w:val="005D43E1"/>
    <w:rsid w:val="005D471F"/>
    <w:rsid w:val="005D4C48"/>
    <w:rsid w:val="005D5B8F"/>
    <w:rsid w:val="005D61FB"/>
    <w:rsid w:val="005D6B54"/>
    <w:rsid w:val="005E0D2C"/>
    <w:rsid w:val="005E18C4"/>
    <w:rsid w:val="005E3289"/>
    <w:rsid w:val="005E43DC"/>
    <w:rsid w:val="005E4D51"/>
    <w:rsid w:val="005E4F17"/>
    <w:rsid w:val="005E5410"/>
    <w:rsid w:val="005E5FB0"/>
    <w:rsid w:val="005E61CD"/>
    <w:rsid w:val="005E723D"/>
    <w:rsid w:val="005E7FB4"/>
    <w:rsid w:val="005F1946"/>
    <w:rsid w:val="005F2C25"/>
    <w:rsid w:val="005F2CF7"/>
    <w:rsid w:val="005F3141"/>
    <w:rsid w:val="005F371B"/>
    <w:rsid w:val="005F4F8F"/>
    <w:rsid w:val="005F5CF0"/>
    <w:rsid w:val="005F61BF"/>
    <w:rsid w:val="005F7AFA"/>
    <w:rsid w:val="00600209"/>
    <w:rsid w:val="006002B2"/>
    <w:rsid w:val="006002CE"/>
    <w:rsid w:val="006005D6"/>
    <w:rsid w:val="006008AB"/>
    <w:rsid w:val="00600949"/>
    <w:rsid w:val="006011CE"/>
    <w:rsid w:val="00601EFE"/>
    <w:rsid w:val="00602514"/>
    <w:rsid w:val="0060292E"/>
    <w:rsid w:val="00603DF3"/>
    <w:rsid w:val="00603F17"/>
    <w:rsid w:val="00604C1A"/>
    <w:rsid w:val="006053D8"/>
    <w:rsid w:val="00605BCB"/>
    <w:rsid w:val="00606031"/>
    <w:rsid w:val="006072D2"/>
    <w:rsid w:val="00607FCC"/>
    <w:rsid w:val="00611C0F"/>
    <w:rsid w:val="00611EFA"/>
    <w:rsid w:val="00612114"/>
    <w:rsid w:val="00612F2A"/>
    <w:rsid w:val="006138C9"/>
    <w:rsid w:val="00614525"/>
    <w:rsid w:val="00614817"/>
    <w:rsid w:val="00615171"/>
    <w:rsid w:val="00615688"/>
    <w:rsid w:val="006160EF"/>
    <w:rsid w:val="00616510"/>
    <w:rsid w:val="00616664"/>
    <w:rsid w:val="00616F72"/>
    <w:rsid w:val="0061759C"/>
    <w:rsid w:val="0061777A"/>
    <w:rsid w:val="00617B2B"/>
    <w:rsid w:val="00617B71"/>
    <w:rsid w:val="00617BBB"/>
    <w:rsid w:val="006208A5"/>
    <w:rsid w:val="00620B89"/>
    <w:rsid w:val="00620C97"/>
    <w:rsid w:val="00621793"/>
    <w:rsid w:val="00621A30"/>
    <w:rsid w:val="00622A09"/>
    <w:rsid w:val="00623576"/>
    <w:rsid w:val="00623E45"/>
    <w:rsid w:val="00623ED1"/>
    <w:rsid w:val="00623F3C"/>
    <w:rsid w:val="006249D8"/>
    <w:rsid w:val="00624E34"/>
    <w:rsid w:val="00625040"/>
    <w:rsid w:val="006262BF"/>
    <w:rsid w:val="00626FFB"/>
    <w:rsid w:val="0062753F"/>
    <w:rsid w:val="006307B4"/>
    <w:rsid w:val="00630ACB"/>
    <w:rsid w:val="0063195F"/>
    <w:rsid w:val="00631FB5"/>
    <w:rsid w:val="0063463C"/>
    <w:rsid w:val="00636348"/>
    <w:rsid w:val="006363F4"/>
    <w:rsid w:val="00636FBF"/>
    <w:rsid w:val="0064009F"/>
    <w:rsid w:val="00640D56"/>
    <w:rsid w:val="00641268"/>
    <w:rsid w:val="00641E9E"/>
    <w:rsid w:val="00642224"/>
    <w:rsid w:val="00642722"/>
    <w:rsid w:val="006430C0"/>
    <w:rsid w:val="00644A7E"/>
    <w:rsid w:val="00650259"/>
    <w:rsid w:val="006503E1"/>
    <w:rsid w:val="00650CC4"/>
    <w:rsid w:val="0065132C"/>
    <w:rsid w:val="00651812"/>
    <w:rsid w:val="0065228F"/>
    <w:rsid w:val="00652C4F"/>
    <w:rsid w:val="00654A18"/>
    <w:rsid w:val="006552E6"/>
    <w:rsid w:val="0065553F"/>
    <w:rsid w:val="00656259"/>
    <w:rsid w:val="006574B7"/>
    <w:rsid w:val="0065777C"/>
    <w:rsid w:val="00657CA6"/>
    <w:rsid w:val="00660499"/>
    <w:rsid w:val="00662E17"/>
    <w:rsid w:val="00662FC1"/>
    <w:rsid w:val="006637B6"/>
    <w:rsid w:val="00663EDF"/>
    <w:rsid w:val="0066400E"/>
    <w:rsid w:val="00664454"/>
    <w:rsid w:val="00665942"/>
    <w:rsid w:val="00665ADF"/>
    <w:rsid w:val="0066638D"/>
    <w:rsid w:val="006666E9"/>
    <w:rsid w:val="00666987"/>
    <w:rsid w:val="0066718F"/>
    <w:rsid w:val="0066766D"/>
    <w:rsid w:val="006679DB"/>
    <w:rsid w:val="00667E68"/>
    <w:rsid w:val="00670C5E"/>
    <w:rsid w:val="00670FFD"/>
    <w:rsid w:val="00671933"/>
    <w:rsid w:val="00671B70"/>
    <w:rsid w:val="00671BEB"/>
    <w:rsid w:val="00672D55"/>
    <w:rsid w:val="00673AD7"/>
    <w:rsid w:val="00674B0A"/>
    <w:rsid w:val="00675076"/>
    <w:rsid w:val="00675E4D"/>
    <w:rsid w:val="0067601E"/>
    <w:rsid w:val="00676D85"/>
    <w:rsid w:val="006778B7"/>
    <w:rsid w:val="00677941"/>
    <w:rsid w:val="0068027D"/>
    <w:rsid w:val="00680775"/>
    <w:rsid w:val="006810F2"/>
    <w:rsid w:val="00681766"/>
    <w:rsid w:val="00681A21"/>
    <w:rsid w:val="00681AC0"/>
    <w:rsid w:val="00681FA9"/>
    <w:rsid w:val="006820A1"/>
    <w:rsid w:val="00682EC9"/>
    <w:rsid w:val="006836AA"/>
    <w:rsid w:val="006854EF"/>
    <w:rsid w:val="006858D2"/>
    <w:rsid w:val="00685BEA"/>
    <w:rsid w:val="006861D9"/>
    <w:rsid w:val="006867F1"/>
    <w:rsid w:val="0068698D"/>
    <w:rsid w:val="00686D81"/>
    <w:rsid w:val="00686DC3"/>
    <w:rsid w:val="00687828"/>
    <w:rsid w:val="00690A57"/>
    <w:rsid w:val="00690BC0"/>
    <w:rsid w:val="00690FA4"/>
    <w:rsid w:val="00690FB4"/>
    <w:rsid w:val="00691467"/>
    <w:rsid w:val="00691DEB"/>
    <w:rsid w:val="00691F71"/>
    <w:rsid w:val="00692E77"/>
    <w:rsid w:val="0069329A"/>
    <w:rsid w:val="00693CB3"/>
    <w:rsid w:val="00693F0F"/>
    <w:rsid w:val="0069449D"/>
    <w:rsid w:val="00695375"/>
    <w:rsid w:val="00695393"/>
    <w:rsid w:val="00695748"/>
    <w:rsid w:val="00696E1A"/>
    <w:rsid w:val="00697206"/>
    <w:rsid w:val="006973E5"/>
    <w:rsid w:val="00697A26"/>
    <w:rsid w:val="006A02F0"/>
    <w:rsid w:val="006A1215"/>
    <w:rsid w:val="006A1219"/>
    <w:rsid w:val="006A1A09"/>
    <w:rsid w:val="006A1BF8"/>
    <w:rsid w:val="006A3465"/>
    <w:rsid w:val="006A4006"/>
    <w:rsid w:val="006A54BA"/>
    <w:rsid w:val="006A5E22"/>
    <w:rsid w:val="006A6AB2"/>
    <w:rsid w:val="006A7225"/>
    <w:rsid w:val="006A7DA0"/>
    <w:rsid w:val="006A7DE3"/>
    <w:rsid w:val="006B07DC"/>
    <w:rsid w:val="006B1679"/>
    <w:rsid w:val="006B3135"/>
    <w:rsid w:val="006B35F9"/>
    <w:rsid w:val="006B3CE8"/>
    <w:rsid w:val="006B4056"/>
    <w:rsid w:val="006B4A99"/>
    <w:rsid w:val="006B4E40"/>
    <w:rsid w:val="006B6988"/>
    <w:rsid w:val="006B75E8"/>
    <w:rsid w:val="006C15CA"/>
    <w:rsid w:val="006C3B4C"/>
    <w:rsid w:val="006C417D"/>
    <w:rsid w:val="006C42DE"/>
    <w:rsid w:val="006C454C"/>
    <w:rsid w:val="006C4A0B"/>
    <w:rsid w:val="006C54A6"/>
    <w:rsid w:val="006C6A5A"/>
    <w:rsid w:val="006C730F"/>
    <w:rsid w:val="006D1920"/>
    <w:rsid w:val="006D280B"/>
    <w:rsid w:val="006D2B55"/>
    <w:rsid w:val="006D2D0A"/>
    <w:rsid w:val="006D4B85"/>
    <w:rsid w:val="006D51CB"/>
    <w:rsid w:val="006D52C2"/>
    <w:rsid w:val="006D5605"/>
    <w:rsid w:val="006D5F20"/>
    <w:rsid w:val="006D620D"/>
    <w:rsid w:val="006D62AA"/>
    <w:rsid w:val="006D6335"/>
    <w:rsid w:val="006D667B"/>
    <w:rsid w:val="006D672A"/>
    <w:rsid w:val="006D775C"/>
    <w:rsid w:val="006E085B"/>
    <w:rsid w:val="006E08E3"/>
    <w:rsid w:val="006E0927"/>
    <w:rsid w:val="006E0B83"/>
    <w:rsid w:val="006E0E44"/>
    <w:rsid w:val="006E0EAF"/>
    <w:rsid w:val="006E15A5"/>
    <w:rsid w:val="006E173A"/>
    <w:rsid w:val="006E28D2"/>
    <w:rsid w:val="006E2942"/>
    <w:rsid w:val="006E2A96"/>
    <w:rsid w:val="006E440E"/>
    <w:rsid w:val="006E50C5"/>
    <w:rsid w:val="006E54A3"/>
    <w:rsid w:val="006E5D8A"/>
    <w:rsid w:val="006E5E7F"/>
    <w:rsid w:val="006E7584"/>
    <w:rsid w:val="006F09E6"/>
    <w:rsid w:val="006F0AF0"/>
    <w:rsid w:val="006F0E5E"/>
    <w:rsid w:val="006F172C"/>
    <w:rsid w:val="006F33E5"/>
    <w:rsid w:val="006F4C0C"/>
    <w:rsid w:val="006F6769"/>
    <w:rsid w:val="006F6E6F"/>
    <w:rsid w:val="006F7FC3"/>
    <w:rsid w:val="00700915"/>
    <w:rsid w:val="007017D8"/>
    <w:rsid w:val="00701E37"/>
    <w:rsid w:val="00703137"/>
    <w:rsid w:val="00703F46"/>
    <w:rsid w:val="00707ADF"/>
    <w:rsid w:val="00707B5D"/>
    <w:rsid w:val="00707CCB"/>
    <w:rsid w:val="007103EC"/>
    <w:rsid w:val="00711A61"/>
    <w:rsid w:val="0071266B"/>
    <w:rsid w:val="007126CC"/>
    <w:rsid w:val="00712F62"/>
    <w:rsid w:val="007138E7"/>
    <w:rsid w:val="0071454D"/>
    <w:rsid w:val="007152EF"/>
    <w:rsid w:val="0071569B"/>
    <w:rsid w:val="00715B23"/>
    <w:rsid w:val="00715D9F"/>
    <w:rsid w:val="007160B2"/>
    <w:rsid w:val="0071668D"/>
    <w:rsid w:val="00716793"/>
    <w:rsid w:val="00716E5D"/>
    <w:rsid w:val="007170D7"/>
    <w:rsid w:val="00717239"/>
    <w:rsid w:val="00717B89"/>
    <w:rsid w:val="00717EDF"/>
    <w:rsid w:val="0072073C"/>
    <w:rsid w:val="00720C17"/>
    <w:rsid w:val="007215F1"/>
    <w:rsid w:val="00722E4E"/>
    <w:rsid w:val="00723BD5"/>
    <w:rsid w:val="00723E4E"/>
    <w:rsid w:val="0072476E"/>
    <w:rsid w:val="00725A56"/>
    <w:rsid w:val="00731616"/>
    <w:rsid w:val="00733EC9"/>
    <w:rsid w:val="00735D62"/>
    <w:rsid w:val="00737188"/>
    <w:rsid w:val="00740047"/>
    <w:rsid w:val="0074217C"/>
    <w:rsid w:val="00742CE1"/>
    <w:rsid w:val="007430A6"/>
    <w:rsid w:val="007450A9"/>
    <w:rsid w:val="00745C5A"/>
    <w:rsid w:val="007462EA"/>
    <w:rsid w:val="00751ACA"/>
    <w:rsid w:val="00751B0A"/>
    <w:rsid w:val="007526C1"/>
    <w:rsid w:val="00752AD2"/>
    <w:rsid w:val="007533B1"/>
    <w:rsid w:val="00753DDE"/>
    <w:rsid w:val="00753E84"/>
    <w:rsid w:val="007544AB"/>
    <w:rsid w:val="00756791"/>
    <w:rsid w:val="00756C3F"/>
    <w:rsid w:val="00756D0E"/>
    <w:rsid w:val="007612BA"/>
    <w:rsid w:val="00761FB6"/>
    <w:rsid w:val="0076347A"/>
    <w:rsid w:val="00763DB6"/>
    <w:rsid w:val="00764AAF"/>
    <w:rsid w:val="00765046"/>
    <w:rsid w:val="007658CD"/>
    <w:rsid w:val="00766179"/>
    <w:rsid w:val="0076669C"/>
    <w:rsid w:val="00767161"/>
    <w:rsid w:val="00767679"/>
    <w:rsid w:val="00767B49"/>
    <w:rsid w:val="00771279"/>
    <w:rsid w:val="00771C76"/>
    <w:rsid w:val="00772C4F"/>
    <w:rsid w:val="00773259"/>
    <w:rsid w:val="00773DD7"/>
    <w:rsid w:val="00774A81"/>
    <w:rsid w:val="00774E77"/>
    <w:rsid w:val="00775ACF"/>
    <w:rsid w:val="00775EB8"/>
    <w:rsid w:val="0077633D"/>
    <w:rsid w:val="00777F6C"/>
    <w:rsid w:val="007809B3"/>
    <w:rsid w:val="00780FB8"/>
    <w:rsid w:val="007824A0"/>
    <w:rsid w:val="00782A3E"/>
    <w:rsid w:val="0078368B"/>
    <w:rsid w:val="00783C34"/>
    <w:rsid w:val="00783D0C"/>
    <w:rsid w:val="00783FBF"/>
    <w:rsid w:val="00784185"/>
    <w:rsid w:val="00785A9D"/>
    <w:rsid w:val="00785DC0"/>
    <w:rsid w:val="0078621F"/>
    <w:rsid w:val="00786CF9"/>
    <w:rsid w:val="007872E1"/>
    <w:rsid w:val="007907AA"/>
    <w:rsid w:val="00790FB8"/>
    <w:rsid w:val="00791921"/>
    <w:rsid w:val="00791EED"/>
    <w:rsid w:val="00793B67"/>
    <w:rsid w:val="00793F12"/>
    <w:rsid w:val="00794989"/>
    <w:rsid w:val="00794B68"/>
    <w:rsid w:val="00796AE6"/>
    <w:rsid w:val="00797C07"/>
    <w:rsid w:val="007A0345"/>
    <w:rsid w:val="007A1027"/>
    <w:rsid w:val="007A1E0C"/>
    <w:rsid w:val="007A33AB"/>
    <w:rsid w:val="007A466E"/>
    <w:rsid w:val="007A4E6A"/>
    <w:rsid w:val="007A54B6"/>
    <w:rsid w:val="007A5FDD"/>
    <w:rsid w:val="007A68BD"/>
    <w:rsid w:val="007A7D1B"/>
    <w:rsid w:val="007A7FDA"/>
    <w:rsid w:val="007B0BDB"/>
    <w:rsid w:val="007B0E55"/>
    <w:rsid w:val="007B2643"/>
    <w:rsid w:val="007B2AC8"/>
    <w:rsid w:val="007B34E7"/>
    <w:rsid w:val="007B3DF6"/>
    <w:rsid w:val="007B3FC4"/>
    <w:rsid w:val="007B4089"/>
    <w:rsid w:val="007B4109"/>
    <w:rsid w:val="007B5208"/>
    <w:rsid w:val="007B5AF7"/>
    <w:rsid w:val="007B5D35"/>
    <w:rsid w:val="007B606F"/>
    <w:rsid w:val="007B60F3"/>
    <w:rsid w:val="007B6881"/>
    <w:rsid w:val="007C1101"/>
    <w:rsid w:val="007C1714"/>
    <w:rsid w:val="007C3C47"/>
    <w:rsid w:val="007C3D73"/>
    <w:rsid w:val="007C499A"/>
    <w:rsid w:val="007C4F93"/>
    <w:rsid w:val="007C5285"/>
    <w:rsid w:val="007C74E5"/>
    <w:rsid w:val="007C78B4"/>
    <w:rsid w:val="007D0A3E"/>
    <w:rsid w:val="007D1A04"/>
    <w:rsid w:val="007D3023"/>
    <w:rsid w:val="007D34E9"/>
    <w:rsid w:val="007D3B2A"/>
    <w:rsid w:val="007D6741"/>
    <w:rsid w:val="007D6B2B"/>
    <w:rsid w:val="007D7817"/>
    <w:rsid w:val="007E28DE"/>
    <w:rsid w:val="007E2B8C"/>
    <w:rsid w:val="007E3716"/>
    <w:rsid w:val="007E39AD"/>
    <w:rsid w:val="007E46F9"/>
    <w:rsid w:val="007E4D1E"/>
    <w:rsid w:val="007E58D0"/>
    <w:rsid w:val="007E5FDD"/>
    <w:rsid w:val="007E69F8"/>
    <w:rsid w:val="007E72FF"/>
    <w:rsid w:val="007E7927"/>
    <w:rsid w:val="007F0532"/>
    <w:rsid w:val="007F115D"/>
    <w:rsid w:val="007F23D6"/>
    <w:rsid w:val="007F2C4E"/>
    <w:rsid w:val="007F3A03"/>
    <w:rsid w:val="007F471E"/>
    <w:rsid w:val="007F48FE"/>
    <w:rsid w:val="007F4FA8"/>
    <w:rsid w:val="007F5261"/>
    <w:rsid w:val="007F5E9A"/>
    <w:rsid w:val="007F66D2"/>
    <w:rsid w:val="007F71FC"/>
    <w:rsid w:val="007F72F0"/>
    <w:rsid w:val="007F7D7E"/>
    <w:rsid w:val="007F7F12"/>
    <w:rsid w:val="008001FF"/>
    <w:rsid w:val="008002A3"/>
    <w:rsid w:val="0080036A"/>
    <w:rsid w:val="008008AF"/>
    <w:rsid w:val="00800D8E"/>
    <w:rsid w:val="00801203"/>
    <w:rsid w:val="00801962"/>
    <w:rsid w:val="00801F11"/>
    <w:rsid w:val="00803058"/>
    <w:rsid w:val="00803386"/>
    <w:rsid w:val="00803F1B"/>
    <w:rsid w:val="00804ACA"/>
    <w:rsid w:val="00804E20"/>
    <w:rsid w:val="00804EDA"/>
    <w:rsid w:val="00805079"/>
    <w:rsid w:val="0080518B"/>
    <w:rsid w:val="008064B7"/>
    <w:rsid w:val="008069AD"/>
    <w:rsid w:val="00810FB3"/>
    <w:rsid w:val="00811729"/>
    <w:rsid w:val="00812149"/>
    <w:rsid w:val="00812907"/>
    <w:rsid w:val="00813853"/>
    <w:rsid w:val="00813C64"/>
    <w:rsid w:val="008151D1"/>
    <w:rsid w:val="00815313"/>
    <w:rsid w:val="00815E6E"/>
    <w:rsid w:val="00816996"/>
    <w:rsid w:val="00816B14"/>
    <w:rsid w:val="00816C3B"/>
    <w:rsid w:val="00817EF1"/>
    <w:rsid w:val="008206B6"/>
    <w:rsid w:val="0082122E"/>
    <w:rsid w:val="00821440"/>
    <w:rsid w:val="008226BD"/>
    <w:rsid w:val="0082284C"/>
    <w:rsid w:val="00824163"/>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63D5"/>
    <w:rsid w:val="008370D8"/>
    <w:rsid w:val="00837D66"/>
    <w:rsid w:val="00840625"/>
    <w:rsid w:val="00841748"/>
    <w:rsid w:val="00841D04"/>
    <w:rsid w:val="008429AC"/>
    <w:rsid w:val="00844002"/>
    <w:rsid w:val="00844E5A"/>
    <w:rsid w:val="00844FB8"/>
    <w:rsid w:val="008453E9"/>
    <w:rsid w:val="00845632"/>
    <w:rsid w:val="008457D6"/>
    <w:rsid w:val="00847134"/>
    <w:rsid w:val="00850E7C"/>
    <w:rsid w:val="00851123"/>
    <w:rsid w:val="00851E0E"/>
    <w:rsid w:val="00852693"/>
    <w:rsid w:val="008541B0"/>
    <w:rsid w:val="00855512"/>
    <w:rsid w:val="008559D8"/>
    <w:rsid w:val="00855DFC"/>
    <w:rsid w:val="00856121"/>
    <w:rsid w:val="008561FC"/>
    <w:rsid w:val="008563E6"/>
    <w:rsid w:val="00857316"/>
    <w:rsid w:val="00860809"/>
    <w:rsid w:val="008613F8"/>
    <w:rsid w:val="00861ED2"/>
    <w:rsid w:val="00862062"/>
    <w:rsid w:val="008620C2"/>
    <w:rsid w:val="008625A5"/>
    <w:rsid w:val="008637A7"/>
    <w:rsid w:val="00864707"/>
    <w:rsid w:val="00864989"/>
    <w:rsid w:val="00864A1F"/>
    <w:rsid w:val="008655BE"/>
    <w:rsid w:val="008661DE"/>
    <w:rsid w:val="00866280"/>
    <w:rsid w:val="00866F63"/>
    <w:rsid w:val="00867B5D"/>
    <w:rsid w:val="008707F0"/>
    <w:rsid w:val="00870DED"/>
    <w:rsid w:val="00870EE2"/>
    <w:rsid w:val="00870FAD"/>
    <w:rsid w:val="008716CC"/>
    <w:rsid w:val="0087175A"/>
    <w:rsid w:val="00872903"/>
    <w:rsid w:val="00873213"/>
    <w:rsid w:val="0087357C"/>
    <w:rsid w:val="00873B46"/>
    <w:rsid w:val="00873B65"/>
    <w:rsid w:val="00873B9F"/>
    <w:rsid w:val="008746B3"/>
    <w:rsid w:val="0087479E"/>
    <w:rsid w:val="00874DB3"/>
    <w:rsid w:val="00877E64"/>
    <w:rsid w:val="00877FD5"/>
    <w:rsid w:val="00880E2A"/>
    <w:rsid w:val="00881A94"/>
    <w:rsid w:val="00881BEB"/>
    <w:rsid w:val="008823F3"/>
    <w:rsid w:val="00883BCE"/>
    <w:rsid w:val="008847AD"/>
    <w:rsid w:val="00885FE1"/>
    <w:rsid w:val="008900AF"/>
    <w:rsid w:val="00890EEF"/>
    <w:rsid w:val="00891400"/>
    <w:rsid w:val="008917CD"/>
    <w:rsid w:val="0089209C"/>
    <w:rsid w:val="0089243B"/>
    <w:rsid w:val="00892AE4"/>
    <w:rsid w:val="00894B7F"/>
    <w:rsid w:val="0089584B"/>
    <w:rsid w:val="00896577"/>
    <w:rsid w:val="008971DC"/>
    <w:rsid w:val="00897B8A"/>
    <w:rsid w:val="008A00D2"/>
    <w:rsid w:val="008A0208"/>
    <w:rsid w:val="008A1043"/>
    <w:rsid w:val="008A2786"/>
    <w:rsid w:val="008A2A26"/>
    <w:rsid w:val="008A3BBA"/>
    <w:rsid w:val="008A42AC"/>
    <w:rsid w:val="008A463D"/>
    <w:rsid w:val="008A4AC4"/>
    <w:rsid w:val="008A4BA2"/>
    <w:rsid w:val="008A4D53"/>
    <w:rsid w:val="008A60A6"/>
    <w:rsid w:val="008A7234"/>
    <w:rsid w:val="008B01D1"/>
    <w:rsid w:val="008B1A80"/>
    <w:rsid w:val="008B1D96"/>
    <w:rsid w:val="008B26D5"/>
    <w:rsid w:val="008B3224"/>
    <w:rsid w:val="008B5481"/>
    <w:rsid w:val="008B5BC3"/>
    <w:rsid w:val="008B5FC3"/>
    <w:rsid w:val="008B61A5"/>
    <w:rsid w:val="008C020A"/>
    <w:rsid w:val="008C0669"/>
    <w:rsid w:val="008C1281"/>
    <w:rsid w:val="008C1377"/>
    <w:rsid w:val="008C1617"/>
    <w:rsid w:val="008C1E0E"/>
    <w:rsid w:val="008C2F9B"/>
    <w:rsid w:val="008C32DC"/>
    <w:rsid w:val="008C4713"/>
    <w:rsid w:val="008C4AF7"/>
    <w:rsid w:val="008C4F07"/>
    <w:rsid w:val="008C506E"/>
    <w:rsid w:val="008C6158"/>
    <w:rsid w:val="008C7DE8"/>
    <w:rsid w:val="008C7FBA"/>
    <w:rsid w:val="008D0AEC"/>
    <w:rsid w:val="008D0E3C"/>
    <w:rsid w:val="008D13CC"/>
    <w:rsid w:val="008D23A4"/>
    <w:rsid w:val="008D2D5F"/>
    <w:rsid w:val="008D31FC"/>
    <w:rsid w:val="008D5961"/>
    <w:rsid w:val="008D5FFC"/>
    <w:rsid w:val="008D667C"/>
    <w:rsid w:val="008E06D5"/>
    <w:rsid w:val="008E06FA"/>
    <w:rsid w:val="008E08AF"/>
    <w:rsid w:val="008E0B0D"/>
    <w:rsid w:val="008E1625"/>
    <w:rsid w:val="008E17F2"/>
    <w:rsid w:val="008E1CB9"/>
    <w:rsid w:val="008E241B"/>
    <w:rsid w:val="008E2F62"/>
    <w:rsid w:val="008E2FC0"/>
    <w:rsid w:val="008E4CC8"/>
    <w:rsid w:val="008E501F"/>
    <w:rsid w:val="008E6033"/>
    <w:rsid w:val="008E64A4"/>
    <w:rsid w:val="008E6511"/>
    <w:rsid w:val="008E702E"/>
    <w:rsid w:val="008E70EA"/>
    <w:rsid w:val="008E750A"/>
    <w:rsid w:val="008E7E55"/>
    <w:rsid w:val="008F0425"/>
    <w:rsid w:val="008F0E00"/>
    <w:rsid w:val="008F0ED0"/>
    <w:rsid w:val="008F1315"/>
    <w:rsid w:val="008F2EC3"/>
    <w:rsid w:val="008F466E"/>
    <w:rsid w:val="008F4DE2"/>
    <w:rsid w:val="008F5343"/>
    <w:rsid w:val="008F5638"/>
    <w:rsid w:val="008F5720"/>
    <w:rsid w:val="008F5DBA"/>
    <w:rsid w:val="008F6511"/>
    <w:rsid w:val="008F6963"/>
    <w:rsid w:val="008F6E07"/>
    <w:rsid w:val="008F78D1"/>
    <w:rsid w:val="008F7EDD"/>
    <w:rsid w:val="00901083"/>
    <w:rsid w:val="00901BE0"/>
    <w:rsid w:val="00901ECE"/>
    <w:rsid w:val="00902C87"/>
    <w:rsid w:val="00903685"/>
    <w:rsid w:val="009039D3"/>
    <w:rsid w:val="009052AF"/>
    <w:rsid w:val="00905E55"/>
    <w:rsid w:val="0090666A"/>
    <w:rsid w:val="009069CD"/>
    <w:rsid w:val="00910A1B"/>
    <w:rsid w:val="00910D28"/>
    <w:rsid w:val="00911086"/>
    <w:rsid w:val="009124E0"/>
    <w:rsid w:val="00913AB6"/>
    <w:rsid w:val="00913C0F"/>
    <w:rsid w:val="0091439F"/>
    <w:rsid w:val="00914418"/>
    <w:rsid w:val="00915F42"/>
    <w:rsid w:val="0092011C"/>
    <w:rsid w:val="00920929"/>
    <w:rsid w:val="00920A94"/>
    <w:rsid w:val="00920D82"/>
    <w:rsid w:val="0092141F"/>
    <w:rsid w:val="00923187"/>
    <w:rsid w:val="00923655"/>
    <w:rsid w:val="0092421B"/>
    <w:rsid w:val="0092425F"/>
    <w:rsid w:val="00924E2A"/>
    <w:rsid w:val="00925837"/>
    <w:rsid w:val="00925839"/>
    <w:rsid w:val="00925DB9"/>
    <w:rsid w:val="0092646C"/>
    <w:rsid w:val="00931BE8"/>
    <w:rsid w:val="00932CFD"/>
    <w:rsid w:val="00934197"/>
    <w:rsid w:val="00934B45"/>
    <w:rsid w:val="00934CEB"/>
    <w:rsid w:val="00935213"/>
    <w:rsid w:val="00937081"/>
    <w:rsid w:val="00940575"/>
    <w:rsid w:val="00940E5B"/>
    <w:rsid w:val="00941365"/>
    <w:rsid w:val="00941C91"/>
    <w:rsid w:val="00942681"/>
    <w:rsid w:val="00942764"/>
    <w:rsid w:val="00942A73"/>
    <w:rsid w:val="00942B8C"/>
    <w:rsid w:val="0094312B"/>
    <w:rsid w:val="00943BA4"/>
    <w:rsid w:val="00943DD9"/>
    <w:rsid w:val="00943E7D"/>
    <w:rsid w:val="00944894"/>
    <w:rsid w:val="00944998"/>
    <w:rsid w:val="0094499F"/>
    <w:rsid w:val="00944DE9"/>
    <w:rsid w:val="009456A0"/>
    <w:rsid w:val="0094610F"/>
    <w:rsid w:val="00946D39"/>
    <w:rsid w:val="009479AC"/>
    <w:rsid w:val="00950C22"/>
    <w:rsid w:val="009511E0"/>
    <w:rsid w:val="009515DD"/>
    <w:rsid w:val="009519DE"/>
    <w:rsid w:val="00952D96"/>
    <w:rsid w:val="009549F0"/>
    <w:rsid w:val="0095546C"/>
    <w:rsid w:val="00955B9B"/>
    <w:rsid w:val="00956BB1"/>
    <w:rsid w:val="00956E32"/>
    <w:rsid w:val="00956FF8"/>
    <w:rsid w:val="0095745F"/>
    <w:rsid w:val="0096000B"/>
    <w:rsid w:val="009601D9"/>
    <w:rsid w:val="00960455"/>
    <w:rsid w:val="00960736"/>
    <w:rsid w:val="00960A0A"/>
    <w:rsid w:val="0096114F"/>
    <w:rsid w:val="009620E4"/>
    <w:rsid w:val="00963CF6"/>
    <w:rsid w:val="0096420A"/>
    <w:rsid w:val="00964242"/>
    <w:rsid w:val="0096464C"/>
    <w:rsid w:val="00964ABF"/>
    <w:rsid w:val="00964CDB"/>
    <w:rsid w:val="009651D0"/>
    <w:rsid w:val="00966B67"/>
    <w:rsid w:val="00966DBD"/>
    <w:rsid w:val="009672EC"/>
    <w:rsid w:val="00970198"/>
    <w:rsid w:val="00970366"/>
    <w:rsid w:val="0097036F"/>
    <w:rsid w:val="009704EC"/>
    <w:rsid w:val="00970F4C"/>
    <w:rsid w:val="009711E5"/>
    <w:rsid w:val="00971738"/>
    <w:rsid w:val="009724B8"/>
    <w:rsid w:val="00972F39"/>
    <w:rsid w:val="00973556"/>
    <w:rsid w:val="00974216"/>
    <w:rsid w:val="009757CB"/>
    <w:rsid w:val="00975920"/>
    <w:rsid w:val="00975B8E"/>
    <w:rsid w:val="00976102"/>
    <w:rsid w:val="0097653D"/>
    <w:rsid w:val="00977D8E"/>
    <w:rsid w:val="0098001D"/>
    <w:rsid w:val="009805C3"/>
    <w:rsid w:val="0098131D"/>
    <w:rsid w:val="009817F5"/>
    <w:rsid w:val="009831FB"/>
    <w:rsid w:val="0098323B"/>
    <w:rsid w:val="009837CC"/>
    <w:rsid w:val="009849FA"/>
    <w:rsid w:val="00985697"/>
    <w:rsid w:val="0098783E"/>
    <w:rsid w:val="00990179"/>
    <w:rsid w:val="009901F7"/>
    <w:rsid w:val="0099070D"/>
    <w:rsid w:val="00990902"/>
    <w:rsid w:val="00990A8B"/>
    <w:rsid w:val="00990DB3"/>
    <w:rsid w:val="00991DB9"/>
    <w:rsid w:val="00991F2D"/>
    <w:rsid w:val="00992941"/>
    <w:rsid w:val="00992F7D"/>
    <w:rsid w:val="00995127"/>
    <w:rsid w:val="009953E5"/>
    <w:rsid w:val="00996256"/>
    <w:rsid w:val="009967B4"/>
    <w:rsid w:val="009973D1"/>
    <w:rsid w:val="00997B81"/>
    <w:rsid w:val="009A05AD"/>
    <w:rsid w:val="009A185E"/>
    <w:rsid w:val="009A2022"/>
    <w:rsid w:val="009A3F0B"/>
    <w:rsid w:val="009A40D5"/>
    <w:rsid w:val="009A40EA"/>
    <w:rsid w:val="009A4588"/>
    <w:rsid w:val="009A4823"/>
    <w:rsid w:val="009A4BA8"/>
    <w:rsid w:val="009A652C"/>
    <w:rsid w:val="009A68E4"/>
    <w:rsid w:val="009A6D2E"/>
    <w:rsid w:val="009B12F2"/>
    <w:rsid w:val="009B1C89"/>
    <w:rsid w:val="009B1CA4"/>
    <w:rsid w:val="009B2232"/>
    <w:rsid w:val="009B267C"/>
    <w:rsid w:val="009B2E77"/>
    <w:rsid w:val="009B3BF1"/>
    <w:rsid w:val="009B4F87"/>
    <w:rsid w:val="009B66C7"/>
    <w:rsid w:val="009B76EB"/>
    <w:rsid w:val="009B7B80"/>
    <w:rsid w:val="009B7DF2"/>
    <w:rsid w:val="009B7EBB"/>
    <w:rsid w:val="009C0C78"/>
    <w:rsid w:val="009C1821"/>
    <w:rsid w:val="009C21A9"/>
    <w:rsid w:val="009C3FF1"/>
    <w:rsid w:val="009C43B2"/>
    <w:rsid w:val="009C5D89"/>
    <w:rsid w:val="009C5DD5"/>
    <w:rsid w:val="009C7636"/>
    <w:rsid w:val="009D0EA6"/>
    <w:rsid w:val="009D2088"/>
    <w:rsid w:val="009D224D"/>
    <w:rsid w:val="009D35EE"/>
    <w:rsid w:val="009D3ECD"/>
    <w:rsid w:val="009D6425"/>
    <w:rsid w:val="009D78F5"/>
    <w:rsid w:val="009E06DC"/>
    <w:rsid w:val="009E08E0"/>
    <w:rsid w:val="009E11CC"/>
    <w:rsid w:val="009E15FB"/>
    <w:rsid w:val="009E2044"/>
    <w:rsid w:val="009E262B"/>
    <w:rsid w:val="009E3975"/>
    <w:rsid w:val="009E3BF0"/>
    <w:rsid w:val="009E3E92"/>
    <w:rsid w:val="009E5AEB"/>
    <w:rsid w:val="009E5D42"/>
    <w:rsid w:val="009E6A1C"/>
    <w:rsid w:val="009E6BD1"/>
    <w:rsid w:val="009E736C"/>
    <w:rsid w:val="009E7879"/>
    <w:rsid w:val="009F0967"/>
    <w:rsid w:val="009F09E9"/>
    <w:rsid w:val="009F1C60"/>
    <w:rsid w:val="009F23AC"/>
    <w:rsid w:val="009F2938"/>
    <w:rsid w:val="009F341E"/>
    <w:rsid w:val="009F35DB"/>
    <w:rsid w:val="009F3776"/>
    <w:rsid w:val="009F3B99"/>
    <w:rsid w:val="009F3F26"/>
    <w:rsid w:val="009F54C1"/>
    <w:rsid w:val="009F5674"/>
    <w:rsid w:val="009F60C2"/>
    <w:rsid w:val="009F6ACE"/>
    <w:rsid w:val="009F70F1"/>
    <w:rsid w:val="009F769C"/>
    <w:rsid w:val="009F7834"/>
    <w:rsid w:val="00A008DD"/>
    <w:rsid w:val="00A01297"/>
    <w:rsid w:val="00A01E2C"/>
    <w:rsid w:val="00A01E3C"/>
    <w:rsid w:val="00A02167"/>
    <w:rsid w:val="00A028B8"/>
    <w:rsid w:val="00A02DA7"/>
    <w:rsid w:val="00A032D1"/>
    <w:rsid w:val="00A03F94"/>
    <w:rsid w:val="00A04719"/>
    <w:rsid w:val="00A04BD3"/>
    <w:rsid w:val="00A04D39"/>
    <w:rsid w:val="00A05527"/>
    <w:rsid w:val="00A0593F"/>
    <w:rsid w:val="00A05B5E"/>
    <w:rsid w:val="00A06AA6"/>
    <w:rsid w:val="00A074C3"/>
    <w:rsid w:val="00A10B15"/>
    <w:rsid w:val="00A10F52"/>
    <w:rsid w:val="00A11101"/>
    <w:rsid w:val="00A12AFB"/>
    <w:rsid w:val="00A12C08"/>
    <w:rsid w:val="00A14EBA"/>
    <w:rsid w:val="00A15C28"/>
    <w:rsid w:val="00A165C8"/>
    <w:rsid w:val="00A16B42"/>
    <w:rsid w:val="00A1722D"/>
    <w:rsid w:val="00A17427"/>
    <w:rsid w:val="00A2029F"/>
    <w:rsid w:val="00A216D9"/>
    <w:rsid w:val="00A21BAE"/>
    <w:rsid w:val="00A221E8"/>
    <w:rsid w:val="00A241D5"/>
    <w:rsid w:val="00A254C8"/>
    <w:rsid w:val="00A25843"/>
    <w:rsid w:val="00A272D7"/>
    <w:rsid w:val="00A27AD0"/>
    <w:rsid w:val="00A3062A"/>
    <w:rsid w:val="00A30D00"/>
    <w:rsid w:val="00A3225B"/>
    <w:rsid w:val="00A3293E"/>
    <w:rsid w:val="00A34109"/>
    <w:rsid w:val="00A34928"/>
    <w:rsid w:val="00A34B56"/>
    <w:rsid w:val="00A34E32"/>
    <w:rsid w:val="00A35713"/>
    <w:rsid w:val="00A35970"/>
    <w:rsid w:val="00A362A4"/>
    <w:rsid w:val="00A367CC"/>
    <w:rsid w:val="00A36E56"/>
    <w:rsid w:val="00A376E6"/>
    <w:rsid w:val="00A414F9"/>
    <w:rsid w:val="00A425BD"/>
    <w:rsid w:val="00A44AAE"/>
    <w:rsid w:val="00A44B27"/>
    <w:rsid w:val="00A4582E"/>
    <w:rsid w:val="00A45AB0"/>
    <w:rsid w:val="00A45AFD"/>
    <w:rsid w:val="00A46897"/>
    <w:rsid w:val="00A474B6"/>
    <w:rsid w:val="00A47643"/>
    <w:rsid w:val="00A47B42"/>
    <w:rsid w:val="00A505B1"/>
    <w:rsid w:val="00A50831"/>
    <w:rsid w:val="00A50A4D"/>
    <w:rsid w:val="00A512FB"/>
    <w:rsid w:val="00A52FFA"/>
    <w:rsid w:val="00A534F0"/>
    <w:rsid w:val="00A5389A"/>
    <w:rsid w:val="00A541DD"/>
    <w:rsid w:val="00A5421F"/>
    <w:rsid w:val="00A54F8F"/>
    <w:rsid w:val="00A55A12"/>
    <w:rsid w:val="00A55D02"/>
    <w:rsid w:val="00A562FE"/>
    <w:rsid w:val="00A5715A"/>
    <w:rsid w:val="00A57323"/>
    <w:rsid w:val="00A5773B"/>
    <w:rsid w:val="00A600AD"/>
    <w:rsid w:val="00A60C92"/>
    <w:rsid w:val="00A627C4"/>
    <w:rsid w:val="00A64312"/>
    <w:rsid w:val="00A646FB"/>
    <w:rsid w:val="00A64BC3"/>
    <w:rsid w:val="00A64ED8"/>
    <w:rsid w:val="00A66342"/>
    <w:rsid w:val="00A70119"/>
    <w:rsid w:val="00A70151"/>
    <w:rsid w:val="00A7088C"/>
    <w:rsid w:val="00A721D7"/>
    <w:rsid w:val="00A74988"/>
    <w:rsid w:val="00A7501F"/>
    <w:rsid w:val="00A7516E"/>
    <w:rsid w:val="00A75A4F"/>
    <w:rsid w:val="00A75D09"/>
    <w:rsid w:val="00A760E5"/>
    <w:rsid w:val="00A762EE"/>
    <w:rsid w:val="00A77B26"/>
    <w:rsid w:val="00A81B8E"/>
    <w:rsid w:val="00A81BF8"/>
    <w:rsid w:val="00A821AE"/>
    <w:rsid w:val="00A83E44"/>
    <w:rsid w:val="00A84369"/>
    <w:rsid w:val="00A869A8"/>
    <w:rsid w:val="00A8734E"/>
    <w:rsid w:val="00A87FFB"/>
    <w:rsid w:val="00A91A1B"/>
    <w:rsid w:val="00A925FD"/>
    <w:rsid w:val="00A929C8"/>
    <w:rsid w:val="00A952E1"/>
    <w:rsid w:val="00A96E1F"/>
    <w:rsid w:val="00A96E23"/>
    <w:rsid w:val="00A97CE8"/>
    <w:rsid w:val="00A97F63"/>
    <w:rsid w:val="00AA0282"/>
    <w:rsid w:val="00AA03ED"/>
    <w:rsid w:val="00AA0882"/>
    <w:rsid w:val="00AA0E3E"/>
    <w:rsid w:val="00AA1594"/>
    <w:rsid w:val="00AA191E"/>
    <w:rsid w:val="00AA1ACB"/>
    <w:rsid w:val="00AA2A5A"/>
    <w:rsid w:val="00AA330E"/>
    <w:rsid w:val="00AA3C78"/>
    <w:rsid w:val="00AA479B"/>
    <w:rsid w:val="00AA48ED"/>
    <w:rsid w:val="00AA4F36"/>
    <w:rsid w:val="00AA4FF8"/>
    <w:rsid w:val="00AA53ED"/>
    <w:rsid w:val="00AA6059"/>
    <w:rsid w:val="00AA6538"/>
    <w:rsid w:val="00AA678F"/>
    <w:rsid w:val="00AA7126"/>
    <w:rsid w:val="00AA7395"/>
    <w:rsid w:val="00AA74E0"/>
    <w:rsid w:val="00AB062F"/>
    <w:rsid w:val="00AB0B4E"/>
    <w:rsid w:val="00AB1333"/>
    <w:rsid w:val="00AB2DAD"/>
    <w:rsid w:val="00AB31DA"/>
    <w:rsid w:val="00AB32A4"/>
    <w:rsid w:val="00AB352C"/>
    <w:rsid w:val="00AB3CA2"/>
    <w:rsid w:val="00AB45A4"/>
    <w:rsid w:val="00AB4B49"/>
    <w:rsid w:val="00AB4DD3"/>
    <w:rsid w:val="00AB55E1"/>
    <w:rsid w:val="00AC0266"/>
    <w:rsid w:val="00AC0A7F"/>
    <w:rsid w:val="00AC1E70"/>
    <w:rsid w:val="00AC2A45"/>
    <w:rsid w:val="00AC3321"/>
    <w:rsid w:val="00AC3644"/>
    <w:rsid w:val="00AC3B64"/>
    <w:rsid w:val="00AC4CE2"/>
    <w:rsid w:val="00AC4EF4"/>
    <w:rsid w:val="00AC4F61"/>
    <w:rsid w:val="00AC6275"/>
    <w:rsid w:val="00AC6610"/>
    <w:rsid w:val="00AC6935"/>
    <w:rsid w:val="00AC6B77"/>
    <w:rsid w:val="00AC70C9"/>
    <w:rsid w:val="00AD0C63"/>
    <w:rsid w:val="00AD230A"/>
    <w:rsid w:val="00AD2A3E"/>
    <w:rsid w:val="00AD42D5"/>
    <w:rsid w:val="00AD44D9"/>
    <w:rsid w:val="00AD5544"/>
    <w:rsid w:val="00AD58DC"/>
    <w:rsid w:val="00AD5AA6"/>
    <w:rsid w:val="00AD5B9F"/>
    <w:rsid w:val="00AD5E43"/>
    <w:rsid w:val="00AD60D8"/>
    <w:rsid w:val="00AD67E8"/>
    <w:rsid w:val="00AD6824"/>
    <w:rsid w:val="00AD68EE"/>
    <w:rsid w:val="00AD7BEE"/>
    <w:rsid w:val="00AE03D1"/>
    <w:rsid w:val="00AE0B8F"/>
    <w:rsid w:val="00AE1290"/>
    <w:rsid w:val="00AE1448"/>
    <w:rsid w:val="00AE1CB1"/>
    <w:rsid w:val="00AE209B"/>
    <w:rsid w:val="00AE2346"/>
    <w:rsid w:val="00AE3D64"/>
    <w:rsid w:val="00AE3FDB"/>
    <w:rsid w:val="00AE499E"/>
    <w:rsid w:val="00AE54F4"/>
    <w:rsid w:val="00AE58CC"/>
    <w:rsid w:val="00AE732B"/>
    <w:rsid w:val="00AF0827"/>
    <w:rsid w:val="00AF0A11"/>
    <w:rsid w:val="00AF1349"/>
    <w:rsid w:val="00AF2822"/>
    <w:rsid w:val="00AF41DC"/>
    <w:rsid w:val="00AF49F5"/>
    <w:rsid w:val="00AF4D86"/>
    <w:rsid w:val="00AF4FB8"/>
    <w:rsid w:val="00AF58D8"/>
    <w:rsid w:val="00AF5C1A"/>
    <w:rsid w:val="00AF6688"/>
    <w:rsid w:val="00AF6BE1"/>
    <w:rsid w:val="00AF7009"/>
    <w:rsid w:val="00AF7EBB"/>
    <w:rsid w:val="00B00502"/>
    <w:rsid w:val="00B014E5"/>
    <w:rsid w:val="00B02690"/>
    <w:rsid w:val="00B04344"/>
    <w:rsid w:val="00B04430"/>
    <w:rsid w:val="00B04D74"/>
    <w:rsid w:val="00B05896"/>
    <w:rsid w:val="00B0602A"/>
    <w:rsid w:val="00B06142"/>
    <w:rsid w:val="00B0624C"/>
    <w:rsid w:val="00B0658E"/>
    <w:rsid w:val="00B06EFE"/>
    <w:rsid w:val="00B072B5"/>
    <w:rsid w:val="00B072CE"/>
    <w:rsid w:val="00B07402"/>
    <w:rsid w:val="00B07565"/>
    <w:rsid w:val="00B07637"/>
    <w:rsid w:val="00B07FAA"/>
    <w:rsid w:val="00B100C5"/>
    <w:rsid w:val="00B10BD2"/>
    <w:rsid w:val="00B111E8"/>
    <w:rsid w:val="00B11407"/>
    <w:rsid w:val="00B119C7"/>
    <w:rsid w:val="00B13213"/>
    <w:rsid w:val="00B1475B"/>
    <w:rsid w:val="00B14F20"/>
    <w:rsid w:val="00B15758"/>
    <w:rsid w:val="00B159B9"/>
    <w:rsid w:val="00B15D62"/>
    <w:rsid w:val="00B165B3"/>
    <w:rsid w:val="00B166D8"/>
    <w:rsid w:val="00B16B0B"/>
    <w:rsid w:val="00B16D41"/>
    <w:rsid w:val="00B174B3"/>
    <w:rsid w:val="00B17A41"/>
    <w:rsid w:val="00B17CC7"/>
    <w:rsid w:val="00B201D4"/>
    <w:rsid w:val="00B209A0"/>
    <w:rsid w:val="00B20BEE"/>
    <w:rsid w:val="00B20E91"/>
    <w:rsid w:val="00B21EDD"/>
    <w:rsid w:val="00B2208D"/>
    <w:rsid w:val="00B22802"/>
    <w:rsid w:val="00B22E2C"/>
    <w:rsid w:val="00B2350D"/>
    <w:rsid w:val="00B2462F"/>
    <w:rsid w:val="00B250BE"/>
    <w:rsid w:val="00B26102"/>
    <w:rsid w:val="00B27874"/>
    <w:rsid w:val="00B30678"/>
    <w:rsid w:val="00B31053"/>
    <w:rsid w:val="00B313B4"/>
    <w:rsid w:val="00B31425"/>
    <w:rsid w:val="00B31A0E"/>
    <w:rsid w:val="00B31CB6"/>
    <w:rsid w:val="00B31F0C"/>
    <w:rsid w:val="00B328CC"/>
    <w:rsid w:val="00B3290A"/>
    <w:rsid w:val="00B32B38"/>
    <w:rsid w:val="00B33051"/>
    <w:rsid w:val="00B3364A"/>
    <w:rsid w:val="00B33D8B"/>
    <w:rsid w:val="00B340F6"/>
    <w:rsid w:val="00B3423A"/>
    <w:rsid w:val="00B34683"/>
    <w:rsid w:val="00B358B9"/>
    <w:rsid w:val="00B365D1"/>
    <w:rsid w:val="00B37683"/>
    <w:rsid w:val="00B37828"/>
    <w:rsid w:val="00B37D7C"/>
    <w:rsid w:val="00B37E86"/>
    <w:rsid w:val="00B40093"/>
    <w:rsid w:val="00B42840"/>
    <w:rsid w:val="00B42C53"/>
    <w:rsid w:val="00B43F58"/>
    <w:rsid w:val="00B441E5"/>
    <w:rsid w:val="00B44B72"/>
    <w:rsid w:val="00B4576A"/>
    <w:rsid w:val="00B46200"/>
    <w:rsid w:val="00B462A5"/>
    <w:rsid w:val="00B46DCE"/>
    <w:rsid w:val="00B47EE0"/>
    <w:rsid w:val="00B50866"/>
    <w:rsid w:val="00B50B15"/>
    <w:rsid w:val="00B513AD"/>
    <w:rsid w:val="00B513EE"/>
    <w:rsid w:val="00B52A05"/>
    <w:rsid w:val="00B52C30"/>
    <w:rsid w:val="00B52E58"/>
    <w:rsid w:val="00B53567"/>
    <w:rsid w:val="00B548B5"/>
    <w:rsid w:val="00B56B09"/>
    <w:rsid w:val="00B56CBF"/>
    <w:rsid w:val="00B56D18"/>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8EC"/>
    <w:rsid w:val="00B77A30"/>
    <w:rsid w:val="00B80040"/>
    <w:rsid w:val="00B807A9"/>
    <w:rsid w:val="00B8188A"/>
    <w:rsid w:val="00B825B2"/>
    <w:rsid w:val="00B8282E"/>
    <w:rsid w:val="00B83973"/>
    <w:rsid w:val="00B83C45"/>
    <w:rsid w:val="00B84704"/>
    <w:rsid w:val="00B84759"/>
    <w:rsid w:val="00B847D4"/>
    <w:rsid w:val="00B84CCD"/>
    <w:rsid w:val="00B859CD"/>
    <w:rsid w:val="00B86A9D"/>
    <w:rsid w:val="00B86B53"/>
    <w:rsid w:val="00B86ED4"/>
    <w:rsid w:val="00B87298"/>
    <w:rsid w:val="00B87494"/>
    <w:rsid w:val="00B87D8E"/>
    <w:rsid w:val="00B87EB8"/>
    <w:rsid w:val="00B90440"/>
    <w:rsid w:val="00B91DDC"/>
    <w:rsid w:val="00B92573"/>
    <w:rsid w:val="00B92BB1"/>
    <w:rsid w:val="00B92E5F"/>
    <w:rsid w:val="00B93192"/>
    <w:rsid w:val="00B932A3"/>
    <w:rsid w:val="00B971D4"/>
    <w:rsid w:val="00B97388"/>
    <w:rsid w:val="00B9740C"/>
    <w:rsid w:val="00BA1BDC"/>
    <w:rsid w:val="00BA1C3B"/>
    <w:rsid w:val="00BA234A"/>
    <w:rsid w:val="00BA3BD1"/>
    <w:rsid w:val="00BA46C7"/>
    <w:rsid w:val="00BA63CC"/>
    <w:rsid w:val="00BB0220"/>
    <w:rsid w:val="00BB0925"/>
    <w:rsid w:val="00BB0926"/>
    <w:rsid w:val="00BB0ECA"/>
    <w:rsid w:val="00BB245C"/>
    <w:rsid w:val="00BB3179"/>
    <w:rsid w:val="00BB3494"/>
    <w:rsid w:val="00BB3498"/>
    <w:rsid w:val="00BB3F52"/>
    <w:rsid w:val="00BB47A2"/>
    <w:rsid w:val="00BB48A1"/>
    <w:rsid w:val="00BB4F61"/>
    <w:rsid w:val="00BB5365"/>
    <w:rsid w:val="00BB5F83"/>
    <w:rsid w:val="00BB6FA9"/>
    <w:rsid w:val="00BB75BF"/>
    <w:rsid w:val="00BB7897"/>
    <w:rsid w:val="00BB7E38"/>
    <w:rsid w:val="00BC1F51"/>
    <w:rsid w:val="00BC3879"/>
    <w:rsid w:val="00BC3888"/>
    <w:rsid w:val="00BC3CEB"/>
    <w:rsid w:val="00BC4179"/>
    <w:rsid w:val="00BC419F"/>
    <w:rsid w:val="00BC4F98"/>
    <w:rsid w:val="00BC5029"/>
    <w:rsid w:val="00BC5142"/>
    <w:rsid w:val="00BC5290"/>
    <w:rsid w:val="00BC5A9D"/>
    <w:rsid w:val="00BC5CC9"/>
    <w:rsid w:val="00BC5E1C"/>
    <w:rsid w:val="00BC5EDF"/>
    <w:rsid w:val="00BC6412"/>
    <w:rsid w:val="00BD0353"/>
    <w:rsid w:val="00BD06F3"/>
    <w:rsid w:val="00BD07F8"/>
    <w:rsid w:val="00BD082A"/>
    <w:rsid w:val="00BD12DC"/>
    <w:rsid w:val="00BD172C"/>
    <w:rsid w:val="00BD1A3F"/>
    <w:rsid w:val="00BD1B59"/>
    <w:rsid w:val="00BD212B"/>
    <w:rsid w:val="00BD26F0"/>
    <w:rsid w:val="00BD303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E25"/>
    <w:rsid w:val="00BF47CC"/>
    <w:rsid w:val="00BF487F"/>
    <w:rsid w:val="00BF4C10"/>
    <w:rsid w:val="00BF65B3"/>
    <w:rsid w:val="00BF719E"/>
    <w:rsid w:val="00BF76A1"/>
    <w:rsid w:val="00C006A1"/>
    <w:rsid w:val="00C00B59"/>
    <w:rsid w:val="00C01406"/>
    <w:rsid w:val="00C01749"/>
    <w:rsid w:val="00C01ED0"/>
    <w:rsid w:val="00C02D60"/>
    <w:rsid w:val="00C04117"/>
    <w:rsid w:val="00C04642"/>
    <w:rsid w:val="00C049D7"/>
    <w:rsid w:val="00C04BD4"/>
    <w:rsid w:val="00C04DCE"/>
    <w:rsid w:val="00C05E28"/>
    <w:rsid w:val="00C06792"/>
    <w:rsid w:val="00C06E2E"/>
    <w:rsid w:val="00C06EB8"/>
    <w:rsid w:val="00C070D2"/>
    <w:rsid w:val="00C07415"/>
    <w:rsid w:val="00C0764F"/>
    <w:rsid w:val="00C101BF"/>
    <w:rsid w:val="00C10512"/>
    <w:rsid w:val="00C1149D"/>
    <w:rsid w:val="00C120E0"/>
    <w:rsid w:val="00C1237E"/>
    <w:rsid w:val="00C127D3"/>
    <w:rsid w:val="00C12F21"/>
    <w:rsid w:val="00C12FF6"/>
    <w:rsid w:val="00C1309A"/>
    <w:rsid w:val="00C140AA"/>
    <w:rsid w:val="00C14F70"/>
    <w:rsid w:val="00C1508C"/>
    <w:rsid w:val="00C15161"/>
    <w:rsid w:val="00C15867"/>
    <w:rsid w:val="00C159D7"/>
    <w:rsid w:val="00C1647F"/>
    <w:rsid w:val="00C16ACF"/>
    <w:rsid w:val="00C2006E"/>
    <w:rsid w:val="00C2009B"/>
    <w:rsid w:val="00C21910"/>
    <w:rsid w:val="00C21D34"/>
    <w:rsid w:val="00C221B1"/>
    <w:rsid w:val="00C222AB"/>
    <w:rsid w:val="00C22817"/>
    <w:rsid w:val="00C2347E"/>
    <w:rsid w:val="00C23623"/>
    <w:rsid w:val="00C23A93"/>
    <w:rsid w:val="00C243CD"/>
    <w:rsid w:val="00C25229"/>
    <w:rsid w:val="00C26221"/>
    <w:rsid w:val="00C31126"/>
    <w:rsid w:val="00C31200"/>
    <w:rsid w:val="00C3158B"/>
    <w:rsid w:val="00C31C2D"/>
    <w:rsid w:val="00C31DF0"/>
    <w:rsid w:val="00C3212C"/>
    <w:rsid w:val="00C324F1"/>
    <w:rsid w:val="00C33AD2"/>
    <w:rsid w:val="00C33B97"/>
    <w:rsid w:val="00C34627"/>
    <w:rsid w:val="00C34E46"/>
    <w:rsid w:val="00C35627"/>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E45"/>
    <w:rsid w:val="00C4609D"/>
    <w:rsid w:val="00C461B2"/>
    <w:rsid w:val="00C46478"/>
    <w:rsid w:val="00C46B3B"/>
    <w:rsid w:val="00C471B1"/>
    <w:rsid w:val="00C47759"/>
    <w:rsid w:val="00C47B2D"/>
    <w:rsid w:val="00C47B36"/>
    <w:rsid w:val="00C47C0F"/>
    <w:rsid w:val="00C47E1A"/>
    <w:rsid w:val="00C500E7"/>
    <w:rsid w:val="00C51C7A"/>
    <w:rsid w:val="00C52DA7"/>
    <w:rsid w:val="00C534AA"/>
    <w:rsid w:val="00C53B6D"/>
    <w:rsid w:val="00C53FC5"/>
    <w:rsid w:val="00C5476B"/>
    <w:rsid w:val="00C54AB4"/>
    <w:rsid w:val="00C57632"/>
    <w:rsid w:val="00C57639"/>
    <w:rsid w:val="00C576EE"/>
    <w:rsid w:val="00C577F5"/>
    <w:rsid w:val="00C607C7"/>
    <w:rsid w:val="00C60A73"/>
    <w:rsid w:val="00C60D02"/>
    <w:rsid w:val="00C6193E"/>
    <w:rsid w:val="00C6203D"/>
    <w:rsid w:val="00C624DE"/>
    <w:rsid w:val="00C633B6"/>
    <w:rsid w:val="00C63769"/>
    <w:rsid w:val="00C63976"/>
    <w:rsid w:val="00C63D8D"/>
    <w:rsid w:val="00C6443B"/>
    <w:rsid w:val="00C65512"/>
    <w:rsid w:val="00C6638C"/>
    <w:rsid w:val="00C6684C"/>
    <w:rsid w:val="00C66928"/>
    <w:rsid w:val="00C66D36"/>
    <w:rsid w:val="00C67076"/>
    <w:rsid w:val="00C70830"/>
    <w:rsid w:val="00C70BFD"/>
    <w:rsid w:val="00C70CF3"/>
    <w:rsid w:val="00C70D43"/>
    <w:rsid w:val="00C71001"/>
    <w:rsid w:val="00C7107D"/>
    <w:rsid w:val="00C71218"/>
    <w:rsid w:val="00C71ADD"/>
    <w:rsid w:val="00C71DDB"/>
    <w:rsid w:val="00C724C4"/>
    <w:rsid w:val="00C72641"/>
    <w:rsid w:val="00C729E8"/>
    <w:rsid w:val="00C72D76"/>
    <w:rsid w:val="00C739A5"/>
    <w:rsid w:val="00C73DEA"/>
    <w:rsid w:val="00C7492E"/>
    <w:rsid w:val="00C74AD1"/>
    <w:rsid w:val="00C7503D"/>
    <w:rsid w:val="00C756DF"/>
    <w:rsid w:val="00C76719"/>
    <w:rsid w:val="00C77A71"/>
    <w:rsid w:val="00C8090A"/>
    <w:rsid w:val="00C815A2"/>
    <w:rsid w:val="00C8242E"/>
    <w:rsid w:val="00C8341B"/>
    <w:rsid w:val="00C839B0"/>
    <w:rsid w:val="00C85FE6"/>
    <w:rsid w:val="00C8742A"/>
    <w:rsid w:val="00C87E33"/>
    <w:rsid w:val="00C90579"/>
    <w:rsid w:val="00C9099E"/>
    <w:rsid w:val="00C90A6F"/>
    <w:rsid w:val="00C911AA"/>
    <w:rsid w:val="00C915AE"/>
    <w:rsid w:val="00C91C39"/>
    <w:rsid w:val="00C938C6"/>
    <w:rsid w:val="00C93AE2"/>
    <w:rsid w:val="00C941B3"/>
    <w:rsid w:val="00C942CC"/>
    <w:rsid w:val="00C9497B"/>
    <w:rsid w:val="00C9501A"/>
    <w:rsid w:val="00C9598A"/>
    <w:rsid w:val="00C96349"/>
    <w:rsid w:val="00C968FB"/>
    <w:rsid w:val="00C96E56"/>
    <w:rsid w:val="00C96F3D"/>
    <w:rsid w:val="00CA0419"/>
    <w:rsid w:val="00CA08A1"/>
    <w:rsid w:val="00CA1CA2"/>
    <w:rsid w:val="00CA248B"/>
    <w:rsid w:val="00CA28D2"/>
    <w:rsid w:val="00CA2FCC"/>
    <w:rsid w:val="00CA304B"/>
    <w:rsid w:val="00CA4FD9"/>
    <w:rsid w:val="00CA5CE1"/>
    <w:rsid w:val="00CA69B2"/>
    <w:rsid w:val="00CA6DB0"/>
    <w:rsid w:val="00CB14EE"/>
    <w:rsid w:val="00CB22FE"/>
    <w:rsid w:val="00CB2533"/>
    <w:rsid w:val="00CB2665"/>
    <w:rsid w:val="00CB281A"/>
    <w:rsid w:val="00CB301F"/>
    <w:rsid w:val="00CB37AB"/>
    <w:rsid w:val="00CB3945"/>
    <w:rsid w:val="00CB4E5B"/>
    <w:rsid w:val="00CB517E"/>
    <w:rsid w:val="00CB6479"/>
    <w:rsid w:val="00CB6B9F"/>
    <w:rsid w:val="00CB6DD3"/>
    <w:rsid w:val="00CC071E"/>
    <w:rsid w:val="00CC1877"/>
    <w:rsid w:val="00CC194C"/>
    <w:rsid w:val="00CC2A5B"/>
    <w:rsid w:val="00CC2A6C"/>
    <w:rsid w:val="00CC2ED5"/>
    <w:rsid w:val="00CC32B5"/>
    <w:rsid w:val="00CC4001"/>
    <w:rsid w:val="00CC452E"/>
    <w:rsid w:val="00CC5562"/>
    <w:rsid w:val="00CC5FA4"/>
    <w:rsid w:val="00CD0A6F"/>
    <w:rsid w:val="00CD0B04"/>
    <w:rsid w:val="00CD28DE"/>
    <w:rsid w:val="00CD3162"/>
    <w:rsid w:val="00CD3BBC"/>
    <w:rsid w:val="00CD3C52"/>
    <w:rsid w:val="00CD3EA8"/>
    <w:rsid w:val="00CD4097"/>
    <w:rsid w:val="00CD4338"/>
    <w:rsid w:val="00CD4AAC"/>
    <w:rsid w:val="00CD56C8"/>
    <w:rsid w:val="00CD5CF4"/>
    <w:rsid w:val="00CD65BF"/>
    <w:rsid w:val="00CD6DE9"/>
    <w:rsid w:val="00CD7078"/>
    <w:rsid w:val="00CD73DA"/>
    <w:rsid w:val="00CD7702"/>
    <w:rsid w:val="00CD791E"/>
    <w:rsid w:val="00CD7CAD"/>
    <w:rsid w:val="00CD7E6B"/>
    <w:rsid w:val="00CE0D1C"/>
    <w:rsid w:val="00CE0DDE"/>
    <w:rsid w:val="00CE1075"/>
    <w:rsid w:val="00CE12AC"/>
    <w:rsid w:val="00CE228A"/>
    <w:rsid w:val="00CE344A"/>
    <w:rsid w:val="00CE344D"/>
    <w:rsid w:val="00CE48CF"/>
    <w:rsid w:val="00CE58EA"/>
    <w:rsid w:val="00CE6ADA"/>
    <w:rsid w:val="00CE6D34"/>
    <w:rsid w:val="00CE733B"/>
    <w:rsid w:val="00CF0667"/>
    <w:rsid w:val="00CF11A4"/>
    <w:rsid w:val="00CF1403"/>
    <w:rsid w:val="00CF1713"/>
    <w:rsid w:val="00CF43A2"/>
    <w:rsid w:val="00CF4B8D"/>
    <w:rsid w:val="00CF5ADF"/>
    <w:rsid w:val="00CF6243"/>
    <w:rsid w:val="00CF62D9"/>
    <w:rsid w:val="00D010CD"/>
    <w:rsid w:val="00D02D15"/>
    <w:rsid w:val="00D03702"/>
    <w:rsid w:val="00D04CDC"/>
    <w:rsid w:val="00D05E0B"/>
    <w:rsid w:val="00D0614E"/>
    <w:rsid w:val="00D061D3"/>
    <w:rsid w:val="00D062B7"/>
    <w:rsid w:val="00D0743E"/>
    <w:rsid w:val="00D109ED"/>
    <w:rsid w:val="00D10C3C"/>
    <w:rsid w:val="00D1436D"/>
    <w:rsid w:val="00D14833"/>
    <w:rsid w:val="00D16C64"/>
    <w:rsid w:val="00D1717A"/>
    <w:rsid w:val="00D1767F"/>
    <w:rsid w:val="00D2003D"/>
    <w:rsid w:val="00D20509"/>
    <w:rsid w:val="00D209B7"/>
    <w:rsid w:val="00D20B41"/>
    <w:rsid w:val="00D213E2"/>
    <w:rsid w:val="00D21DAA"/>
    <w:rsid w:val="00D2368C"/>
    <w:rsid w:val="00D24089"/>
    <w:rsid w:val="00D24E41"/>
    <w:rsid w:val="00D251DB"/>
    <w:rsid w:val="00D25D4D"/>
    <w:rsid w:val="00D26F58"/>
    <w:rsid w:val="00D30560"/>
    <w:rsid w:val="00D31C83"/>
    <w:rsid w:val="00D31D1C"/>
    <w:rsid w:val="00D31D29"/>
    <w:rsid w:val="00D31E57"/>
    <w:rsid w:val="00D3286F"/>
    <w:rsid w:val="00D330F0"/>
    <w:rsid w:val="00D33B07"/>
    <w:rsid w:val="00D34CFE"/>
    <w:rsid w:val="00D34EE3"/>
    <w:rsid w:val="00D35A95"/>
    <w:rsid w:val="00D35BF7"/>
    <w:rsid w:val="00D36309"/>
    <w:rsid w:val="00D3661F"/>
    <w:rsid w:val="00D36C8A"/>
    <w:rsid w:val="00D3745B"/>
    <w:rsid w:val="00D375CA"/>
    <w:rsid w:val="00D375D6"/>
    <w:rsid w:val="00D37B53"/>
    <w:rsid w:val="00D409EC"/>
    <w:rsid w:val="00D410C5"/>
    <w:rsid w:val="00D41B8F"/>
    <w:rsid w:val="00D424A7"/>
    <w:rsid w:val="00D42C49"/>
    <w:rsid w:val="00D43351"/>
    <w:rsid w:val="00D44293"/>
    <w:rsid w:val="00D45D0F"/>
    <w:rsid w:val="00D46813"/>
    <w:rsid w:val="00D47CDA"/>
    <w:rsid w:val="00D51AC8"/>
    <w:rsid w:val="00D5220B"/>
    <w:rsid w:val="00D52292"/>
    <w:rsid w:val="00D52937"/>
    <w:rsid w:val="00D52967"/>
    <w:rsid w:val="00D53D5B"/>
    <w:rsid w:val="00D53D90"/>
    <w:rsid w:val="00D544F4"/>
    <w:rsid w:val="00D54547"/>
    <w:rsid w:val="00D55226"/>
    <w:rsid w:val="00D5567C"/>
    <w:rsid w:val="00D556BA"/>
    <w:rsid w:val="00D558C4"/>
    <w:rsid w:val="00D55AAD"/>
    <w:rsid w:val="00D571C0"/>
    <w:rsid w:val="00D57D02"/>
    <w:rsid w:val="00D613FC"/>
    <w:rsid w:val="00D61616"/>
    <w:rsid w:val="00D61A64"/>
    <w:rsid w:val="00D62358"/>
    <w:rsid w:val="00D62BC4"/>
    <w:rsid w:val="00D63C8A"/>
    <w:rsid w:val="00D6442C"/>
    <w:rsid w:val="00D648AD"/>
    <w:rsid w:val="00D6528A"/>
    <w:rsid w:val="00D65BDF"/>
    <w:rsid w:val="00D65F82"/>
    <w:rsid w:val="00D66402"/>
    <w:rsid w:val="00D67C82"/>
    <w:rsid w:val="00D7070D"/>
    <w:rsid w:val="00D727D6"/>
    <w:rsid w:val="00D72977"/>
    <w:rsid w:val="00D732EC"/>
    <w:rsid w:val="00D7333E"/>
    <w:rsid w:val="00D734F1"/>
    <w:rsid w:val="00D738A0"/>
    <w:rsid w:val="00D74D4B"/>
    <w:rsid w:val="00D7503A"/>
    <w:rsid w:val="00D7561E"/>
    <w:rsid w:val="00D76254"/>
    <w:rsid w:val="00D767CB"/>
    <w:rsid w:val="00D7741B"/>
    <w:rsid w:val="00D7767A"/>
    <w:rsid w:val="00D77A6C"/>
    <w:rsid w:val="00D80602"/>
    <w:rsid w:val="00D8071F"/>
    <w:rsid w:val="00D80F0C"/>
    <w:rsid w:val="00D80FFF"/>
    <w:rsid w:val="00D82072"/>
    <w:rsid w:val="00D83692"/>
    <w:rsid w:val="00D840C2"/>
    <w:rsid w:val="00D84CE4"/>
    <w:rsid w:val="00D85B82"/>
    <w:rsid w:val="00D86560"/>
    <w:rsid w:val="00D868DB"/>
    <w:rsid w:val="00D86BA5"/>
    <w:rsid w:val="00D874DE"/>
    <w:rsid w:val="00D90D10"/>
    <w:rsid w:val="00D91D13"/>
    <w:rsid w:val="00D92173"/>
    <w:rsid w:val="00D92495"/>
    <w:rsid w:val="00D93C75"/>
    <w:rsid w:val="00D94431"/>
    <w:rsid w:val="00D96962"/>
    <w:rsid w:val="00D96AA1"/>
    <w:rsid w:val="00D97525"/>
    <w:rsid w:val="00D9786F"/>
    <w:rsid w:val="00DA0232"/>
    <w:rsid w:val="00DA067A"/>
    <w:rsid w:val="00DA0E58"/>
    <w:rsid w:val="00DA1064"/>
    <w:rsid w:val="00DA1188"/>
    <w:rsid w:val="00DA22E0"/>
    <w:rsid w:val="00DA35A2"/>
    <w:rsid w:val="00DA3C0B"/>
    <w:rsid w:val="00DA4031"/>
    <w:rsid w:val="00DA43BA"/>
    <w:rsid w:val="00DA4F2C"/>
    <w:rsid w:val="00DA55F3"/>
    <w:rsid w:val="00DA5B1A"/>
    <w:rsid w:val="00DB11A6"/>
    <w:rsid w:val="00DB1715"/>
    <w:rsid w:val="00DB2C07"/>
    <w:rsid w:val="00DB3087"/>
    <w:rsid w:val="00DB39BC"/>
    <w:rsid w:val="00DB47DB"/>
    <w:rsid w:val="00DB579F"/>
    <w:rsid w:val="00DB5844"/>
    <w:rsid w:val="00DB5B62"/>
    <w:rsid w:val="00DB5BB9"/>
    <w:rsid w:val="00DB5CF2"/>
    <w:rsid w:val="00DB6339"/>
    <w:rsid w:val="00DB72F6"/>
    <w:rsid w:val="00DB74A3"/>
    <w:rsid w:val="00DB7ADE"/>
    <w:rsid w:val="00DC05E6"/>
    <w:rsid w:val="00DC074C"/>
    <w:rsid w:val="00DC0A08"/>
    <w:rsid w:val="00DC0E5B"/>
    <w:rsid w:val="00DC1C37"/>
    <w:rsid w:val="00DC2005"/>
    <w:rsid w:val="00DC22F4"/>
    <w:rsid w:val="00DC278D"/>
    <w:rsid w:val="00DC29ED"/>
    <w:rsid w:val="00DC3482"/>
    <w:rsid w:val="00DC5DAB"/>
    <w:rsid w:val="00DC6416"/>
    <w:rsid w:val="00DC6B52"/>
    <w:rsid w:val="00DC6E63"/>
    <w:rsid w:val="00DC6EF7"/>
    <w:rsid w:val="00DC7A16"/>
    <w:rsid w:val="00DC7EC1"/>
    <w:rsid w:val="00DC7FF7"/>
    <w:rsid w:val="00DD057D"/>
    <w:rsid w:val="00DD066A"/>
    <w:rsid w:val="00DD2811"/>
    <w:rsid w:val="00DD2A89"/>
    <w:rsid w:val="00DD34D2"/>
    <w:rsid w:val="00DD37A6"/>
    <w:rsid w:val="00DD3A52"/>
    <w:rsid w:val="00DD421D"/>
    <w:rsid w:val="00DD427B"/>
    <w:rsid w:val="00DD4427"/>
    <w:rsid w:val="00DD5880"/>
    <w:rsid w:val="00DD66F8"/>
    <w:rsid w:val="00DD6FE7"/>
    <w:rsid w:val="00DE0486"/>
    <w:rsid w:val="00DE1054"/>
    <w:rsid w:val="00DE11C4"/>
    <w:rsid w:val="00DE17A2"/>
    <w:rsid w:val="00DE1EF3"/>
    <w:rsid w:val="00DE26A9"/>
    <w:rsid w:val="00DE3ED1"/>
    <w:rsid w:val="00DE416F"/>
    <w:rsid w:val="00DE4978"/>
    <w:rsid w:val="00DE4D66"/>
    <w:rsid w:val="00DE5E85"/>
    <w:rsid w:val="00DE6386"/>
    <w:rsid w:val="00DE6682"/>
    <w:rsid w:val="00DE66BE"/>
    <w:rsid w:val="00DE7843"/>
    <w:rsid w:val="00DF027A"/>
    <w:rsid w:val="00DF09F3"/>
    <w:rsid w:val="00DF0C77"/>
    <w:rsid w:val="00DF0F54"/>
    <w:rsid w:val="00DF1068"/>
    <w:rsid w:val="00DF1A12"/>
    <w:rsid w:val="00DF1DF2"/>
    <w:rsid w:val="00DF4281"/>
    <w:rsid w:val="00DF50D2"/>
    <w:rsid w:val="00DF520D"/>
    <w:rsid w:val="00DF6130"/>
    <w:rsid w:val="00DF675D"/>
    <w:rsid w:val="00DF6CA6"/>
    <w:rsid w:val="00DF7BD3"/>
    <w:rsid w:val="00E00D65"/>
    <w:rsid w:val="00E013D7"/>
    <w:rsid w:val="00E0150F"/>
    <w:rsid w:val="00E0153F"/>
    <w:rsid w:val="00E017A1"/>
    <w:rsid w:val="00E029C6"/>
    <w:rsid w:val="00E02F46"/>
    <w:rsid w:val="00E02FFE"/>
    <w:rsid w:val="00E033AC"/>
    <w:rsid w:val="00E0393B"/>
    <w:rsid w:val="00E0444C"/>
    <w:rsid w:val="00E05562"/>
    <w:rsid w:val="00E06268"/>
    <w:rsid w:val="00E07373"/>
    <w:rsid w:val="00E07670"/>
    <w:rsid w:val="00E077B2"/>
    <w:rsid w:val="00E07A69"/>
    <w:rsid w:val="00E07BB7"/>
    <w:rsid w:val="00E105FF"/>
    <w:rsid w:val="00E108CA"/>
    <w:rsid w:val="00E11410"/>
    <w:rsid w:val="00E11DEC"/>
    <w:rsid w:val="00E1225E"/>
    <w:rsid w:val="00E1242A"/>
    <w:rsid w:val="00E12668"/>
    <w:rsid w:val="00E13143"/>
    <w:rsid w:val="00E143D2"/>
    <w:rsid w:val="00E1586F"/>
    <w:rsid w:val="00E1625C"/>
    <w:rsid w:val="00E171D0"/>
    <w:rsid w:val="00E20BB0"/>
    <w:rsid w:val="00E2389E"/>
    <w:rsid w:val="00E23A5B"/>
    <w:rsid w:val="00E23D11"/>
    <w:rsid w:val="00E23F11"/>
    <w:rsid w:val="00E24181"/>
    <w:rsid w:val="00E24E91"/>
    <w:rsid w:val="00E254C5"/>
    <w:rsid w:val="00E25868"/>
    <w:rsid w:val="00E25B3B"/>
    <w:rsid w:val="00E27608"/>
    <w:rsid w:val="00E27E2C"/>
    <w:rsid w:val="00E3000B"/>
    <w:rsid w:val="00E3038A"/>
    <w:rsid w:val="00E313F2"/>
    <w:rsid w:val="00E31FE0"/>
    <w:rsid w:val="00E32941"/>
    <w:rsid w:val="00E32A88"/>
    <w:rsid w:val="00E33809"/>
    <w:rsid w:val="00E34627"/>
    <w:rsid w:val="00E3491D"/>
    <w:rsid w:val="00E34BB3"/>
    <w:rsid w:val="00E34C87"/>
    <w:rsid w:val="00E35004"/>
    <w:rsid w:val="00E404A6"/>
    <w:rsid w:val="00E415DA"/>
    <w:rsid w:val="00E41681"/>
    <w:rsid w:val="00E41ADA"/>
    <w:rsid w:val="00E426C1"/>
    <w:rsid w:val="00E436A4"/>
    <w:rsid w:val="00E439D5"/>
    <w:rsid w:val="00E44099"/>
    <w:rsid w:val="00E44BA5"/>
    <w:rsid w:val="00E47A00"/>
    <w:rsid w:val="00E5029D"/>
    <w:rsid w:val="00E51624"/>
    <w:rsid w:val="00E51A1F"/>
    <w:rsid w:val="00E520F5"/>
    <w:rsid w:val="00E53C5D"/>
    <w:rsid w:val="00E55311"/>
    <w:rsid w:val="00E555E0"/>
    <w:rsid w:val="00E55652"/>
    <w:rsid w:val="00E5623F"/>
    <w:rsid w:val="00E569CA"/>
    <w:rsid w:val="00E6092F"/>
    <w:rsid w:val="00E6242D"/>
    <w:rsid w:val="00E6304A"/>
    <w:rsid w:val="00E639C3"/>
    <w:rsid w:val="00E63DBD"/>
    <w:rsid w:val="00E6534B"/>
    <w:rsid w:val="00E671E5"/>
    <w:rsid w:val="00E67845"/>
    <w:rsid w:val="00E70A0F"/>
    <w:rsid w:val="00E70B48"/>
    <w:rsid w:val="00E71771"/>
    <w:rsid w:val="00E73222"/>
    <w:rsid w:val="00E73292"/>
    <w:rsid w:val="00E75514"/>
    <w:rsid w:val="00E757B3"/>
    <w:rsid w:val="00E75AAB"/>
    <w:rsid w:val="00E76269"/>
    <w:rsid w:val="00E76687"/>
    <w:rsid w:val="00E76B69"/>
    <w:rsid w:val="00E771B8"/>
    <w:rsid w:val="00E775B6"/>
    <w:rsid w:val="00E779A4"/>
    <w:rsid w:val="00E77E95"/>
    <w:rsid w:val="00E80032"/>
    <w:rsid w:val="00E81903"/>
    <w:rsid w:val="00E81FED"/>
    <w:rsid w:val="00E823A3"/>
    <w:rsid w:val="00E82C25"/>
    <w:rsid w:val="00E83813"/>
    <w:rsid w:val="00E843A0"/>
    <w:rsid w:val="00E846DB"/>
    <w:rsid w:val="00E84E73"/>
    <w:rsid w:val="00E84F89"/>
    <w:rsid w:val="00E856DD"/>
    <w:rsid w:val="00E85D1F"/>
    <w:rsid w:val="00E86BA8"/>
    <w:rsid w:val="00E86C7E"/>
    <w:rsid w:val="00E878FD"/>
    <w:rsid w:val="00E90316"/>
    <w:rsid w:val="00E9083E"/>
    <w:rsid w:val="00E913F0"/>
    <w:rsid w:val="00E918D9"/>
    <w:rsid w:val="00E91EC0"/>
    <w:rsid w:val="00E92031"/>
    <w:rsid w:val="00E922D0"/>
    <w:rsid w:val="00E93085"/>
    <w:rsid w:val="00E93293"/>
    <w:rsid w:val="00E93DAE"/>
    <w:rsid w:val="00E93F58"/>
    <w:rsid w:val="00E94219"/>
    <w:rsid w:val="00E945C7"/>
    <w:rsid w:val="00E96BFA"/>
    <w:rsid w:val="00E96E77"/>
    <w:rsid w:val="00E974E2"/>
    <w:rsid w:val="00E97D11"/>
    <w:rsid w:val="00EA0628"/>
    <w:rsid w:val="00EA06E5"/>
    <w:rsid w:val="00EA0A11"/>
    <w:rsid w:val="00EA0AC0"/>
    <w:rsid w:val="00EA117C"/>
    <w:rsid w:val="00EA32BE"/>
    <w:rsid w:val="00EA4493"/>
    <w:rsid w:val="00EA4515"/>
    <w:rsid w:val="00EA4E30"/>
    <w:rsid w:val="00EA5079"/>
    <w:rsid w:val="00EA5431"/>
    <w:rsid w:val="00EA5856"/>
    <w:rsid w:val="00EA5AFC"/>
    <w:rsid w:val="00EB03D5"/>
    <w:rsid w:val="00EB2724"/>
    <w:rsid w:val="00EB3DC9"/>
    <w:rsid w:val="00EB47AC"/>
    <w:rsid w:val="00EB5251"/>
    <w:rsid w:val="00EB6FD7"/>
    <w:rsid w:val="00EB7FA8"/>
    <w:rsid w:val="00EC1BBE"/>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DC"/>
    <w:rsid w:val="00ED5799"/>
    <w:rsid w:val="00ED6EA4"/>
    <w:rsid w:val="00ED73CF"/>
    <w:rsid w:val="00ED755D"/>
    <w:rsid w:val="00ED7625"/>
    <w:rsid w:val="00ED7E13"/>
    <w:rsid w:val="00EE0805"/>
    <w:rsid w:val="00EE14EB"/>
    <w:rsid w:val="00EE16F0"/>
    <w:rsid w:val="00EE1ACD"/>
    <w:rsid w:val="00EE2803"/>
    <w:rsid w:val="00EE2D21"/>
    <w:rsid w:val="00EE2F02"/>
    <w:rsid w:val="00EE3A9C"/>
    <w:rsid w:val="00EE3D8B"/>
    <w:rsid w:val="00EE4997"/>
    <w:rsid w:val="00EE4F64"/>
    <w:rsid w:val="00EE5092"/>
    <w:rsid w:val="00EE51CA"/>
    <w:rsid w:val="00EE52B1"/>
    <w:rsid w:val="00EE5BC9"/>
    <w:rsid w:val="00EE5CEA"/>
    <w:rsid w:val="00EE6532"/>
    <w:rsid w:val="00EE70FB"/>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6375"/>
    <w:rsid w:val="00F06CDB"/>
    <w:rsid w:val="00F06E14"/>
    <w:rsid w:val="00F07630"/>
    <w:rsid w:val="00F0777E"/>
    <w:rsid w:val="00F10987"/>
    <w:rsid w:val="00F11248"/>
    <w:rsid w:val="00F113C5"/>
    <w:rsid w:val="00F12636"/>
    <w:rsid w:val="00F13B06"/>
    <w:rsid w:val="00F14257"/>
    <w:rsid w:val="00F1527F"/>
    <w:rsid w:val="00F1582B"/>
    <w:rsid w:val="00F158BB"/>
    <w:rsid w:val="00F1726C"/>
    <w:rsid w:val="00F174F3"/>
    <w:rsid w:val="00F176F3"/>
    <w:rsid w:val="00F1780B"/>
    <w:rsid w:val="00F200AD"/>
    <w:rsid w:val="00F22D92"/>
    <w:rsid w:val="00F23040"/>
    <w:rsid w:val="00F23397"/>
    <w:rsid w:val="00F234BD"/>
    <w:rsid w:val="00F24B99"/>
    <w:rsid w:val="00F24C2A"/>
    <w:rsid w:val="00F25163"/>
    <w:rsid w:val="00F25609"/>
    <w:rsid w:val="00F274AF"/>
    <w:rsid w:val="00F27995"/>
    <w:rsid w:val="00F30945"/>
    <w:rsid w:val="00F31261"/>
    <w:rsid w:val="00F315ED"/>
    <w:rsid w:val="00F3219A"/>
    <w:rsid w:val="00F32217"/>
    <w:rsid w:val="00F32957"/>
    <w:rsid w:val="00F33263"/>
    <w:rsid w:val="00F33469"/>
    <w:rsid w:val="00F3443A"/>
    <w:rsid w:val="00F3458A"/>
    <w:rsid w:val="00F347E3"/>
    <w:rsid w:val="00F34E33"/>
    <w:rsid w:val="00F35973"/>
    <w:rsid w:val="00F371D3"/>
    <w:rsid w:val="00F37DA4"/>
    <w:rsid w:val="00F429FD"/>
    <w:rsid w:val="00F42CBF"/>
    <w:rsid w:val="00F4301A"/>
    <w:rsid w:val="00F43051"/>
    <w:rsid w:val="00F43ABB"/>
    <w:rsid w:val="00F43E5B"/>
    <w:rsid w:val="00F44859"/>
    <w:rsid w:val="00F4597F"/>
    <w:rsid w:val="00F46A75"/>
    <w:rsid w:val="00F46CB3"/>
    <w:rsid w:val="00F46D8E"/>
    <w:rsid w:val="00F46E4E"/>
    <w:rsid w:val="00F470EE"/>
    <w:rsid w:val="00F501D7"/>
    <w:rsid w:val="00F50C9C"/>
    <w:rsid w:val="00F51C21"/>
    <w:rsid w:val="00F51EF5"/>
    <w:rsid w:val="00F52554"/>
    <w:rsid w:val="00F52747"/>
    <w:rsid w:val="00F53485"/>
    <w:rsid w:val="00F543F4"/>
    <w:rsid w:val="00F54F94"/>
    <w:rsid w:val="00F55904"/>
    <w:rsid w:val="00F56AF0"/>
    <w:rsid w:val="00F56FC3"/>
    <w:rsid w:val="00F60302"/>
    <w:rsid w:val="00F6042E"/>
    <w:rsid w:val="00F62933"/>
    <w:rsid w:val="00F630B6"/>
    <w:rsid w:val="00F6388E"/>
    <w:rsid w:val="00F63950"/>
    <w:rsid w:val="00F65144"/>
    <w:rsid w:val="00F65CDC"/>
    <w:rsid w:val="00F670B3"/>
    <w:rsid w:val="00F71727"/>
    <w:rsid w:val="00F71FBD"/>
    <w:rsid w:val="00F72FE2"/>
    <w:rsid w:val="00F74418"/>
    <w:rsid w:val="00F748AF"/>
    <w:rsid w:val="00F74E12"/>
    <w:rsid w:val="00F75547"/>
    <w:rsid w:val="00F76912"/>
    <w:rsid w:val="00F76E0E"/>
    <w:rsid w:val="00F76F0B"/>
    <w:rsid w:val="00F77098"/>
    <w:rsid w:val="00F77105"/>
    <w:rsid w:val="00F77379"/>
    <w:rsid w:val="00F77E4E"/>
    <w:rsid w:val="00F809A9"/>
    <w:rsid w:val="00F80FF3"/>
    <w:rsid w:val="00F819CA"/>
    <w:rsid w:val="00F81BFA"/>
    <w:rsid w:val="00F8244B"/>
    <w:rsid w:val="00F82544"/>
    <w:rsid w:val="00F830D0"/>
    <w:rsid w:val="00F84A5E"/>
    <w:rsid w:val="00F84ADC"/>
    <w:rsid w:val="00F84E1D"/>
    <w:rsid w:val="00F856F9"/>
    <w:rsid w:val="00F85A8A"/>
    <w:rsid w:val="00F865EA"/>
    <w:rsid w:val="00F86EDC"/>
    <w:rsid w:val="00F878E5"/>
    <w:rsid w:val="00F90E36"/>
    <w:rsid w:val="00F91241"/>
    <w:rsid w:val="00F921C9"/>
    <w:rsid w:val="00F92AA5"/>
    <w:rsid w:val="00F92EEA"/>
    <w:rsid w:val="00F93114"/>
    <w:rsid w:val="00F934B8"/>
    <w:rsid w:val="00F93561"/>
    <w:rsid w:val="00F94053"/>
    <w:rsid w:val="00F95A40"/>
    <w:rsid w:val="00F9650F"/>
    <w:rsid w:val="00F974FF"/>
    <w:rsid w:val="00F97ACC"/>
    <w:rsid w:val="00F97B41"/>
    <w:rsid w:val="00FA068B"/>
    <w:rsid w:val="00FA1290"/>
    <w:rsid w:val="00FA30FC"/>
    <w:rsid w:val="00FA31E7"/>
    <w:rsid w:val="00FA355E"/>
    <w:rsid w:val="00FA3703"/>
    <w:rsid w:val="00FA3D08"/>
    <w:rsid w:val="00FA4835"/>
    <w:rsid w:val="00FA5723"/>
    <w:rsid w:val="00FA5A26"/>
    <w:rsid w:val="00FA5AC6"/>
    <w:rsid w:val="00FA5C44"/>
    <w:rsid w:val="00FA6165"/>
    <w:rsid w:val="00FA6950"/>
    <w:rsid w:val="00FA6FFB"/>
    <w:rsid w:val="00FA7351"/>
    <w:rsid w:val="00FA7530"/>
    <w:rsid w:val="00FB01FF"/>
    <w:rsid w:val="00FB17BC"/>
    <w:rsid w:val="00FB2878"/>
    <w:rsid w:val="00FB2D7B"/>
    <w:rsid w:val="00FB38E7"/>
    <w:rsid w:val="00FB4457"/>
    <w:rsid w:val="00FB5F2F"/>
    <w:rsid w:val="00FB693F"/>
    <w:rsid w:val="00FB705A"/>
    <w:rsid w:val="00FC05A0"/>
    <w:rsid w:val="00FC0FCE"/>
    <w:rsid w:val="00FC1D95"/>
    <w:rsid w:val="00FC2057"/>
    <w:rsid w:val="00FC34DA"/>
    <w:rsid w:val="00FC3E00"/>
    <w:rsid w:val="00FC4A6B"/>
    <w:rsid w:val="00FC5187"/>
    <w:rsid w:val="00FC6240"/>
    <w:rsid w:val="00FC6F50"/>
    <w:rsid w:val="00FC7DAC"/>
    <w:rsid w:val="00FD015D"/>
    <w:rsid w:val="00FD03C7"/>
    <w:rsid w:val="00FD0853"/>
    <w:rsid w:val="00FD0AC2"/>
    <w:rsid w:val="00FD0C9A"/>
    <w:rsid w:val="00FD153C"/>
    <w:rsid w:val="00FD2F9F"/>
    <w:rsid w:val="00FD3C28"/>
    <w:rsid w:val="00FD4579"/>
    <w:rsid w:val="00FD6717"/>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2C3"/>
    <w:rsid w:val="00FE737A"/>
    <w:rsid w:val="00FE7ABA"/>
    <w:rsid w:val="00FF00FA"/>
    <w:rsid w:val="00FF0C9F"/>
    <w:rsid w:val="00FF0EE8"/>
    <w:rsid w:val="00FF0F1B"/>
    <w:rsid w:val="00FF10CF"/>
    <w:rsid w:val="00FF1216"/>
    <w:rsid w:val="00FF17CC"/>
    <w:rsid w:val="00FF19FE"/>
    <w:rsid w:val="00FF2A6C"/>
    <w:rsid w:val="00FF33D2"/>
    <w:rsid w:val="00FF3699"/>
    <w:rsid w:val="00FF3738"/>
    <w:rsid w:val="00FF38F3"/>
    <w:rsid w:val="00FF3A28"/>
    <w:rsid w:val="00FF3ABC"/>
    <w:rsid w:val="00FF4A89"/>
    <w:rsid w:val="00FF4FA5"/>
    <w:rsid w:val="00FF521D"/>
    <w:rsid w:val="00FF59FB"/>
    <w:rsid w:val="00FF6ED1"/>
    <w:rsid w:val="00FF7665"/>
    <w:rsid w:val="00FF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081735"/>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Fußnote"/>
    <w:basedOn w:val="Normalny"/>
    <w:link w:val="TekstprzypisudolnegoZnak"/>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Fußnote Znak"/>
    <w:basedOn w:val="Domylnaczcionkaakapitu"/>
    <w:link w:val="Tekstprzypisudolnego"/>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aliases w:val="rozdział,I wstęp,Sl_Akapit z listą"/>
    <w:basedOn w:val="Normalny"/>
    <w:link w:val="AkapitzlistZnak"/>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 w:type="character" w:customStyle="1" w:styleId="AkapitzlistZnak">
    <w:name w:val="Akapit z listą Znak"/>
    <w:aliases w:val="rozdział Znak,I wstęp Znak,Sl_Akapit z listą Znak"/>
    <w:link w:val="Akapitzlist"/>
    <w:locked/>
    <w:rsid w:val="001100D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32327</Words>
  <Characters>193963</Characters>
  <Application>Microsoft Office Word</Application>
  <DocSecurity>0</DocSecurity>
  <Lines>1616</Lines>
  <Paragraphs>451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Edyta K</cp:lastModifiedBy>
  <cp:revision>2</cp:revision>
  <cp:lastPrinted>2018-02-21T08:20:00Z</cp:lastPrinted>
  <dcterms:created xsi:type="dcterms:W3CDTF">2026-05-18T11:57:00Z</dcterms:created>
  <dcterms:modified xsi:type="dcterms:W3CDTF">2026-05-18T11:57:00Z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