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86062" w14:textId="77777777" w:rsidR="00C450B1" w:rsidRPr="009D3CAA" w:rsidRDefault="00C450B1" w:rsidP="00C450B1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3CAA">
        <w:rPr>
          <w:rFonts w:ascii="Times New Roman" w:hAnsi="Times New Roman" w:cs="Times New Roman"/>
          <w:b/>
          <w:bCs/>
          <w:sz w:val="24"/>
          <w:szCs w:val="24"/>
        </w:rPr>
        <w:t>WYKAZ WNIOSKÓW</w:t>
      </w:r>
    </w:p>
    <w:p w14:paraId="02FB37E0" w14:textId="77777777" w:rsidR="009331DD" w:rsidRDefault="00C450B1" w:rsidP="00D2502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3CAA">
        <w:rPr>
          <w:rFonts w:ascii="Times New Roman" w:hAnsi="Times New Roman" w:cs="Times New Roman"/>
          <w:b/>
          <w:bCs/>
          <w:sz w:val="24"/>
          <w:szCs w:val="24"/>
        </w:rPr>
        <w:t xml:space="preserve">złożonych do miejscowego planu zagospodarowania przestrzennego </w:t>
      </w:r>
    </w:p>
    <w:p w14:paraId="3897A7EE" w14:textId="11DF54AA" w:rsidR="00097FB5" w:rsidRPr="009D3CAA" w:rsidRDefault="001A274E" w:rsidP="00D25021">
      <w:pPr>
        <w:spacing w:after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części wsi </w:t>
      </w:r>
      <w:r w:rsidR="0084659B">
        <w:rPr>
          <w:rFonts w:ascii="Times New Roman" w:hAnsi="Times New Roman" w:cs="Times New Roman"/>
          <w:b/>
          <w:bCs/>
          <w:sz w:val="24"/>
          <w:szCs w:val="24"/>
        </w:rPr>
        <w:t xml:space="preserve">Gołąbki, gm. Trzemeszno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46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666"/>
        <w:gridCol w:w="1252"/>
        <w:gridCol w:w="3185"/>
        <w:gridCol w:w="1844"/>
        <w:gridCol w:w="1557"/>
        <w:gridCol w:w="1704"/>
        <w:gridCol w:w="2836"/>
      </w:tblGrid>
      <w:tr w:rsidR="00343CF0" w:rsidRPr="009D3CAA" w14:paraId="4A870C7B" w14:textId="77777777" w:rsidTr="00E644DC">
        <w:trPr>
          <w:trHeight w:val="986"/>
          <w:jc w:val="center"/>
        </w:trPr>
        <w:tc>
          <w:tcPr>
            <w:tcW w:w="255" w:type="pct"/>
            <w:vMerge w:val="restart"/>
            <w:vAlign w:val="center"/>
            <w:hideMark/>
          </w:tcPr>
          <w:p w14:paraId="068C1B5A" w14:textId="77777777" w:rsidR="00343CF0" w:rsidRPr="009D3CAA" w:rsidRDefault="00343CF0" w:rsidP="001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D3CA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480" w:type="pct"/>
            <w:vMerge w:val="restart"/>
            <w:vAlign w:val="center"/>
            <w:hideMark/>
          </w:tcPr>
          <w:p w14:paraId="4801FC2C" w14:textId="77777777" w:rsidR="00343CF0" w:rsidRPr="009D3CAA" w:rsidRDefault="00343CF0" w:rsidP="001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D3CA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Data wpływu wniosku</w:t>
            </w:r>
          </w:p>
        </w:tc>
        <w:tc>
          <w:tcPr>
            <w:tcW w:w="1221" w:type="pct"/>
            <w:vMerge w:val="restart"/>
            <w:vAlign w:val="center"/>
            <w:hideMark/>
          </w:tcPr>
          <w:p w14:paraId="0F3411D5" w14:textId="77777777" w:rsidR="00343CF0" w:rsidRPr="009D3CAA" w:rsidRDefault="00343CF0" w:rsidP="001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D3CA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Imię i nazwisko albo nazwa jednostki organizacyjnej</w:t>
            </w:r>
          </w:p>
        </w:tc>
        <w:tc>
          <w:tcPr>
            <w:tcW w:w="707" w:type="pct"/>
            <w:vMerge w:val="restart"/>
            <w:vAlign w:val="center"/>
            <w:hideMark/>
          </w:tcPr>
          <w:p w14:paraId="5B9CD6CB" w14:textId="53EF4C71" w:rsidR="00343CF0" w:rsidRPr="009D3CAA" w:rsidRDefault="00343CF0" w:rsidP="003F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D3CA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Oznaczenie obszaru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,</w:t>
            </w:r>
            <w:r w:rsidRPr="009D3CA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którego dotyczy wniosek</w:t>
            </w:r>
          </w:p>
        </w:tc>
        <w:tc>
          <w:tcPr>
            <w:tcW w:w="1250" w:type="pct"/>
            <w:gridSpan w:val="2"/>
            <w:vAlign w:val="center"/>
            <w:hideMark/>
          </w:tcPr>
          <w:p w14:paraId="2AE90F5A" w14:textId="4FE83D23" w:rsidR="00343CF0" w:rsidRPr="009D3CAA" w:rsidRDefault="00343CF0" w:rsidP="001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D3CA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Sposób rozpatrzenia wniosku przez</w:t>
            </w:r>
            <w:r w:rsidR="00B265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Pr="009D3CA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burmistrza</w:t>
            </w:r>
          </w:p>
        </w:tc>
        <w:tc>
          <w:tcPr>
            <w:tcW w:w="1087" w:type="pct"/>
            <w:vMerge w:val="restart"/>
            <w:vAlign w:val="center"/>
            <w:hideMark/>
          </w:tcPr>
          <w:p w14:paraId="49FEAEDC" w14:textId="77777777" w:rsidR="00343CF0" w:rsidRPr="009D3CAA" w:rsidRDefault="00343CF0" w:rsidP="001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D3CA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Uwagi</w:t>
            </w:r>
          </w:p>
        </w:tc>
      </w:tr>
      <w:tr w:rsidR="00343CF0" w:rsidRPr="009D3CAA" w14:paraId="0A2ABB54" w14:textId="77777777" w:rsidTr="00E644DC">
        <w:trPr>
          <w:trHeight w:val="189"/>
          <w:jc w:val="center"/>
        </w:trPr>
        <w:tc>
          <w:tcPr>
            <w:tcW w:w="255" w:type="pct"/>
            <w:vMerge/>
            <w:vAlign w:val="center"/>
            <w:hideMark/>
          </w:tcPr>
          <w:p w14:paraId="39F6AD5D" w14:textId="77777777" w:rsidR="00343CF0" w:rsidRPr="009D3CAA" w:rsidRDefault="00343CF0" w:rsidP="001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80" w:type="pct"/>
            <w:vMerge/>
            <w:vAlign w:val="center"/>
            <w:hideMark/>
          </w:tcPr>
          <w:p w14:paraId="4765AB17" w14:textId="77777777" w:rsidR="00343CF0" w:rsidRPr="009D3CAA" w:rsidRDefault="00343CF0" w:rsidP="001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1" w:type="pct"/>
            <w:vMerge/>
            <w:vAlign w:val="center"/>
            <w:hideMark/>
          </w:tcPr>
          <w:p w14:paraId="2261772F" w14:textId="77777777" w:rsidR="00343CF0" w:rsidRPr="009D3CAA" w:rsidRDefault="00343CF0" w:rsidP="001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7" w:type="pct"/>
            <w:vMerge/>
            <w:vAlign w:val="center"/>
            <w:hideMark/>
          </w:tcPr>
          <w:p w14:paraId="10261A26" w14:textId="749D111F" w:rsidR="00343CF0" w:rsidRPr="009D3CAA" w:rsidRDefault="00343CF0" w:rsidP="003F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97" w:type="pct"/>
            <w:noWrap/>
            <w:vAlign w:val="center"/>
            <w:hideMark/>
          </w:tcPr>
          <w:p w14:paraId="20C5CFA4" w14:textId="77777777" w:rsidR="00343CF0" w:rsidRPr="009D3CAA" w:rsidRDefault="00343CF0" w:rsidP="001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D3CA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wniosek uwzględniony</w:t>
            </w:r>
          </w:p>
        </w:tc>
        <w:tc>
          <w:tcPr>
            <w:tcW w:w="653" w:type="pct"/>
            <w:noWrap/>
            <w:vAlign w:val="center"/>
            <w:hideMark/>
          </w:tcPr>
          <w:p w14:paraId="5FBB8405" w14:textId="77777777" w:rsidR="00343CF0" w:rsidRPr="009D3CAA" w:rsidRDefault="00343CF0" w:rsidP="001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D3CA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wniosek nieuwzględniony</w:t>
            </w:r>
          </w:p>
        </w:tc>
        <w:tc>
          <w:tcPr>
            <w:tcW w:w="1087" w:type="pct"/>
            <w:vMerge/>
            <w:vAlign w:val="center"/>
            <w:hideMark/>
          </w:tcPr>
          <w:p w14:paraId="37C48B8F" w14:textId="77777777" w:rsidR="00343CF0" w:rsidRPr="009D3CAA" w:rsidRDefault="00343CF0" w:rsidP="001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43CF0" w:rsidRPr="009D3CAA" w14:paraId="6D60E265" w14:textId="77777777" w:rsidTr="00E644DC">
        <w:trPr>
          <w:trHeight w:val="21"/>
          <w:jc w:val="center"/>
        </w:trPr>
        <w:tc>
          <w:tcPr>
            <w:tcW w:w="255" w:type="pct"/>
            <w:noWrap/>
            <w:vAlign w:val="center"/>
            <w:hideMark/>
          </w:tcPr>
          <w:p w14:paraId="246138D8" w14:textId="77777777" w:rsidR="00343CF0" w:rsidRPr="009D3CAA" w:rsidRDefault="00343CF0" w:rsidP="001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D3CA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480" w:type="pct"/>
            <w:noWrap/>
            <w:vAlign w:val="center"/>
            <w:hideMark/>
          </w:tcPr>
          <w:p w14:paraId="40CE7A34" w14:textId="77777777" w:rsidR="00343CF0" w:rsidRPr="009D3CAA" w:rsidRDefault="00343CF0" w:rsidP="001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D3CA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1221" w:type="pct"/>
            <w:noWrap/>
            <w:vAlign w:val="center"/>
            <w:hideMark/>
          </w:tcPr>
          <w:p w14:paraId="4C32FE86" w14:textId="77777777" w:rsidR="00343CF0" w:rsidRPr="009D3CAA" w:rsidRDefault="00343CF0" w:rsidP="001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D3CA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707" w:type="pct"/>
            <w:noWrap/>
            <w:vAlign w:val="center"/>
            <w:hideMark/>
          </w:tcPr>
          <w:p w14:paraId="5B5B2827" w14:textId="5E0CAD48" w:rsidR="00343CF0" w:rsidRPr="009D3CAA" w:rsidRDefault="00343CF0" w:rsidP="003F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597" w:type="pct"/>
            <w:noWrap/>
            <w:vAlign w:val="center"/>
            <w:hideMark/>
          </w:tcPr>
          <w:p w14:paraId="53205953" w14:textId="402300B5" w:rsidR="00343CF0" w:rsidRPr="009D3CAA" w:rsidRDefault="00343CF0" w:rsidP="001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653" w:type="pct"/>
            <w:noWrap/>
            <w:vAlign w:val="center"/>
            <w:hideMark/>
          </w:tcPr>
          <w:p w14:paraId="1B0FBA58" w14:textId="1AD4E57D" w:rsidR="00343CF0" w:rsidRPr="009D3CAA" w:rsidRDefault="00343CF0" w:rsidP="001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1087" w:type="pct"/>
            <w:noWrap/>
            <w:vAlign w:val="center"/>
            <w:hideMark/>
          </w:tcPr>
          <w:p w14:paraId="456C78BE" w14:textId="392F38C0" w:rsidR="00343CF0" w:rsidRPr="009D3CAA" w:rsidRDefault="00343CF0" w:rsidP="001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</w:tr>
      <w:tr w:rsidR="0084659B" w:rsidRPr="009D3CAA" w14:paraId="1A2C1798" w14:textId="77777777" w:rsidTr="00E644DC">
        <w:trPr>
          <w:trHeight w:val="21"/>
          <w:jc w:val="center"/>
        </w:trPr>
        <w:tc>
          <w:tcPr>
            <w:tcW w:w="255" w:type="pct"/>
            <w:noWrap/>
            <w:vAlign w:val="center"/>
          </w:tcPr>
          <w:p w14:paraId="6826EA18" w14:textId="7D55841E" w:rsidR="0084659B" w:rsidRPr="009D3CAA" w:rsidRDefault="0084659B" w:rsidP="001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480" w:type="pct"/>
            <w:noWrap/>
            <w:vAlign w:val="center"/>
          </w:tcPr>
          <w:p w14:paraId="37EF8A70" w14:textId="6F751E5B" w:rsidR="0084659B" w:rsidRPr="009D3CAA" w:rsidRDefault="0084659B" w:rsidP="001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03.09.2025 r.</w:t>
            </w:r>
          </w:p>
        </w:tc>
        <w:tc>
          <w:tcPr>
            <w:tcW w:w="1221" w:type="pct"/>
            <w:noWrap/>
            <w:vAlign w:val="center"/>
          </w:tcPr>
          <w:p w14:paraId="7E6A798C" w14:textId="77777777" w:rsidR="0084659B" w:rsidRDefault="0084659B" w:rsidP="008465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Państwowy Powiatowy Inspektor Sanitarny w Gnieźnie </w:t>
            </w:r>
          </w:p>
          <w:p w14:paraId="60DA19BB" w14:textId="38443EE8" w:rsidR="0084659B" w:rsidRDefault="0084659B" w:rsidP="008465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ul. Św. Wawrzyńca 18, </w:t>
            </w:r>
          </w:p>
          <w:p w14:paraId="7B9EBDDB" w14:textId="2F1D6152" w:rsidR="0084659B" w:rsidRPr="009D3CAA" w:rsidRDefault="0084659B" w:rsidP="008465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62-200 Gniezno </w:t>
            </w:r>
          </w:p>
        </w:tc>
        <w:tc>
          <w:tcPr>
            <w:tcW w:w="707" w:type="pct"/>
            <w:noWrap/>
            <w:vAlign w:val="center"/>
          </w:tcPr>
          <w:p w14:paraId="13E66C3A" w14:textId="38F23AF7" w:rsidR="0084659B" w:rsidRDefault="0084659B" w:rsidP="003F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Obszar planu </w:t>
            </w:r>
          </w:p>
        </w:tc>
        <w:tc>
          <w:tcPr>
            <w:tcW w:w="597" w:type="pct"/>
            <w:noWrap/>
            <w:vAlign w:val="center"/>
          </w:tcPr>
          <w:p w14:paraId="09D2B5AE" w14:textId="3FCCE42E" w:rsidR="0084659B" w:rsidRPr="0084659B" w:rsidRDefault="0084659B" w:rsidP="001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465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X</w:t>
            </w:r>
          </w:p>
        </w:tc>
        <w:tc>
          <w:tcPr>
            <w:tcW w:w="653" w:type="pct"/>
            <w:noWrap/>
            <w:vAlign w:val="center"/>
          </w:tcPr>
          <w:p w14:paraId="7390880F" w14:textId="325A995F" w:rsidR="0084659B" w:rsidRDefault="0084659B" w:rsidP="001B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–</w:t>
            </w:r>
          </w:p>
        </w:tc>
        <w:tc>
          <w:tcPr>
            <w:tcW w:w="1087" w:type="pct"/>
            <w:noWrap/>
            <w:vAlign w:val="center"/>
          </w:tcPr>
          <w:p w14:paraId="0AC09BF7" w14:textId="54BBB249" w:rsidR="00612AE2" w:rsidRPr="00612AE2" w:rsidRDefault="00612AE2" w:rsidP="00612A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Państwowy Powiatowy Inspektor Sanitarny w Gnieźnie działając na podstawie art. 3 pkt 1 ustawy z dnia 14 marca 1985 r. o Państwowej Inspekcji Sanitarnej (t.j. Dz. U. z 2024 r. poz. 416), art. 53 oraz art. 58 ust. 1 pkt 3 ustawy z dnia 3 października 2008 r. 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udostępnieniu informacji o środowisku i jego ochronie, udziale społeczeństwa w ochronie środowiska oraz o ocenach oddziaływania na środowisko (t.j. Dz. U. z 2024 r. poz. 1112 ze zm.) po zapoznaniu się z wnioskiem Burmistrza Trzemeszna znak RI.6722.16.2024 z dnia 14.08.2024 r. (data wpływu 14.08.2025 r.), uzgadnia zakres i stopień szczegółowości informacji wymaganych w prognozie oddziaływania na środowisko oraz</w:t>
            </w:r>
            <w:bookmarkStart w:id="0" w:name="bookmark5"/>
            <w:r w:rsidRPr="00612AE2">
              <w:rPr>
                <w:rFonts w:ascii="Times New Roman" w:hAnsi="Times New Roman" w:cs="Times New Roman"/>
                <w:sz w:val="16"/>
                <w:szCs w:val="16"/>
              </w:rPr>
              <w:t xml:space="preserve"> stwierdza</w:t>
            </w:r>
            <w:bookmarkEnd w:id="0"/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, że prognoza oddziaływania na środowisko winna być opracowana zgodnie z wymogami art. 51 ust. 2 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art.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52 ust. 1 i 2 ustawy o udostępnieniu informacji o środowisku i jego ochronie, udziale społeczeństwa w ochronie środowiska oraz o ocenach oddziaływania na środowisko.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 xml:space="preserve">Należy szczególną uwagę zwrócić na przedstawienie rozwiązań mających na celu zapobieganie, 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ograniczenie lub kompensację przyrodniczą negatywnych oddziaływań na środowisko, w tym na warunki życia 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zdrowia ludzi, co winno znaleźć odzwierciedlenie w treści sporządzanego dokumentu.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Jednocześnie zgodnie z art. 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ust. 2 ww. ustawy, ilekroć jest mowa 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oddziaływaniu na środowisko rozumie się przez to również oddziaływanie na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zdrowie ludzi.</w:t>
            </w:r>
          </w:p>
        </w:tc>
      </w:tr>
      <w:tr w:rsidR="0084659B" w:rsidRPr="009D3CAA" w14:paraId="3719C6CD" w14:textId="77777777" w:rsidTr="00E644DC">
        <w:trPr>
          <w:trHeight w:val="21"/>
          <w:jc w:val="center"/>
        </w:trPr>
        <w:tc>
          <w:tcPr>
            <w:tcW w:w="255" w:type="pct"/>
            <w:noWrap/>
            <w:vAlign w:val="center"/>
          </w:tcPr>
          <w:p w14:paraId="33B296C7" w14:textId="771A2230" w:rsidR="0084659B" w:rsidRDefault="0084659B" w:rsidP="0084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2.</w:t>
            </w:r>
          </w:p>
        </w:tc>
        <w:tc>
          <w:tcPr>
            <w:tcW w:w="480" w:type="pct"/>
            <w:noWrap/>
            <w:vAlign w:val="center"/>
          </w:tcPr>
          <w:p w14:paraId="654F2ABB" w14:textId="5A3FA566" w:rsidR="0084659B" w:rsidRDefault="0084659B" w:rsidP="0084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19.09.2025 r. </w:t>
            </w:r>
          </w:p>
        </w:tc>
        <w:tc>
          <w:tcPr>
            <w:tcW w:w="1221" w:type="pct"/>
            <w:noWrap/>
            <w:vAlign w:val="center"/>
          </w:tcPr>
          <w:p w14:paraId="080B48E7" w14:textId="77777777" w:rsidR="0084659B" w:rsidRDefault="0084659B" w:rsidP="008465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Wojewódzki Urząd Ochrony Zabytków w Poznaniu </w:t>
            </w:r>
          </w:p>
          <w:p w14:paraId="7EA4CEAA" w14:textId="0024CB61" w:rsidR="0084659B" w:rsidRDefault="0084659B" w:rsidP="008465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ul. Gołębia 2, </w:t>
            </w:r>
          </w:p>
          <w:p w14:paraId="29272AFE" w14:textId="1E0AA8AD" w:rsidR="0084659B" w:rsidRDefault="0084659B" w:rsidP="008465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61-834 Poznań</w:t>
            </w:r>
          </w:p>
        </w:tc>
        <w:tc>
          <w:tcPr>
            <w:tcW w:w="707" w:type="pct"/>
            <w:noWrap/>
            <w:vAlign w:val="center"/>
          </w:tcPr>
          <w:p w14:paraId="5EA90AB1" w14:textId="60D55917" w:rsidR="0084659B" w:rsidRDefault="0084659B" w:rsidP="0084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Obszar planu </w:t>
            </w:r>
          </w:p>
        </w:tc>
        <w:tc>
          <w:tcPr>
            <w:tcW w:w="597" w:type="pct"/>
            <w:noWrap/>
            <w:vAlign w:val="center"/>
          </w:tcPr>
          <w:p w14:paraId="160C1FE4" w14:textId="73C7B0ED" w:rsidR="0084659B" w:rsidRPr="0084659B" w:rsidRDefault="0084659B" w:rsidP="0084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465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X</w:t>
            </w:r>
          </w:p>
        </w:tc>
        <w:tc>
          <w:tcPr>
            <w:tcW w:w="653" w:type="pct"/>
            <w:noWrap/>
            <w:vAlign w:val="center"/>
          </w:tcPr>
          <w:p w14:paraId="6A301D68" w14:textId="4EDB71AD" w:rsidR="0084659B" w:rsidRDefault="0084659B" w:rsidP="0084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–</w:t>
            </w:r>
          </w:p>
        </w:tc>
        <w:tc>
          <w:tcPr>
            <w:tcW w:w="1087" w:type="pct"/>
            <w:noWrap/>
            <w:vAlign w:val="center"/>
          </w:tcPr>
          <w:p w14:paraId="52E505BB" w14:textId="0BA4F8FA" w:rsidR="0084659B" w:rsidRPr="00612AE2" w:rsidRDefault="00612AE2" w:rsidP="00612A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Przedmiotowy obszar nie znajduje się na terenie objętym ochroną konserwatorską w formie wpisu do rejestru zabytków. Na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wskazanej działce nie występują również zabytki wpisane indywidualnie do rejestru zabytków oraz obiekty ujęte 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gminnej ewidencji zabytków. Ponadto na wskazanym terenie brak zewidencjonowanych stanowisk archeologicznych.</w:t>
            </w:r>
          </w:p>
        </w:tc>
      </w:tr>
      <w:tr w:rsidR="0084659B" w:rsidRPr="009D3CAA" w14:paraId="72D1648F" w14:textId="77777777" w:rsidTr="00E644DC">
        <w:trPr>
          <w:trHeight w:val="21"/>
          <w:jc w:val="center"/>
        </w:trPr>
        <w:tc>
          <w:tcPr>
            <w:tcW w:w="255" w:type="pct"/>
            <w:noWrap/>
            <w:vAlign w:val="center"/>
          </w:tcPr>
          <w:p w14:paraId="23E24D4C" w14:textId="699A8F87" w:rsidR="0084659B" w:rsidRDefault="0084659B" w:rsidP="0084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3.</w:t>
            </w:r>
          </w:p>
        </w:tc>
        <w:tc>
          <w:tcPr>
            <w:tcW w:w="480" w:type="pct"/>
            <w:noWrap/>
            <w:vAlign w:val="center"/>
          </w:tcPr>
          <w:p w14:paraId="3BBC248B" w14:textId="198088A8" w:rsidR="0084659B" w:rsidRDefault="0084659B" w:rsidP="0084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15.09.2025 r.</w:t>
            </w:r>
          </w:p>
        </w:tc>
        <w:tc>
          <w:tcPr>
            <w:tcW w:w="1221" w:type="pct"/>
            <w:noWrap/>
            <w:vAlign w:val="center"/>
          </w:tcPr>
          <w:p w14:paraId="2971691B" w14:textId="77777777" w:rsidR="0084659B" w:rsidRDefault="0084659B" w:rsidP="008465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ORLENA S.A. </w:t>
            </w:r>
          </w:p>
          <w:p w14:paraId="456918DB" w14:textId="237A397D" w:rsidR="0084659B" w:rsidRDefault="0084659B" w:rsidP="008465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ul. Chemików 7,</w:t>
            </w:r>
          </w:p>
          <w:p w14:paraId="3BD2AA5C" w14:textId="3778FEC5" w:rsidR="0084659B" w:rsidRDefault="0084659B" w:rsidP="008465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09-411 Płock </w:t>
            </w:r>
          </w:p>
        </w:tc>
        <w:tc>
          <w:tcPr>
            <w:tcW w:w="707" w:type="pct"/>
            <w:noWrap/>
            <w:vAlign w:val="center"/>
          </w:tcPr>
          <w:p w14:paraId="1BDE584D" w14:textId="0F9585E2" w:rsidR="0084659B" w:rsidRDefault="0084659B" w:rsidP="0084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Obszar planu </w:t>
            </w:r>
          </w:p>
        </w:tc>
        <w:tc>
          <w:tcPr>
            <w:tcW w:w="597" w:type="pct"/>
            <w:noWrap/>
            <w:vAlign w:val="center"/>
          </w:tcPr>
          <w:p w14:paraId="3BEE4363" w14:textId="763DE712" w:rsidR="0084659B" w:rsidRPr="0084659B" w:rsidRDefault="0084659B" w:rsidP="0084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465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X</w:t>
            </w:r>
          </w:p>
        </w:tc>
        <w:tc>
          <w:tcPr>
            <w:tcW w:w="653" w:type="pct"/>
            <w:noWrap/>
            <w:vAlign w:val="center"/>
          </w:tcPr>
          <w:p w14:paraId="3E9BF665" w14:textId="3FD691AE" w:rsidR="0084659B" w:rsidRDefault="0084659B" w:rsidP="0084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–</w:t>
            </w:r>
          </w:p>
        </w:tc>
        <w:tc>
          <w:tcPr>
            <w:tcW w:w="1087" w:type="pct"/>
            <w:noWrap/>
            <w:vAlign w:val="center"/>
          </w:tcPr>
          <w:p w14:paraId="00485AD6" w14:textId="0B9AE549" w:rsidR="0084659B" w:rsidRPr="00612AE2" w:rsidRDefault="00612AE2" w:rsidP="00612A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Nawiązując do pisma Urzędu Miejskiego w Trzemesznie z dnia 14.08.2025 r. znak: RI.6722.16.2024 w sprawie sporządzania miejscowego planu zagospodarowania przestrzennego oraz zmiany miejscowego planu zagospodarowania przestrzennego terenu części wsi Gołąbki, gm.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Trzemeszno uprzejmie informujemy, że przedmiotowy teren nie leży na obszarze i terenie górniczym, utworzonym w związku 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wydobywaniem ropy naftowej i gazu ziemnego przez ORLEN S.A. - Oddział PGNiG w Zielonej Górze.</w:t>
            </w:r>
          </w:p>
        </w:tc>
      </w:tr>
      <w:tr w:rsidR="0084659B" w:rsidRPr="009D3CAA" w14:paraId="526DFB2F" w14:textId="77777777" w:rsidTr="00E644DC">
        <w:trPr>
          <w:trHeight w:val="21"/>
          <w:jc w:val="center"/>
        </w:trPr>
        <w:tc>
          <w:tcPr>
            <w:tcW w:w="255" w:type="pct"/>
            <w:noWrap/>
            <w:vAlign w:val="center"/>
          </w:tcPr>
          <w:p w14:paraId="4FCA44E2" w14:textId="16E1D30D" w:rsidR="0084659B" w:rsidRDefault="0084659B" w:rsidP="0084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4.</w:t>
            </w:r>
          </w:p>
        </w:tc>
        <w:tc>
          <w:tcPr>
            <w:tcW w:w="480" w:type="pct"/>
            <w:noWrap/>
            <w:vAlign w:val="center"/>
          </w:tcPr>
          <w:p w14:paraId="1DC177C8" w14:textId="72C50120" w:rsidR="0084659B" w:rsidRDefault="0084659B" w:rsidP="0084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09.09.2025 r.</w:t>
            </w:r>
          </w:p>
        </w:tc>
        <w:tc>
          <w:tcPr>
            <w:tcW w:w="1221" w:type="pct"/>
            <w:noWrap/>
            <w:vAlign w:val="center"/>
          </w:tcPr>
          <w:p w14:paraId="55D8042F" w14:textId="77777777" w:rsidR="0084659B" w:rsidRDefault="0084659B" w:rsidP="008465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Regionalny Dyrektor Ochrony Środowiska w Poznaniu </w:t>
            </w:r>
          </w:p>
          <w:p w14:paraId="063B580E" w14:textId="1177834A" w:rsidR="0084659B" w:rsidRDefault="0084659B" w:rsidP="008465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ul. T. Kościuszki 57, </w:t>
            </w:r>
          </w:p>
          <w:p w14:paraId="221CF9CB" w14:textId="3658EAAB" w:rsidR="0084659B" w:rsidRDefault="0084659B" w:rsidP="008465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61-891 Poznań</w:t>
            </w:r>
          </w:p>
        </w:tc>
        <w:tc>
          <w:tcPr>
            <w:tcW w:w="707" w:type="pct"/>
            <w:noWrap/>
            <w:vAlign w:val="center"/>
          </w:tcPr>
          <w:p w14:paraId="4CA794D2" w14:textId="5BBD95E2" w:rsidR="0084659B" w:rsidRDefault="0084659B" w:rsidP="0084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Obszar planu </w:t>
            </w:r>
          </w:p>
        </w:tc>
        <w:tc>
          <w:tcPr>
            <w:tcW w:w="597" w:type="pct"/>
            <w:noWrap/>
            <w:vAlign w:val="center"/>
          </w:tcPr>
          <w:p w14:paraId="54051F58" w14:textId="132BE2E9" w:rsidR="0084659B" w:rsidRPr="0084659B" w:rsidRDefault="0084659B" w:rsidP="0084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465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X</w:t>
            </w:r>
          </w:p>
        </w:tc>
        <w:tc>
          <w:tcPr>
            <w:tcW w:w="653" w:type="pct"/>
            <w:noWrap/>
            <w:vAlign w:val="center"/>
          </w:tcPr>
          <w:p w14:paraId="639051C0" w14:textId="15ACB606" w:rsidR="0084659B" w:rsidRDefault="0084659B" w:rsidP="0084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–</w:t>
            </w:r>
          </w:p>
        </w:tc>
        <w:tc>
          <w:tcPr>
            <w:tcW w:w="1087" w:type="pct"/>
            <w:noWrap/>
            <w:vAlign w:val="center"/>
          </w:tcPr>
          <w:p w14:paraId="635834EE" w14:textId="5C7BBDB7" w:rsidR="00612AE2" w:rsidRPr="00612AE2" w:rsidRDefault="00612AE2" w:rsidP="00612A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Prognoza powinna być opracowana zgodnie z art. 51 ust. 2 i art. 52 ust. 1 i 2 ustawy ooś.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 xml:space="preserve">Sporządzając prognozę i projekt planu proszę uwzględnić działania naprawcze zawarte w „Programie ochrony powietrza dla strefy wielkopolskiej", przyjętym uchwałą Nr XXI/391/20 Sejmiku Województwa Wielkopolskiego z dnia 13 lipca 2020 r. w sprawie określenia Programu ochrony powietrza dla strefy wielkopolskiej (Dz. 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Urz. Woj. Wielkopolskiego z 2020 r. poz. 5954), w szczególności dotyczące umieszczania odpowiednich zapisów, umożliwiających ograniczenie emisji pyłu zawieszonego PM10 i PM2,5 oraz B(a)P w miejscowych planach zagospodarowania przestrzennego w zakresie: układu zabudowy zapewniającego przewietrzanie miasta, wprowadzania zieleni izolacyjnej, w tym zieleni wzdłuż ciągów komunikacyjnych o dużym natężeniu ruchu, zachowania ciągłości korytarzy ekologicznych, kształtowania zabudowy w sposób umożliwiający swobodny przepływ mas powietrza, stosowania odpowiednich wskaźników powierzchni biologicznie czynnej towarzyszącej zabudowie, tworzenia publicznych terenów zieleni urządzonej, w tym parków, skwerów, uwzględniania rozbudowy i kształtowania sieci ulic obwodowych powodujących eliminację lub ograniczenie ruchu tranzytowego oraz umożliwiających uspokojenie ruchu, tworzenia stref ruchu pieszego i uspokojonego w szczególności w centrach miast, wdrażania rozwiązań systemowych dedykowanych rozwojowi ruchu rowerowego i pieszego. W prognozie proszę określić przewidywane oddziaływanie istniejących i planowanych szlaków komunikacyjnych oraz innych terenów, na których są lub będą zlokalizowane przedsięwzięcia mogące powodować pogorszenie stanu powietrza na terenach objętych projektem planu i terenach sąsiednich. W projekcie planu i prognozie proszę zaproponować środki organizacyjne, technologiczne lub techniczne służące ograniczeniu ewentualnego niekorzystnego oddziaływania powodowanego emisją substancji do powietrza.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 xml:space="preserve">W prognozie proszę określić, przeanalizować i ocenić wpływ realizacji ustaleń projektu planu na klimat (w tym mikroklimat), w szczególności na kształtowanie się warunków termicznych, 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anemometrycznych, wilgotnościowych.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W prognozie proszę również przeanalizować w jaki sposób przewidywana zmiana klimatu (mikroklimatu) wpłynie na pozostałe komponenty środowiska. Określając wpływ realizacji ustaleń projektu planu na klimat wskazane jest uwzględnienie zaleceń zawartych w opracowaniu „Strategiczny plan adaptacji dla sektorów i obszarów wrażliwych na zmiany klimatu do roku 2020 z perspektywą do roku 2030" (SPA2020), opublikowanym na stronie internetowej Ministerstwa Klimatu i Środowiska. Sporządzając projekt planu i prognozę proszę również uwzględnić możliwość realizacji działań adaptacyjnych do zmiany klimatu, uwzględniających m.in. ochronę struktur przyrodniczych i terenów biologicznie czynnych, zachowanie spójności i drożności sieci ekologicznej, przeciwdziałanie wzrostowi temperatury na terenach zabudowanych i jego skutkom, zwiększenie retencji poprzez wydłużenie czasu obiegu wody i spowolnienie jej odpływu.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W prognozie proszę również określić, przeanalizować i ocenić wpływ realizacji ustaleń projektu planu na krajobraz, mając na uwadze potrzebę ochrony krajobrazu oraz konieczność prowadzenia działań na rzecz zachowania i utrzymywania ważnych lub charakterystycznych cech krajobrazu tak, aby ukierunkować i harmonizować zmiany, które wynikają z procesów społecznych, gospodarczych i środowiskowych, w myśl Europejskiej Konwencji Krajobrazowej sporządzonej we Florencji dnia 20 października 2000 r. (Dz. U. z 2006 r. Nr 14, poz. 98).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W prognozie proszę wskazać, czy obszar objęty projektem planu położony jest w granicach krajobrazów priorytetowych określonych w „Audycie krajobrazowym województwa wielkopolskiego", przyjętym uchwałą Nr LI/1000/23 Sejmiku Województwa Wielkopolskiego z dnia 27 marca 2023 r. w sprawie uchwalenia Audytu krajobrazowego województwa wielkopolskiego. W projekcie planu proszę zawrzeć odpowiednie zapisy w tym zakresie. W prognozie proszę ponadto przeanalizować zgodność ustaleń projektu dokumentu z wnioskami i rekomendacjami dotyczącymi kształtowania i ochrony krajobrazów priorytetowych.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Na podstawie art. 114 ust. 1 ustawy z dnia 27 kwietnia 2001 r. Prawo ochrony środowiska (Dz. U. z 2024 r. poz. 54, z późn. zm.) w projekcie planu proszę wskazać, które tereny należą do poszczególnych rodzajów terenów, o których mowa w art. 113 ust. 2 pkt 1 ww. ustawy oraz w rozporządzeniu Ministra Środowiska z dnia 14 czerwca 2007 r. w sprawie dopuszczalnych poziomów hałasu w środowisku (Dz. U. z 2014 r. poz. 112). Powyższe zróżnicowanie jednoznacznie określi dopuszczalne poziomy hałasu w środowisku, które należy dotrzymać w związku z pełnionymi przez te tereny funkcjami. W prognozie proszę przedstawić opis zagospodarowania terenów wokół obszaru opracowania z uwzględnieniem przedsięwzięć, w tym szlaków komunikacyjnych mogących wpływać na klimat akustyczny terenów objętych ustaleniami projektu planu oraz ocenę wpływu tych przedsięwzięć, w tym szlaków komunikacyjnych na tereny objęte ochroną akustyczną znajdujące się w granicach projektu planu. Oddziaływanie przedsięwzięć, które mogą znaleźć się na terenach objętych projektem pianu w wyniku realizacji jego ustaleń, a mogących wpływać na istniejące warunki akustyczne, proszę określić także dla terenów wymagających ochrony znajdujących się w granicach projektu planu, jak i poza nimi. W przypadku możliwości wystąpienia przekroczenia akustycznych standardów jakości środowiska proszę w prognozie określić skuteczne środki techniczne, technologiczne lub organizacyjne zmniejszające poziom hałasu, co najmniej do poziomów dopuszczalnych.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W prognozie proszę wskazać jednolite części wód (JCW), w granicach których położony jest obszar objęty projektem planu, określić ich stan oraz wyznaczone dla nich cele środowiskowe. Ponadto, w prognozie proszę określić, przeanalizować i ocenić przewidywane znaczące oddziaływania realizacji ustaleń projektu planu na jednolite części wód. W prognozie proszę wskazać (wraz z uzasadnieniem), czy realizacja ustaleń projektu planu może spowodować nieosiągnięcie celów środowiskowych zawartych w „Planie gospodarowania wodami na obszarze dorzecza Odry", przyjętym rozporządzeniem Ministra Infrastruktury z dnia 16 listopada 2022 r. w sprawie Planu gospodarowania wodami na obszarze dorzecza Odry (Dz. U. z 2023 r. poz. 335).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W prognozie proszę wskazać, czy obszar objęty projektem planu położony jest w strefie ochronnej ujęcia wód podziemnych. Jeżeli tak, w projekcie planu proszę zawrzeć odpowiednie zapisy w tym zakresie. W prognozie proszę ponadto przeanalizować zgodność ustaleń projektu dokumentu z przepisami dotyczącymi strefy ochronnej, ze szczególnym uwzględnieniem nakazów obowiązujących na terenie ochrony bezpośredniej oraz zakazów, ograniczeń i nakazów obowiązujących na terenie ochrony pośredniej.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W prognozie proszę opisać warunki hydrogeologiczne oraz przedstawić rozwiązania mające na celu zapobieganie i ograniczenie negatywnego oddziaływania realizacji ustaleń projektu planu na środowisko gruntowo-wodne. W projekcie planu i w prognozie proszę określić zabezpieczenia środowiska gruntowo-wodnego przed zanieczyszczeniem.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W prognozie proszę określić, przeanalizować i ocenić skumulowane oddziaływanie istniejących i planowanych funkcji terenów, wynikających z realizacji ustaleń projektu dokumentu oraz terenów sąsiednich, na poszczególne komponenty środowiska, w szczególności na powietrze i wodę oraz klimat akustyczny istniejących i projektowanych terenów podlegających ochronie akustycznej zlokalizowanych w granicach projektu dokumentu, jak i poza nimi.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W prognozie proszę określić aktualny stan zagospodarowania obszaru objętego projektem planu (w szczególności istniejący stan szaty roślinnej, w tym flory oraz stan fauny), ocenić walory przyrodnicze przedmiotowego obszaru, szczególnie proszę wskazać, czy w jego granicach występują gatunki roślin, grzybów i zwierząt objęte ochroną gatunkową wymienione w rozporządzeniu Ministra Środowiska z dnia 16 grudnia 2016 r. w sprawie ochrony gatunkowej zwierząt (Dz. U. z 2022 r. poz. 2380), w rozporządzeniu Ministra Środowiska z dnia 9 października 2014 r. w sprawie ochrony gatunkowej roślin (Dz. U. z 2014 r. poz. 1409), w rozporządzeniu Ministra Środowiska z dnia 9 października 2014 r. w sprawie ochrony gatunkowej grzybów (Dz. U. z 2014 r, poz. 1408), a także gatunki z załącznika IV Dyrektywy Rady 92/43/EWG z dnia 21 maja 1992 r. w sprawie ochrony siedlisk przyrodniczych oraz dzikiej fauny i flory (Dz. U. L 206 z 22.7.1992, str. 7) - tzw. Dyrektywy Siedliskowej, oraz gatunki zagrożone wyginięciem (np, znajdujące się na krajowej bądź regionalnej czerwonej liście) lub rzadkie.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W prognozie proszę określić, przeanalizować i ocenić wpływ realizacji ustaleń projektu planu na rośliny, grzyby i zwierzęta (w tym na gatunki chronione) oraz na różnorodność biologiczną. W prognozie proszę przeanalizować wpływ realizacji ustaleń projektu planu na główne tendencje w zakresie zmiany klimatu i różnorodności biologicznej oraz wpływające na nie czynniki. W prognozie proszę również zaproponować rozwiązania mające na celu zapobieganie, ograniczanie lub kompensację przyrodniczą negatywnych oddziaływań na rośliny, grzyby i zwierzęta (w tym na gatunki chronione) oraz na różnorodność biologiczną, mogących być rezultatem realizacji ustaleń projektu planu.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W prognozie proszę również wyjaśnić zasadność wyznaczania nowych terenów przeznaczonych do zainwestowania na terenach leśnych, mając na uwadze zasadę zrównoważonego rozwoju oraz art. 71 ust 3 ustawy Prawo ochrony środowiska, zgodnie z którym przeznaczenie i sposób zagospodarowania terenu powinny w jak największym stopniu zapewniać zachowanie jego walorów krajobrazowych. Przy czym informuję, że zgodnie z art. 3 ust. 2 pkt 1 ustawy z dnia 3 lutego 1995 r. o ochronie gruntów rolnych i leśnych (Dz. U. z 2024 r. poz. 82), ochrona gruntów leśnych polega na ograniczaniu przeznaczania ich na cele nieleśne lub nierolnicze, natomiast zgodnie z art. 6 ust. 1 ustawy na cele nierolnicze i nieleśne można przeznaczać przede wszystkim grunty oznaczone 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ewidencji gruntów jako nieużytki, 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razie ich braku - inne grunty o najniższej przydatności produkcyjnej. Ponadto, w związku z możliwą wycinką istniejącego drzewostanu, wskazane jest wprowadzenie do projektu planu ustaleń dotyczących realizacji kompensujących nasadzeń zieleni.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Na obszarze objętym projektem planu zlokalizowany jest zbiornik wodny (dz. nr 72/2, obr. Gołąbki). Sporządzając projekt planu i prognozę proszę uwzględnić art. 119 ustawy z dnia 16 kwietnia 2004 r. o ochronie przyrody (Dz. U. z 2024 r. poz. 1478, z późn. zm.), zgodnie z którym zabrania się wznoszenia w pobliżu morza, jezior i innych zbiorników wodnych, rzek i kanałów obiektów budowlanych uniemożliwiających lub utrudniających ludziom i dziko występującym zwierzętom dostęp do wody, z wyjątkiem obiektów służących turystyce wodnej, gospodarce wodnej lub rybackiej oraz związanych z bezpieczeństwem powszechnym i obronnością kraju,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przypadku wprowadzenia nowych nasadzeń drzew iub krzewów, zwracam uwagę, że wprowadzanie do środowiska przyrodniczego i przemieszczanie w nim gatunków obcych jest, co do zasady zakazane. Należy mieć na uwadze, że każdy gatunek obcy może w przyszłości stać się gatunkiem zagrażającym rodzimej bioróżnorodności; 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odniesieniu do drzew status inwazyjnych zyskały w ostatnich dziesięcioleciach np. jesion pensylwański, dąb czerwony, 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regionalnie i lokalnie także bożodrzew gruczołowaty, wiązowiec zachodni czy orzech włoski. Należy uwzględnić przedmiotowe informacje w prognozie.</w:t>
            </w:r>
          </w:p>
          <w:p w14:paraId="329D2A56" w14:textId="0A911A0A" w:rsidR="0084659B" w:rsidRPr="00612AE2" w:rsidRDefault="00612AE2" w:rsidP="00612AE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12AE2">
              <w:rPr>
                <w:rFonts w:ascii="Times New Roman" w:hAnsi="Times New Roman" w:cs="Times New Roman"/>
                <w:sz w:val="16"/>
                <w:szCs w:val="16"/>
              </w:rPr>
              <w:t>Ponieważ w przepisach nie wskazano na możliwość odstąpienia od wymagań, co do zawartości prognozy oddziaływania na środowisko stwierdzono, że prognoza winna być sporządzona w pełnym zakresie, ze szczególnym uwzględnieniem zagadnień, o których mowa powyżej.</w:t>
            </w:r>
          </w:p>
        </w:tc>
      </w:tr>
      <w:tr w:rsidR="0084659B" w:rsidRPr="009D3CAA" w14:paraId="029C6D04" w14:textId="77777777" w:rsidTr="00E644DC">
        <w:trPr>
          <w:trHeight w:val="21"/>
          <w:jc w:val="center"/>
        </w:trPr>
        <w:tc>
          <w:tcPr>
            <w:tcW w:w="255" w:type="pct"/>
            <w:noWrap/>
            <w:vAlign w:val="center"/>
          </w:tcPr>
          <w:p w14:paraId="64A29594" w14:textId="43053F3E" w:rsidR="0084659B" w:rsidRDefault="0084659B" w:rsidP="0084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5.</w:t>
            </w:r>
          </w:p>
        </w:tc>
        <w:tc>
          <w:tcPr>
            <w:tcW w:w="480" w:type="pct"/>
            <w:noWrap/>
            <w:vAlign w:val="center"/>
          </w:tcPr>
          <w:p w14:paraId="4C514680" w14:textId="25BF7265" w:rsidR="0084659B" w:rsidRDefault="0084659B" w:rsidP="0084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09.09.2025 r.</w:t>
            </w:r>
          </w:p>
        </w:tc>
        <w:tc>
          <w:tcPr>
            <w:tcW w:w="1221" w:type="pct"/>
            <w:noWrap/>
            <w:vAlign w:val="center"/>
          </w:tcPr>
          <w:p w14:paraId="1DD7CBCA" w14:textId="77777777" w:rsidR="0084659B" w:rsidRDefault="0084659B" w:rsidP="008465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Wielkopolski Wojewódzki Inspektor Ochrony Środowiska w Poznaniu </w:t>
            </w:r>
          </w:p>
          <w:p w14:paraId="421952BA" w14:textId="77777777" w:rsidR="0084659B" w:rsidRDefault="0084659B" w:rsidP="008465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Delegatura w Koninie </w:t>
            </w:r>
          </w:p>
          <w:p w14:paraId="17935FF2" w14:textId="13ADBBA2" w:rsidR="0084659B" w:rsidRDefault="0084659B" w:rsidP="008465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ul. Kard. S. Wyszyńskiego 3a, </w:t>
            </w:r>
          </w:p>
          <w:p w14:paraId="650A8061" w14:textId="6E20A0EC" w:rsidR="0084659B" w:rsidRDefault="0084659B" w:rsidP="008465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62-510 Konin </w:t>
            </w:r>
          </w:p>
        </w:tc>
        <w:tc>
          <w:tcPr>
            <w:tcW w:w="707" w:type="pct"/>
            <w:noWrap/>
            <w:vAlign w:val="center"/>
          </w:tcPr>
          <w:p w14:paraId="5EEBE7F2" w14:textId="3A23F8B7" w:rsidR="0084659B" w:rsidRDefault="0084659B" w:rsidP="0084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Obszar planu </w:t>
            </w:r>
          </w:p>
        </w:tc>
        <w:tc>
          <w:tcPr>
            <w:tcW w:w="597" w:type="pct"/>
            <w:noWrap/>
            <w:vAlign w:val="center"/>
          </w:tcPr>
          <w:p w14:paraId="1B2E1F89" w14:textId="1109575B" w:rsidR="0084659B" w:rsidRPr="0084659B" w:rsidRDefault="0084659B" w:rsidP="0084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465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X</w:t>
            </w:r>
          </w:p>
        </w:tc>
        <w:tc>
          <w:tcPr>
            <w:tcW w:w="653" w:type="pct"/>
            <w:noWrap/>
            <w:vAlign w:val="center"/>
          </w:tcPr>
          <w:p w14:paraId="537C7E78" w14:textId="2E68ED7D" w:rsidR="0084659B" w:rsidRDefault="0084659B" w:rsidP="0084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–</w:t>
            </w:r>
          </w:p>
        </w:tc>
        <w:tc>
          <w:tcPr>
            <w:tcW w:w="1087" w:type="pct"/>
            <w:noWrap/>
            <w:vAlign w:val="center"/>
          </w:tcPr>
          <w:p w14:paraId="6A0CA82B" w14:textId="57C4872F" w:rsidR="0084659B" w:rsidRPr="00A236D1" w:rsidRDefault="00612AE2" w:rsidP="00A236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Wojewódzki inspektorat Ochrony Środowiska w Poznaniu Delegatura w</w:t>
            </w:r>
            <w:r w:rsidR="00A236D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Koninie w odpowiedzi na wniosek znak: Rl.6722.16.2024 z dnia 14.08.2024 r. (data wpływu do WIOŚ 21.08.2025 r.), dotyczący zawiadomienia o podjęciu przez Radę Miejską Trzemeszna Uchwały Nr XIX/180/2025 z dnia 28.05.20258 r. w</w:t>
            </w:r>
            <w:r w:rsidR="00A236D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sprawie zmiany Uchwały Nr</w:t>
            </w:r>
            <w:r w:rsidR="00A236D1">
              <w:rPr>
                <w:rFonts w:ascii="Times New Roman" w:hAnsi="Times New Roman" w:cs="Times New Roman"/>
                <w:sz w:val="16"/>
                <w:szCs w:val="16"/>
              </w:rPr>
              <w:t xml:space="preserve"> X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/94/2024 Rady Miejskiej Trzemeszna z dnia 30</w:t>
            </w:r>
            <w:r w:rsidR="00A236D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października 2024 r. o</w:t>
            </w:r>
            <w:r w:rsidR="00A236D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przystąpieniu do sporządzenia miejscowego planu zagospodarowania przestrzennego części wsi Gołąbki, gm. Trzemeszno (dz. ewid. nr 21/2 i 72/2), i</w:t>
            </w:r>
            <w:r w:rsidR="00A236D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składania wniosków, informuje, że nie może wypowiedzieć się w zakresie kompetencji wynikających z art. 17 pkt 6 lit. a ustawy z dnia 27 marca 2003 r. o planowaniu i zagospodarowaniu przestrzennym (t.j. Dz. U. z 2024 r., poz. 1130).</w:t>
            </w:r>
            <w:r w:rsidR="00A236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Stosownie do art. 17 pkt 6 lit. a ustawy o planowaniu i zagospodarowaniu przestrzennym WIOŚ opiniuje projekt miejscowego planu zagospodarowania przestrzennego, w zakresie:</w:t>
            </w:r>
            <w:r w:rsidR="00A236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lokalizacji nowych zakładów o zwiększonym (ZZR) lub dużym (ZDR) ryzyku wystąpienia poważnych awarii,</w:t>
            </w:r>
            <w:r w:rsidR="00A236D1">
              <w:rPr>
                <w:rFonts w:ascii="Times New Roman" w:hAnsi="Times New Roman" w:cs="Times New Roman"/>
                <w:sz w:val="16"/>
                <w:szCs w:val="16"/>
              </w:rPr>
              <w:t xml:space="preserve"> z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mian w istniejących zakładach ZZR i ZDR dotyczących rodzajów lub ilości magazynowanych substancji niebezpiecznych,</w:t>
            </w:r>
            <w:r w:rsidR="00A236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nowych inwestycji oraz rozmieszczenia obszarów przestrzeni publicznej i terenów zabudowy mieszkaniowej w sąsiedztwie zakładów o zwiększonym lub dużym ryzyku wystąpienia poważnych awarii, w przypadku gdy te inwestycje, obszary lub tereny zwiększają ryzyko lub skutki poważnych awarii.</w:t>
            </w:r>
            <w:r w:rsidR="00A236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Zgodnie z rejestrem zakładów o dużym i zwiększonym ryzyku wystąpienia poważnej awarii przemysłowej prowadzonym przez WIOŚ w uzgodnieniu z Komendą Wojewódzką Państwowej Straży Pożarnej, na terenach objętych miejscowym planem nie znajduje się żaden zakład ZZR czy ZDR. Na terenach miasta Trzemeszna pod adresem: ul. Fabryczna 4, 62-240 Trzemeszno, znajduje się zakład o dużym ryzyku wystąpienia awarii (ZDR) - Prefere Resins Poland Spółka z o.o. Zakład znajduje się w odległości ok. 8,7 km w kierunku południowo-wschodnim od granic objętych miejscowym planem.</w:t>
            </w:r>
            <w:r w:rsidR="00A236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Celem sporządzenia przedmiotowego projektu zmiany planu jest zmiana załącznika graficznego nr 1 do uchwały Nr</w:t>
            </w:r>
            <w:r w:rsidR="00A236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X/94/2024 Rady Miejskiej Trzemeszna z dnia 30 października 2024 r., polegająca na rozszerzeniu terenu objętego opracowaniem o dz. nr geod. 72/1.</w:t>
            </w:r>
          </w:p>
        </w:tc>
      </w:tr>
      <w:tr w:rsidR="0084659B" w:rsidRPr="009D3CAA" w14:paraId="498B9CFA" w14:textId="77777777" w:rsidTr="00E644DC">
        <w:trPr>
          <w:trHeight w:val="21"/>
          <w:jc w:val="center"/>
        </w:trPr>
        <w:tc>
          <w:tcPr>
            <w:tcW w:w="255" w:type="pct"/>
            <w:noWrap/>
            <w:vAlign w:val="center"/>
          </w:tcPr>
          <w:p w14:paraId="15DECA81" w14:textId="29530E5A" w:rsidR="0084659B" w:rsidRDefault="0084659B" w:rsidP="0084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6.</w:t>
            </w:r>
          </w:p>
        </w:tc>
        <w:tc>
          <w:tcPr>
            <w:tcW w:w="480" w:type="pct"/>
            <w:noWrap/>
            <w:vAlign w:val="center"/>
          </w:tcPr>
          <w:p w14:paraId="1F0B7AFA" w14:textId="4C466142" w:rsidR="0084659B" w:rsidRDefault="0084659B" w:rsidP="0084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08.09.2025 r.</w:t>
            </w:r>
          </w:p>
        </w:tc>
        <w:tc>
          <w:tcPr>
            <w:tcW w:w="1221" w:type="pct"/>
            <w:noWrap/>
            <w:vAlign w:val="center"/>
          </w:tcPr>
          <w:p w14:paraId="43126880" w14:textId="7C725A10" w:rsidR="0084659B" w:rsidRDefault="0084659B" w:rsidP="008465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ENEA Operator Sp. z o.o. </w:t>
            </w:r>
          </w:p>
          <w:p w14:paraId="23AA2EFC" w14:textId="1CCF43CB" w:rsidR="0084659B" w:rsidRDefault="0084659B" w:rsidP="008465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ul. dr. E. Warmińskiego 8, </w:t>
            </w:r>
          </w:p>
          <w:p w14:paraId="16798092" w14:textId="2C197FBA" w:rsidR="0084659B" w:rsidRDefault="0084659B" w:rsidP="008465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85-054 Bydgoszcz </w:t>
            </w:r>
          </w:p>
        </w:tc>
        <w:tc>
          <w:tcPr>
            <w:tcW w:w="707" w:type="pct"/>
            <w:noWrap/>
            <w:vAlign w:val="center"/>
          </w:tcPr>
          <w:p w14:paraId="4E4619E9" w14:textId="6706A0E5" w:rsidR="0084659B" w:rsidRDefault="0084659B" w:rsidP="0084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Obszar planu </w:t>
            </w:r>
          </w:p>
        </w:tc>
        <w:tc>
          <w:tcPr>
            <w:tcW w:w="597" w:type="pct"/>
            <w:noWrap/>
            <w:vAlign w:val="center"/>
          </w:tcPr>
          <w:p w14:paraId="725CD450" w14:textId="0457682E" w:rsidR="0084659B" w:rsidRPr="0084659B" w:rsidRDefault="0084659B" w:rsidP="0084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465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X</w:t>
            </w:r>
          </w:p>
        </w:tc>
        <w:tc>
          <w:tcPr>
            <w:tcW w:w="653" w:type="pct"/>
            <w:noWrap/>
            <w:vAlign w:val="center"/>
          </w:tcPr>
          <w:p w14:paraId="6E49E4A4" w14:textId="28447146" w:rsidR="0084659B" w:rsidRDefault="0084659B" w:rsidP="00846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–</w:t>
            </w:r>
          </w:p>
        </w:tc>
        <w:tc>
          <w:tcPr>
            <w:tcW w:w="1087" w:type="pct"/>
            <w:noWrap/>
            <w:vAlign w:val="center"/>
          </w:tcPr>
          <w:p w14:paraId="7EF038E2" w14:textId="77777777" w:rsidR="00A236D1" w:rsidRPr="00A236D1" w:rsidRDefault="00A236D1" w:rsidP="00560701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W związku z powyższym wnioskujemy o wprowadzenie do projektu Planu zagospodarowania przestrzennego niżej wymienionych zapisów:</w:t>
            </w:r>
          </w:p>
          <w:p w14:paraId="60C341C4" w14:textId="77777777" w:rsidR="00A236D1" w:rsidRPr="00A236D1" w:rsidRDefault="00A236D1" w:rsidP="00560701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Definicja: „Sieć dystrybucyjna energii elektrycznej: sieć elektroenergetyczna wysokich, średnich i niskich napięć, za której ruch sieciowy jest odpowiedzialny operator systemu dystrybucyjnego (OSD) (poprzez sieć elektroenergetyczną należy rozumieć zespół połączonych wzajemnie linii i stacji elektroenergetycznych przeznaczonych do przesyłania i rozdzielania energii elektrycznej). Do sieci dystrybucyjnej energii elektrycznej OSD nie należy kwalifikować linii i stacji elektroenergetycznych nie będących własnością OSD".</w:t>
            </w:r>
          </w:p>
          <w:p w14:paraId="3DBEEC39" w14:textId="77777777" w:rsidR="00A236D1" w:rsidRPr="00A236D1" w:rsidRDefault="00A236D1" w:rsidP="00560701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„Należy zachować lokalizację istniejącej sieci dystrybucyjnej energii elektrycznej oraz uwzględnić wynikające z jej istnienia obostrzenia w zagospodarowaniu terenu.</w:t>
            </w:r>
          </w:p>
          <w:p w14:paraId="60790F63" w14:textId="77777777" w:rsidR="00A236D1" w:rsidRPr="00A236D1" w:rsidRDefault="00A236D1" w:rsidP="00560701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Wzdłuż przebiegu istniejących i planowanych linii elektroenergetycznych będących częścią sieci dystrybucyjnej energii elektrycznej uwzględnić pasy technologiczne (pasy ochrony funkcyjnej) w obrębie tychże linii,</w:t>
            </w:r>
          </w:p>
          <w:p w14:paraId="1F502A26" w14:textId="77777777" w:rsidR="00A236D1" w:rsidRPr="00A236D1" w:rsidRDefault="00A236D1" w:rsidP="00560701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Wyznacza się pasy technologiczne wzdłuż projektowanych i istniejących linii elektroenergetycznych dystrybucyjnych, w poziomie nie mniejsze niż:</w:t>
            </w:r>
          </w:p>
          <w:p w14:paraId="616DBDD5" w14:textId="77777777" w:rsidR="00A236D1" w:rsidRPr="00A236D1" w:rsidRDefault="00A236D1" w:rsidP="00560701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dla linii napowietrznych WN-110 kV- 22 m (po 11 m po każdej ze stron od osi linii);</w:t>
            </w:r>
          </w:p>
          <w:p w14:paraId="4A187FE7" w14:textId="5065AE9C" w:rsidR="00A236D1" w:rsidRPr="00A236D1" w:rsidRDefault="00A236D1" w:rsidP="00560701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560701">
              <w:rPr>
                <w:rFonts w:ascii="Times New Roman" w:hAnsi="Times New Roman" w:cs="Times New Roman"/>
                <w:sz w:val="16"/>
                <w:szCs w:val="16"/>
              </w:rPr>
              <w:t>l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a linii napowietrznych SN - 14 m (po 7 m po każdej ze stron od osi linii);</w:t>
            </w:r>
          </w:p>
          <w:p w14:paraId="28EF8D7F" w14:textId="77777777" w:rsidR="00A236D1" w:rsidRPr="00A236D1" w:rsidRDefault="00A236D1" w:rsidP="00560701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dla linii napowietrznych nn-0,4 kV~ 7 m (po 3,5 m po każdej ze stron od osi linii);</w:t>
            </w:r>
          </w:p>
          <w:p w14:paraId="09140D0B" w14:textId="77777777" w:rsidR="00A236D1" w:rsidRPr="00A236D1" w:rsidRDefault="00A236D1" w:rsidP="00560701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dla linii kablowych WN~ 1,0 m (po 0,5 m po każdej ze stron od osi linii);</w:t>
            </w:r>
          </w:p>
          <w:p w14:paraId="6145128C" w14:textId="77777777" w:rsidR="00A236D1" w:rsidRPr="00A236D1" w:rsidRDefault="00A236D1" w:rsidP="00560701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dla linii kablowych SN i nn-0,4 kV~0,5m (po 0,25 m po każdej ze stron od osi linii).</w:t>
            </w:r>
          </w:p>
          <w:p w14:paraId="31E55D80" w14:textId="77777777" w:rsidR="00A236D1" w:rsidRPr="00A236D1" w:rsidRDefault="00A236D1" w:rsidP="00560701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Utworzenie pasów technologicznych wzdłuż linii nie powoduje wyłączenia terenu z zagospodarowania, jedynie może wprowadzać ewentualne obostrzenia.</w:t>
            </w:r>
          </w:p>
          <w:p w14:paraId="33832DEF" w14:textId="69EC5461" w:rsidR="00A236D1" w:rsidRPr="00A236D1" w:rsidRDefault="00A236D1" w:rsidP="00560701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W pasach technologicznych obowiązuje w szczególności zakaz sadzenia roślinności wysokiej i o rozbudowanym systemie korzeniowym, w tym obowiązuje szerokość pasa wycinki podstawowej drzew na trasie linii wg</w:t>
            </w:r>
            <w:r w:rsidR="0056070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przepisów odrębnych.</w:t>
            </w:r>
            <w:r w:rsidR="005607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Pasy technologiczne Unii</w:t>
            </w:r>
            <w:r w:rsidR="0056070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napowietrznych 110 kV uwidocznione są dodatkowo w części graficznej dokumentu. Pasy technologiczne nie są równoznaczne z pasami określanymi na potrzeby ustanawiania służebności przesyłu, które wyznacza się w oparciu o inne przepisy." W przypadkach:</w:t>
            </w:r>
            <w:r w:rsidR="005607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projektowania zmian zagospodarowania terenu w pasach technologicznych,</w:t>
            </w:r>
            <w:r w:rsidR="005607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planowania robot budowlanych w odległości liczonej w</w:t>
            </w:r>
            <w:r w:rsidR="0056070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poziomie do skrajnych przewodów lub toru kabla, mniejszej niż:</w:t>
            </w:r>
          </w:p>
          <w:p w14:paraId="4A85E637" w14:textId="70CCC37B" w:rsidR="00A236D1" w:rsidRPr="00A236D1" w:rsidRDefault="00A236D1" w:rsidP="00560701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5607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15 m dla linii napowietrznych WN-110</w:t>
            </w:r>
            <w:r w:rsidR="0056070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kV;</w:t>
            </w:r>
          </w:p>
          <w:p w14:paraId="0DDDB542" w14:textId="554BB998" w:rsidR="00A236D1" w:rsidRPr="00A236D1" w:rsidRDefault="00A236D1" w:rsidP="00560701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5607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10 m dla linii napowietrznych SN-20</w:t>
            </w:r>
            <w:r w:rsidR="0056070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kV;</w:t>
            </w:r>
          </w:p>
          <w:p w14:paraId="0D7F6053" w14:textId="40C60275" w:rsidR="00A236D1" w:rsidRPr="00A236D1" w:rsidRDefault="00560701" w:rsidP="00560701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A236D1" w:rsidRPr="00A236D1">
              <w:rPr>
                <w:rFonts w:ascii="Times New Roman" w:hAnsi="Times New Roman" w:cs="Times New Roman"/>
                <w:sz w:val="16"/>
                <w:szCs w:val="16"/>
              </w:rPr>
              <w:t>5 m dla linii napowietrznych SN-15 kV;</w:t>
            </w:r>
          </w:p>
          <w:p w14:paraId="6A9EFE3B" w14:textId="735860B9" w:rsidR="00A236D1" w:rsidRPr="00A236D1" w:rsidRDefault="00560701" w:rsidP="00560701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A236D1" w:rsidRPr="00A236D1">
              <w:rPr>
                <w:rFonts w:ascii="Times New Roman" w:hAnsi="Times New Roman" w:cs="Times New Roman"/>
                <w:sz w:val="16"/>
                <w:szCs w:val="16"/>
              </w:rPr>
              <w:t>3 m dla linii napowietrznych nn-0,4 kV;</w:t>
            </w:r>
          </w:p>
          <w:p w14:paraId="5DCAAC83" w14:textId="77777777" w:rsidR="00560701" w:rsidRDefault="00560701" w:rsidP="00560701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A236D1" w:rsidRPr="00A236D1">
              <w:rPr>
                <w:rFonts w:ascii="Times New Roman" w:hAnsi="Times New Roman" w:cs="Times New Roman"/>
                <w:sz w:val="16"/>
                <w:szCs w:val="16"/>
              </w:rPr>
              <w:t>3 m dla linii kablowych WN-110 kV;</w:t>
            </w:r>
          </w:p>
          <w:p w14:paraId="48AD7B28" w14:textId="61182AD4" w:rsidR="00A236D1" w:rsidRPr="00A236D1" w:rsidRDefault="00560701" w:rsidP="00560701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A236D1" w:rsidRPr="00A236D1">
              <w:rPr>
                <w:rFonts w:ascii="Times New Roman" w:hAnsi="Times New Roman" w:cs="Times New Roman"/>
                <w:sz w:val="16"/>
                <w:szCs w:val="16"/>
              </w:rPr>
              <w:t>2,5 m 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l</w:t>
            </w:r>
            <w:r w:rsidR="00A236D1" w:rsidRPr="00A236D1">
              <w:rPr>
                <w:rFonts w:ascii="Times New Roman" w:hAnsi="Times New Roman" w:cs="Times New Roman"/>
                <w:sz w:val="16"/>
                <w:szCs w:val="16"/>
              </w:rPr>
              <w:t>a linii kablowych SN, nn</w:t>
            </w:r>
          </w:p>
          <w:p w14:paraId="66795E72" w14:textId="24EB4BE4" w:rsidR="00A236D1" w:rsidRPr="00A236D1" w:rsidRDefault="00A236D1" w:rsidP="00F453C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należy dokonywać uzgodnień branżowych z właścicielem tych linii, w szczególności w przypadkach</w:t>
            </w:r>
            <w:r w:rsidR="005607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planowania budowy, przebudowy lub remontu obiektu.</w:t>
            </w:r>
            <w:r w:rsidR="005607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„Wszystkie obiekty przewidywane do budowy, przebudowy lub remontu w zbliżeniu lub na skrzyżowaniu z infrastrukturą techniczną elektroenergetyczną podlegają przepisom odrębnym."</w:t>
            </w:r>
            <w:r w:rsidR="005607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Usunięcie ewentualnych kolizji wynikających z planowanych zmian zagospodarowania przestrzennego terenu z istniejącą siecią dystrybucyjną energii elektrycznej i/lub infrastrukturą techniczną lub infrastrukturą teletechniczną będącą na majątku ENEA Operator jest możliwe na zasadach określonych przez właściciela sieci kosztem i staraniem wnioskodawcy, któremu infrastruktura elektroenergetyczna koliduje.</w:t>
            </w:r>
            <w:r w:rsidR="005607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„Dopuszcza się budowę nowej infrastruktury technicznej elektroenergetycznej oraz przebudowę, remont i utrzymanie istniejącej infrastruktury technicznej elektroenergetycznej, na podstawie przepisów odrębnych."</w:t>
            </w:r>
            <w:r w:rsidR="005607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„Umożliwia się budowę nowej oraz rozbudowę, przebudowę i remont istniejącej infrastruktury technicznej</w:t>
            </w:r>
            <w:r w:rsidR="005607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elektroenergetycznej dystrybucyjnej z zastosowaniem:</w:t>
            </w:r>
            <w:r w:rsidR="005607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linii elektroenergetycznych WN, SN i nn wraz z przyłączami w wykonaniu kablowym iAub napowietrznym,</w:t>
            </w:r>
            <w:r w:rsidR="005607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stacji elektroenergetycznych 110 kV (w tym stacji 110 kV/SN) i SN (w tym stacji SN/nn) w wykonaniu wnętrzowym i/lub napowietrznym.</w:t>
            </w:r>
            <w:r w:rsidR="005607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Umożliwia się lokalizację infrastruktury technicznej elektroenergetycznej dystrybucyjnej liniowej i elementów energetycznych z nią związanych iv pasach drogowych/układach komunikacyjnych tj. terenach ogólnie dostępnych dla prowadzenia sieci." Odstępstwo od ww, zasady jest możliwe po uzgodnieniu lokalizacji trasy inwestycji pomiędzy właścicielami terenu i gestorem sieci bez konieczności zmiany dokumentu planistycznego.</w:t>
            </w:r>
            <w:r w:rsidR="005607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„Wyznacza się tereny dla potrzeb lokalizacji stacji elektroenergetycznych wraz z</w:t>
            </w:r>
            <w:r w:rsidR="0056070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możliwością wprowadzenia/ wyprowadzenia do/z stacji linii elektroenergetycznych."</w:t>
            </w:r>
            <w:r w:rsidR="005607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„Planowane kubaturowe stacje elektroenergetyczne (w tym stacje transformatorowe SN/nn) będące własnością O SD są realizowane jako obiekty naziemne, wolnostojące. Nieprzekraczalna linia zabudowy, minimalna powierzchnia działki, szerokość frontu działki, wyznaczenie miejsc postojowych nie dotyczą istniejących i planowanych obiektów infrastruktury technicznej elektroenergetycznej."</w:t>
            </w:r>
          </w:p>
          <w:p w14:paraId="59292224" w14:textId="5DA77326" w:rsidR="00A236D1" w:rsidRPr="00A236D1" w:rsidRDefault="00A236D1" w:rsidP="00F453C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„Dopuszcza się prawo do podziału istniejących działek celem wydzielenia terenów dla lokalizacji stacji elektroenergetycznych wraz z</w:t>
            </w:r>
            <w:r w:rsidR="00F453C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możliwością wprowadzenia do stacji linii elektroenergetycznych zgodnie z</w:t>
            </w:r>
            <w:r w:rsidR="00F453C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przepisami odrębnymi."</w:t>
            </w:r>
          </w:p>
          <w:p w14:paraId="1A0F9A0B" w14:textId="626A96C4" w:rsidR="00A236D1" w:rsidRPr="00A236D1" w:rsidRDefault="00A236D1" w:rsidP="00F453C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„Dopuszcza się lokalizację stacji elektroenergetycznych na terenach o</w:t>
            </w:r>
            <w:r w:rsidR="00F453C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innym przeznaczeniu wraz z</w:t>
            </w:r>
            <w:r w:rsidR="00F453C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możliwością wprowadzenia do stacji linii elektroenergetycznych zgodnie z</w:t>
            </w:r>
            <w:r w:rsidR="00F453C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przepisami odrębnymi."</w:t>
            </w:r>
          </w:p>
          <w:p w14:paraId="63955F1A" w14:textId="77777777" w:rsidR="00A236D1" w:rsidRPr="00A236D1" w:rsidRDefault="00A236D1" w:rsidP="00F453C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„Zaopatrzenie w energię elektryczną odbywa się z planowanej, budowanej, przebudowywanej, remontowanej i istniejącej infrastruktury technicznej elektroenergetycznej na podstawie przepisów odrębnych."</w:t>
            </w:r>
          </w:p>
          <w:p w14:paraId="746E50BE" w14:textId="77777777" w:rsidR="00A236D1" w:rsidRPr="00A236D1" w:rsidRDefault="00A236D1" w:rsidP="00F453C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„Zapewnia się swobodny dostęp i dojazd do infrastruktury technicznej elektroenergetycznej, w tym stacji elektroenergetycznych, linii elektroenergetycznych oraz konstrukcji wsporczych (słupów) w celu przeprowadzania prac eksploatacyjnych lub usuwania awarii".</w:t>
            </w:r>
          </w:p>
          <w:p w14:paraId="471C833B" w14:textId="56CEE214" w:rsidR="00A236D1" w:rsidRPr="00A236D1" w:rsidRDefault="00A236D1" w:rsidP="00F453C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„Tereny lokalizacji źródeł energii dopuszczają łączne usytuowanie do (określić liczbę źródeł energii) szt. siłowni wiatrowych, biogazowni, biogazown</w:t>
            </w:r>
            <w:r w:rsidR="00F453CF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 xml:space="preserve"> rolniczych, instalacji fotowoltaicznych, instalacji spalania biomasy, instalacji termicznego przekształcania odpadów, instalacji spalania wielopaliwowego f/M; wskazać rodzaj źródła energii) o mocy do (określić moc pojedynczego źródła energii/instalacji, np. 3 MW/ szt)."</w:t>
            </w:r>
          </w:p>
          <w:p w14:paraId="2BE3522A" w14:textId="77777777" w:rsidR="00A236D1" w:rsidRPr="00A236D1" w:rsidRDefault="00A236D1" w:rsidP="00F453C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„Przy lokalizacji nowych jednostek (turbin) zespołów elektrowni wiatrowych należy zapewniać zachowanie odległości od skrajnych przewodów napowietrznych linii elektroenergetycznych, będących częścią sieci dystrybucyjnej energii elektrycznej.</w:t>
            </w:r>
          </w:p>
          <w:p w14:paraId="3E2C9367" w14:textId="1D816F7C" w:rsidR="00A236D1" w:rsidRPr="00A236D1" w:rsidRDefault="00A236D1" w:rsidP="00F453C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Wyznacza się odległości lokalizacji poszczególnych turbin wiatrowych od istniejących i projektowanych</w:t>
            </w:r>
            <w:r w:rsidR="00F453C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linii elektroenergetycznych dystrybucyjnych, w poziomie nie mniejsze niż:</w:t>
            </w:r>
          </w:p>
          <w:p w14:paraId="4F1FAFBB" w14:textId="77777777" w:rsidR="00A236D1" w:rsidRPr="00A236D1" w:rsidRDefault="00A236D1" w:rsidP="00F453C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10,0 m od osi linii nn-0,4 kV jednotorowej do średnicy koła wiatrakowego;</w:t>
            </w:r>
          </w:p>
          <w:p w14:paraId="0DA5868F" w14:textId="77777777" w:rsidR="00A236D1" w:rsidRPr="00A236D1" w:rsidRDefault="00A236D1" w:rsidP="00F453C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12,5 m od osi linii SN-15 kV (20 kV) jednotorowej do średnicy kola wiatrakowego;</w:t>
            </w:r>
          </w:p>
          <w:p w14:paraId="2227C576" w14:textId="77777777" w:rsidR="00A236D1" w:rsidRPr="00A236D1" w:rsidRDefault="00A236D1" w:rsidP="00F453C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12,5 m od osi linii nn-0,4 kV wielotorowej do średnicy kola wiatrakowego;</w:t>
            </w:r>
          </w:p>
          <w:p w14:paraId="6ACF0B78" w14:textId="77777777" w:rsidR="00A236D1" w:rsidRPr="00A236D1" w:rsidRDefault="00A236D1" w:rsidP="00F453C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15,0 m od osi linii SN-15 kV (20 kV) wielotorowej do średnicy kola wiatrakowego</w:t>
            </w:r>
          </w:p>
          <w:p w14:paraId="007A52B1" w14:textId="77777777" w:rsidR="00F453CF" w:rsidRDefault="00A236D1" w:rsidP="00F453C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3 ^średnica koła wiatrakowego od skrajnego przewodu Unii o napięciu 110 kV nie posiadającej specjalnych amortyzatorów do tłumienia drgań do średnicy kola wiatrakowego;</w:t>
            </w:r>
          </w:p>
          <w:p w14:paraId="71E5C9D6" w14:textId="77777777" w:rsidR="00F453CF" w:rsidRDefault="00A236D1" w:rsidP="00F453C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średnica kola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ab/>
              <w:t>wiatrakowego</w:t>
            </w:r>
          </w:p>
          <w:p w14:paraId="7732C5C2" w14:textId="25135663" w:rsidR="00A236D1" w:rsidRPr="00A236D1" w:rsidRDefault="00A236D1" w:rsidP="00F453C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od skrajnego przewodu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ab/>
              <w:t>linii o napięciu 110 kV posiadającej specjalne amortyzatory do tłumienia drgań do średnicy koła wiatrakowego".</w:t>
            </w:r>
          </w:p>
          <w:p w14:paraId="71D99D9B" w14:textId="77777777" w:rsidR="00A236D1" w:rsidRPr="00A236D1" w:rsidRDefault="00A236D1" w:rsidP="00F453C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„Przy lokalizacji nowych instalacji fotowoltaicznych należy zapewniać w trakcie budowy, użytkowania/eksploatacji zachowanie odległości od osi linii elektroenergetycznej, będącej częścią sieci dystrybucyjnej energii elektrycznej.</w:t>
            </w:r>
          </w:p>
          <w:p w14:paraId="44804682" w14:textId="77777777" w:rsidR="00A236D1" w:rsidRPr="00A236D1" w:rsidRDefault="00A236D1" w:rsidP="00F453C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Wyznacza się odległości lokalizacji poszczególnych instalacji fotowoltaicznych od osi istniejących i projektowanych linii elektroenergetycznych dystrybucyjnych, w poziomie nie mniejsze niż:</w:t>
            </w:r>
          </w:p>
          <w:p w14:paraId="081DC52B" w14:textId="01BA1F6F" w:rsidR="00A236D1" w:rsidRPr="00A236D1" w:rsidRDefault="00A236D1" w:rsidP="00F453C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F453CF">
              <w:rPr>
                <w:rFonts w:ascii="Times New Roman" w:hAnsi="Times New Roman" w:cs="Times New Roman"/>
                <w:sz w:val="16"/>
                <w:szCs w:val="16"/>
              </w:rPr>
              <w:t>l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a linii napowietrznych WN - 11 m po każdej ze stron od osi linii;</w:t>
            </w:r>
          </w:p>
          <w:p w14:paraId="7921B139" w14:textId="0A540EF7" w:rsidR="00A236D1" w:rsidRPr="00A236D1" w:rsidRDefault="00A236D1" w:rsidP="00F453C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F453CF">
              <w:rPr>
                <w:rFonts w:ascii="Times New Roman" w:hAnsi="Times New Roman" w:cs="Times New Roman"/>
                <w:sz w:val="16"/>
                <w:szCs w:val="16"/>
              </w:rPr>
              <w:t>l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a linii napowietrznych SN - 7 m po każdej ze stron od osi linii;</w:t>
            </w:r>
          </w:p>
          <w:p w14:paraId="1C98D72A" w14:textId="23B62982" w:rsidR="00A236D1" w:rsidRPr="00A236D1" w:rsidRDefault="00A236D1" w:rsidP="00F453C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F453CF">
              <w:rPr>
                <w:rFonts w:ascii="Times New Roman" w:hAnsi="Times New Roman" w:cs="Times New Roman"/>
                <w:sz w:val="16"/>
                <w:szCs w:val="16"/>
              </w:rPr>
              <w:t>l</w:t>
            </w: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a linii napowietrznych nn - 3,5 m po każdej ze stron od osi linii,</w:t>
            </w:r>
          </w:p>
          <w:p w14:paraId="2E8318B0" w14:textId="77777777" w:rsidR="00A236D1" w:rsidRPr="00A236D1" w:rsidRDefault="00A236D1" w:rsidP="00F453C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dla linii kablowych SN i nn - 0,7 m po każdej ze stron od osi linii;</w:t>
            </w:r>
          </w:p>
          <w:p w14:paraId="7656D4C7" w14:textId="77777777" w:rsidR="00A236D1" w:rsidRPr="00A236D1" w:rsidRDefault="00A236D1" w:rsidP="00F453C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dla linii kablowych WN - 1,5 m po każdej ze stron od osi linii.</w:t>
            </w:r>
          </w:p>
          <w:p w14:paraId="7C2DC303" w14:textId="77777777" w:rsidR="00A236D1" w:rsidRPr="00A236D1" w:rsidRDefault="00A236D1" w:rsidP="00F453C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Uwaga: w przypadku kilku linii kablowych prowadzonych równolegle obok siebie, pas technologiczny liczy się 1,5 metra dla WN lub 0,7 m dla SN od osi skrajnej linii.</w:t>
            </w:r>
          </w:p>
          <w:p w14:paraId="029F3983" w14:textId="77777777" w:rsidR="00A236D1" w:rsidRPr="00A236D1" w:rsidRDefault="00A236D1" w:rsidP="00F453C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W pasach technologicznych obowiązuje w szczególności zakaz sytuowania instalacji fotowoltaicznych, sadzenia roślinności wysokiej i o rozbudowanym systemie korzeniowym, w tym obowiązuje szerokość pasa wycinki podstawowej drzew na trasie linii wg przepisów odrębnych.</w:t>
            </w:r>
          </w:p>
          <w:p w14:paraId="316E0DF7" w14:textId="77777777" w:rsidR="00A236D1" w:rsidRPr="00A236D1" w:rsidRDefault="00A236D1" w:rsidP="00F453C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Pasy technologiczne linii napowietrznych uwidocznione są dodatkowo w części graficznej dokumentu. Pasy technologiczne nie są równoznaczne z pasami określanymi na potrzeby ustanawiania służebności przesyłu, które wyznacza się w oparciu o inne przepisy."</w:t>
            </w:r>
          </w:p>
          <w:p w14:paraId="661A791F" w14:textId="77777777" w:rsidR="00A236D1" w:rsidRPr="00A236D1" w:rsidRDefault="00A236D1" w:rsidP="00F453C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Rozmieszczenie źródeł energii o mocy przekraczającej 500 kW, uwidocznione zostało dodatkowo w części graficznej dokumentu.</w:t>
            </w:r>
          </w:p>
          <w:p w14:paraId="20A59A8B" w14:textId="77777777" w:rsidR="00A236D1" w:rsidRPr="00A236D1" w:rsidRDefault="00A236D1" w:rsidP="00F453C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„W przypadku planowania źródła energii w sąsiedztwie infrastruktury technicznej elektroenergetycznej należy przedstawić OSD sposób zagospodarowania działek przeznaczonych pod zabudowę tego źródła uwzględniający swobodny dostęp i dojazd służb OSD do istniejącej infrastruktury w celu przeprowadzania prac eksploatacyjnych lub usuwania awarii".</w:t>
            </w:r>
          </w:p>
          <w:p w14:paraId="0C2678C7" w14:textId="77777777" w:rsidR="00A236D1" w:rsidRPr="00A236D1" w:rsidRDefault="00A236D1" w:rsidP="00F453C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„Przeznaczenie terenów dla lokalizacji źródeł energii nie jest jednoznaczne z możliwością przyłączenia do sieci elektroenergetycznej. Rozpatrzenie możliwości przyłączenia źródła do sieci elektroenergetycznej odbywa się zgodnie z przepisami odrębnymi."</w:t>
            </w:r>
          </w:p>
          <w:p w14:paraId="3AF41933" w14:textId="77777777" w:rsidR="00A236D1" w:rsidRPr="00A236D1" w:rsidRDefault="00A236D1" w:rsidP="00F453C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ENEA Operator Sp. z o.o. zwraca uwagę, że stworzenie możliwości prawnych prawidłowej eksploatacji, modernizacji, budowy i rozbudowy sieci elektroenergetycznej jest jednym z podstawowych warunków realizacji obiektów ujętych w opracowaniu, dostarczania do nich energii elektrycznej o prawidłowych parametrach, a zatem jest warunkiem prawidłowego funkcjonowania tych obiektów.</w:t>
            </w:r>
          </w:p>
          <w:p w14:paraId="23D550DB" w14:textId="63CF9BAC" w:rsidR="0084659B" w:rsidRPr="00A236D1" w:rsidRDefault="00A236D1" w:rsidP="00F453C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36D1">
              <w:rPr>
                <w:rFonts w:ascii="Times New Roman" w:hAnsi="Times New Roman" w:cs="Times New Roman"/>
                <w:sz w:val="16"/>
                <w:szCs w:val="16"/>
              </w:rPr>
              <w:t>Ponadto prosimy o przesłanie do ENEA Operator Sp. z o.o. Oddział Dystrybucji Bydgoszcz projektu planu do zaopiniowania, a po uchwaleniu dokumentu o przesłanie prawomocnego egzemplarza w wersji elektronicznej (opcja preferowana z plikami w formacie TIFF lub JPEG), bądź wskazanie miejsca jego pobrania.</w:t>
            </w:r>
          </w:p>
        </w:tc>
      </w:tr>
      <w:tr w:rsidR="00F453CF" w:rsidRPr="009D3CAA" w14:paraId="1FF1AA29" w14:textId="77777777" w:rsidTr="007A3825">
        <w:trPr>
          <w:trHeight w:val="21"/>
          <w:jc w:val="center"/>
        </w:trPr>
        <w:tc>
          <w:tcPr>
            <w:tcW w:w="255" w:type="pct"/>
            <w:noWrap/>
            <w:vAlign w:val="center"/>
          </w:tcPr>
          <w:p w14:paraId="4265A679" w14:textId="439A0BDF" w:rsidR="00F453CF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7.</w:t>
            </w:r>
          </w:p>
        </w:tc>
        <w:tc>
          <w:tcPr>
            <w:tcW w:w="480" w:type="pct"/>
            <w:noWrap/>
            <w:vAlign w:val="center"/>
          </w:tcPr>
          <w:p w14:paraId="50B03FDE" w14:textId="158C6227" w:rsidR="00F453CF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07.09.2025 r.</w:t>
            </w:r>
          </w:p>
        </w:tc>
        <w:tc>
          <w:tcPr>
            <w:tcW w:w="1221" w:type="pct"/>
            <w:noWrap/>
            <w:vAlign w:val="center"/>
          </w:tcPr>
          <w:p w14:paraId="459E3B26" w14:textId="77777777" w:rsidR="00F453CF" w:rsidRDefault="00F453CF" w:rsidP="00F45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ENEA Operator Sp. z o.o.</w:t>
            </w:r>
          </w:p>
          <w:p w14:paraId="624FF77F" w14:textId="77777777" w:rsidR="00F453CF" w:rsidRDefault="00F453CF" w:rsidP="00F45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ul. dr. E. Warmińskiego 8, </w:t>
            </w:r>
          </w:p>
          <w:p w14:paraId="148F09F5" w14:textId="30D6A30C" w:rsidR="00F453CF" w:rsidRDefault="00F453CF" w:rsidP="00F45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85-054 Bydgoszcz</w:t>
            </w:r>
          </w:p>
        </w:tc>
        <w:tc>
          <w:tcPr>
            <w:tcW w:w="707" w:type="pct"/>
            <w:noWrap/>
            <w:vAlign w:val="center"/>
          </w:tcPr>
          <w:p w14:paraId="4E7DBB78" w14:textId="3539CA05" w:rsidR="00F453CF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Obszar planu </w:t>
            </w:r>
          </w:p>
        </w:tc>
        <w:tc>
          <w:tcPr>
            <w:tcW w:w="597" w:type="pct"/>
            <w:noWrap/>
            <w:vAlign w:val="center"/>
          </w:tcPr>
          <w:p w14:paraId="488DBEAA" w14:textId="0507E04F" w:rsidR="00F453CF" w:rsidRPr="0084659B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465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X</w:t>
            </w:r>
          </w:p>
        </w:tc>
        <w:tc>
          <w:tcPr>
            <w:tcW w:w="653" w:type="pct"/>
            <w:noWrap/>
            <w:vAlign w:val="center"/>
          </w:tcPr>
          <w:p w14:paraId="00D851F5" w14:textId="1A34FCE9" w:rsidR="00F453CF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–</w:t>
            </w:r>
          </w:p>
        </w:tc>
        <w:tc>
          <w:tcPr>
            <w:tcW w:w="1087" w:type="pct"/>
            <w:noWrap/>
          </w:tcPr>
          <w:p w14:paraId="05CCE173" w14:textId="6E1A5A7F" w:rsidR="00F453CF" w:rsidRPr="00F453CF" w:rsidRDefault="00F453CF" w:rsidP="00F453C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53CF">
              <w:rPr>
                <w:rFonts w:ascii="Times New Roman" w:hAnsi="Times New Roman" w:cs="Times New Roman"/>
                <w:sz w:val="16"/>
                <w:szCs w:val="16"/>
              </w:rPr>
              <w:t>W odpowiedzi na Państwa pismo z dnia 14.08.2024 r. dot. Uchwały nr X/94/2024 oraz Uchwały nr XIX/180/2025 Rady Miejskiej Trzemeszna (data wpływu 21.08.2025 r.) w sprawie, projektu miejscowego planu zagospodarowania przestrzennego w załączeniu przesyłamy wniosek.</w:t>
            </w:r>
          </w:p>
        </w:tc>
      </w:tr>
      <w:tr w:rsidR="00F453CF" w:rsidRPr="009D3CAA" w14:paraId="5B5C9CD2" w14:textId="77777777" w:rsidTr="00E644DC">
        <w:trPr>
          <w:trHeight w:val="21"/>
          <w:jc w:val="center"/>
        </w:trPr>
        <w:tc>
          <w:tcPr>
            <w:tcW w:w="255" w:type="pct"/>
            <w:noWrap/>
            <w:vAlign w:val="center"/>
          </w:tcPr>
          <w:p w14:paraId="5971C710" w14:textId="5CF4CA8E" w:rsidR="00F453CF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8.</w:t>
            </w:r>
          </w:p>
        </w:tc>
        <w:tc>
          <w:tcPr>
            <w:tcW w:w="480" w:type="pct"/>
            <w:noWrap/>
            <w:vAlign w:val="center"/>
          </w:tcPr>
          <w:p w14:paraId="7CEE9D61" w14:textId="5AFEBBE3" w:rsidR="00F453CF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08.09.2025 r.</w:t>
            </w:r>
          </w:p>
        </w:tc>
        <w:tc>
          <w:tcPr>
            <w:tcW w:w="1221" w:type="pct"/>
            <w:noWrap/>
            <w:vAlign w:val="center"/>
          </w:tcPr>
          <w:p w14:paraId="378BCDDA" w14:textId="77777777" w:rsidR="00F453CF" w:rsidRDefault="00F453CF" w:rsidP="00F45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Centralne Wojskowe Centrum Rekrutacji </w:t>
            </w:r>
          </w:p>
          <w:p w14:paraId="6706131F" w14:textId="77777777" w:rsidR="00F453CF" w:rsidRDefault="00F453CF" w:rsidP="00F45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Ośrodek Zamiejscowy w Poznaniu </w:t>
            </w:r>
          </w:p>
          <w:p w14:paraId="4D78B0DB" w14:textId="77777777" w:rsidR="00F453CF" w:rsidRDefault="00F453CF" w:rsidP="00F45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ul. Solna 21, </w:t>
            </w:r>
          </w:p>
          <w:p w14:paraId="69189A02" w14:textId="2C2BFD05" w:rsidR="00F453CF" w:rsidRDefault="00F453CF" w:rsidP="00F45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61-714 Poznań </w:t>
            </w:r>
          </w:p>
        </w:tc>
        <w:tc>
          <w:tcPr>
            <w:tcW w:w="707" w:type="pct"/>
            <w:noWrap/>
            <w:vAlign w:val="center"/>
          </w:tcPr>
          <w:p w14:paraId="6FD91DA8" w14:textId="65242E10" w:rsidR="00F453CF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Obszar planu </w:t>
            </w:r>
          </w:p>
        </w:tc>
        <w:tc>
          <w:tcPr>
            <w:tcW w:w="597" w:type="pct"/>
            <w:noWrap/>
            <w:vAlign w:val="center"/>
          </w:tcPr>
          <w:p w14:paraId="7753BB8D" w14:textId="38080C0E" w:rsidR="00F453CF" w:rsidRPr="0084659B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465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X</w:t>
            </w:r>
          </w:p>
        </w:tc>
        <w:tc>
          <w:tcPr>
            <w:tcW w:w="653" w:type="pct"/>
            <w:noWrap/>
            <w:vAlign w:val="center"/>
          </w:tcPr>
          <w:p w14:paraId="624F046F" w14:textId="27C352AC" w:rsidR="00F453CF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–</w:t>
            </w:r>
          </w:p>
        </w:tc>
        <w:tc>
          <w:tcPr>
            <w:tcW w:w="1087" w:type="pct"/>
            <w:noWrap/>
            <w:vAlign w:val="center"/>
          </w:tcPr>
          <w:p w14:paraId="0C6A0C0A" w14:textId="13A45CA7" w:rsidR="00F453CF" w:rsidRDefault="000505FD" w:rsidP="000505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Brak wniosków i uwag.</w:t>
            </w:r>
          </w:p>
        </w:tc>
      </w:tr>
      <w:tr w:rsidR="00F453CF" w:rsidRPr="009D3CAA" w14:paraId="63BB797C" w14:textId="77777777" w:rsidTr="0094336D">
        <w:trPr>
          <w:trHeight w:val="21"/>
          <w:jc w:val="center"/>
        </w:trPr>
        <w:tc>
          <w:tcPr>
            <w:tcW w:w="255" w:type="pct"/>
            <w:noWrap/>
            <w:vAlign w:val="center"/>
          </w:tcPr>
          <w:p w14:paraId="164787C4" w14:textId="74336D74" w:rsidR="00F453CF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9.</w:t>
            </w:r>
          </w:p>
        </w:tc>
        <w:tc>
          <w:tcPr>
            <w:tcW w:w="480" w:type="pct"/>
            <w:noWrap/>
            <w:vAlign w:val="center"/>
          </w:tcPr>
          <w:p w14:paraId="513032A8" w14:textId="21174267" w:rsidR="00F453CF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03.09.2025 r.</w:t>
            </w:r>
          </w:p>
        </w:tc>
        <w:tc>
          <w:tcPr>
            <w:tcW w:w="1221" w:type="pct"/>
            <w:noWrap/>
            <w:vAlign w:val="center"/>
          </w:tcPr>
          <w:p w14:paraId="399989D1" w14:textId="77777777" w:rsidR="00F453CF" w:rsidRDefault="00F453CF" w:rsidP="00F45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Urząd Marszałkowski Województwa Wielkopolskiego w Poznaniu </w:t>
            </w:r>
          </w:p>
          <w:p w14:paraId="4B8D0A9D" w14:textId="77777777" w:rsidR="00F453CF" w:rsidRDefault="00F453CF" w:rsidP="00F45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Al. Niepodległości 34, </w:t>
            </w:r>
          </w:p>
          <w:p w14:paraId="411449AC" w14:textId="5668A1C3" w:rsidR="00F453CF" w:rsidRDefault="00F453CF" w:rsidP="00F45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61-714 Poznań </w:t>
            </w:r>
          </w:p>
        </w:tc>
        <w:tc>
          <w:tcPr>
            <w:tcW w:w="707" w:type="pct"/>
            <w:noWrap/>
            <w:vAlign w:val="center"/>
          </w:tcPr>
          <w:p w14:paraId="425B21E0" w14:textId="6C8C1F89" w:rsidR="00F453CF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Obszar planu </w:t>
            </w:r>
          </w:p>
        </w:tc>
        <w:tc>
          <w:tcPr>
            <w:tcW w:w="597" w:type="pct"/>
            <w:noWrap/>
            <w:vAlign w:val="center"/>
          </w:tcPr>
          <w:p w14:paraId="3D2F78C6" w14:textId="56A2C4E7" w:rsidR="00F453CF" w:rsidRPr="0084659B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465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X</w:t>
            </w:r>
          </w:p>
        </w:tc>
        <w:tc>
          <w:tcPr>
            <w:tcW w:w="653" w:type="pct"/>
            <w:noWrap/>
            <w:vAlign w:val="center"/>
          </w:tcPr>
          <w:p w14:paraId="61391B12" w14:textId="3D68C5AF" w:rsidR="00F453CF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–</w:t>
            </w:r>
          </w:p>
        </w:tc>
        <w:tc>
          <w:tcPr>
            <w:tcW w:w="1087" w:type="pct"/>
            <w:noWrap/>
          </w:tcPr>
          <w:p w14:paraId="66D064E4" w14:textId="1E5AC76C" w:rsidR="00F453CF" w:rsidRDefault="00F453CF" w:rsidP="00F45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453CF">
              <w:rPr>
                <w:rFonts w:ascii="Times New Roman" w:hAnsi="Times New Roman" w:cs="Times New Roman"/>
                <w:sz w:val="16"/>
                <w:szCs w:val="16"/>
              </w:rPr>
              <w:t>Informacje wynikające z ustaleń obowiązującego Planu zagospodarowania przestrzennego województwa wielkopolskiego wraz z Planem zagospodarowania przestrzennego miejskiego obszaru funkcjonalnego Poznania, zatwierdzonego Uchwałą nr V/70/19 Sejmiku Województwa Wielkopolskiego z dnia 25 marca 2019 r. (Dz. Urz. Woj. Wlkp. z 2019 r., poz. 4021) dla terenu objętego powyższym przystąpieniem zawarte są w piśmie nr D1-IV.7634.1349.2025 stanowiącym załącznik nr 1 do niniejszego wniosku.</w:t>
            </w:r>
          </w:p>
        </w:tc>
      </w:tr>
      <w:tr w:rsidR="00F453CF" w:rsidRPr="009D3CAA" w14:paraId="68D18A2F" w14:textId="77777777" w:rsidTr="00E644DC">
        <w:trPr>
          <w:trHeight w:val="21"/>
          <w:jc w:val="center"/>
        </w:trPr>
        <w:tc>
          <w:tcPr>
            <w:tcW w:w="255" w:type="pct"/>
            <w:noWrap/>
            <w:vAlign w:val="center"/>
          </w:tcPr>
          <w:p w14:paraId="4EC9F2CB" w14:textId="1B6BB39B" w:rsidR="00F453CF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10.</w:t>
            </w:r>
          </w:p>
        </w:tc>
        <w:tc>
          <w:tcPr>
            <w:tcW w:w="480" w:type="pct"/>
            <w:noWrap/>
            <w:vAlign w:val="center"/>
          </w:tcPr>
          <w:p w14:paraId="34742DCA" w14:textId="78A0A171" w:rsidR="00F453CF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29.08.2025 r.</w:t>
            </w:r>
          </w:p>
        </w:tc>
        <w:tc>
          <w:tcPr>
            <w:tcW w:w="1221" w:type="pct"/>
            <w:noWrap/>
            <w:vAlign w:val="center"/>
          </w:tcPr>
          <w:p w14:paraId="6159BBCB" w14:textId="77777777" w:rsidR="00F453CF" w:rsidRDefault="00F453CF" w:rsidP="00F45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Polskie Sieci Elektroenergetyczne S.A.</w:t>
            </w:r>
          </w:p>
          <w:p w14:paraId="514BE76C" w14:textId="1A19EFD2" w:rsidR="00F453CF" w:rsidRDefault="00F453CF" w:rsidP="00F45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ul. Marcelińska 71, </w:t>
            </w:r>
          </w:p>
          <w:p w14:paraId="680D6244" w14:textId="79EB0B23" w:rsidR="00F453CF" w:rsidRDefault="00F453CF" w:rsidP="00F45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60-354 Poznań</w:t>
            </w:r>
          </w:p>
        </w:tc>
        <w:tc>
          <w:tcPr>
            <w:tcW w:w="707" w:type="pct"/>
            <w:noWrap/>
            <w:vAlign w:val="center"/>
          </w:tcPr>
          <w:p w14:paraId="647FBA45" w14:textId="4242DFD5" w:rsidR="00F453CF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Obszar planu </w:t>
            </w:r>
          </w:p>
        </w:tc>
        <w:tc>
          <w:tcPr>
            <w:tcW w:w="597" w:type="pct"/>
            <w:noWrap/>
            <w:vAlign w:val="center"/>
          </w:tcPr>
          <w:p w14:paraId="1319D4AB" w14:textId="1A91B976" w:rsidR="00F453CF" w:rsidRPr="0084659B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465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X</w:t>
            </w:r>
          </w:p>
        </w:tc>
        <w:tc>
          <w:tcPr>
            <w:tcW w:w="653" w:type="pct"/>
            <w:noWrap/>
            <w:vAlign w:val="center"/>
          </w:tcPr>
          <w:p w14:paraId="6100514D" w14:textId="6384977E" w:rsidR="00F453CF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–</w:t>
            </w:r>
          </w:p>
        </w:tc>
        <w:tc>
          <w:tcPr>
            <w:tcW w:w="1087" w:type="pct"/>
            <w:noWrap/>
            <w:vAlign w:val="center"/>
          </w:tcPr>
          <w:p w14:paraId="643BE51E" w14:textId="5CFF842D" w:rsidR="00F453CF" w:rsidRPr="000505FD" w:rsidRDefault="000505FD" w:rsidP="000505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05FD">
              <w:rPr>
                <w:rFonts w:ascii="Times New Roman" w:hAnsi="Times New Roman" w:cs="Times New Roman"/>
                <w:sz w:val="16"/>
                <w:szCs w:val="16"/>
              </w:rPr>
              <w:t>Nawiązując do pisma z dnia 14.08.2025 r. (data wpływu: 22.08.2025 r.), o znaku: Rl.6722.16.2024, ws. przystąpienia do sporządzenia zmiany miejscowego planu zagospodarowania przestrzennego terenu części wsi Gołąbki, gmina Trzemeszno - informujemy, że na terenie wskazanym w załącznikach graficznych do ww. pisma nie ma obiektów elektroenergetycznych (stacji i linii o napięciu 400 kV i 220 kV) krajowej sieci przesyłowej.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505FD">
              <w:rPr>
                <w:rFonts w:ascii="Times New Roman" w:hAnsi="Times New Roman" w:cs="Times New Roman"/>
                <w:sz w:val="16"/>
                <w:szCs w:val="16"/>
              </w:rPr>
              <w:t>Nie składamy wniosków do projektu zmiany miejscowego planu zagospodarowania przestrzennego.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505FD">
              <w:rPr>
                <w:rFonts w:ascii="Times New Roman" w:hAnsi="Times New Roman" w:cs="Times New Roman"/>
                <w:sz w:val="16"/>
                <w:szCs w:val="16"/>
              </w:rPr>
              <w:t>Jednocześnie zastrzegamy, że za opiniowanie obiektów o napięciu 110 kV i niższym odpowiedzialna jest lokalna spółka dystrybucyjna.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505FD">
              <w:rPr>
                <w:rFonts w:ascii="Times New Roman" w:hAnsi="Times New Roman" w:cs="Times New Roman"/>
                <w:sz w:val="16"/>
                <w:szCs w:val="16"/>
              </w:rPr>
              <w:t>Właścicielem obiektów elektroenergetycznych Krajowego Systemu Przesyłowego są Polskie Sieci Elektroenergetyczne S.A., działające zgodnie z ustawą Prawo energetyczne (Dz.U. z 1997 Nr 54, poz. 348 z późn. zm.), które wykonują zadania Operatora Systemu Przesyłowego</w:t>
            </w:r>
          </w:p>
        </w:tc>
      </w:tr>
      <w:tr w:rsidR="00F453CF" w:rsidRPr="009D3CAA" w14:paraId="097A2FF4" w14:textId="77777777" w:rsidTr="00E644DC">
        <w:trPr>
          <w:trHeight w:val="21"/>
          <w:jc w:val="center"/>
        </w:trPr>
        <w:tc>
          <w:tcPr>
            <w:tcW w:w="255" w:type="pct"/>
            <w:noWrap/>
            <w:vAlign w:val="center"/>
          </w:tcPr>
          <w:p w14:paraId="22D84146" w14:textId="32D0EC0A" w:rsidR="00F453CF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11.</w:t>
            </w:r>
          </w:p>
        </w:tc>
        <w:tc>
          <w:tcPr>
            <w:tcW w:w="480" w:type="pct"/>
            <w:noWrap/>
            <w:vAlign w:val="center"/>
          </w:tcPr>
          <w:p w14:paraId="5D4CD3C0" w14:textId="2F6C006A" w:rsidR="00F453CF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01.09.2025 r.</w:t>
            </w:r>
          </w:p>
        </w:tc>
        <w:tc>
          <w:tcPr>
            <w:tcW w:w="1221" w:type="pct"/>
            <w:noWrap/>
            <w:vAlign w:val="center"/>
          </w:tcPr>
          <w:p w14:paraId="0D4D7220" w14:textId="101CB5FE" w:rsidR="00F453CF" w:rsidRDefault="00F453CF" w:rsidP="00F45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Polska Spółka Gazownictwa Sp. z o.o. </w:t>
            </w:r>
          </w:p>
          <w:p w14:paraId="2AF532B0" w14:textId="4A11DAC9" w:rsidR="00F453CF" w:rsidRDefault="00F453CF" w:rsidP="00F45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Oddział Zakład Gazowniczy w Poznaniu </w:t>
            </w:r>
          </w:p>
          <w:p w14:paraId="1B023B31" w14:textId="2B5C8254" w:rsidR="00F453CF" w:rsidRDefault="00F453CF" w:rsidP="00F45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ul. Za Groblą 8, </w:t>
            </w:r>
          </w:p>
          <w:p w14:paraId="676444DD" w14:textId="15518657" w:rsidR="00F453CF" w:rsidRDefault="00F453CF" w:rsidP="00F45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61-860 Poznań</w:t>
            </w:r>
          </w:p>
        </w:tc>
        <w:tc>
          <w:tcPr>
            <w:tcW w:w="707" w:type="pct"/>
            <w:noWrap/>
            <w:vAlign w:val="center"/>
          </w:tcPr>
          <w:p w14:paraId="0CB2C381" w14:textId="057A9270" w:rsidR="00F453CF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Obszar planu </w:t>
            </w:r>
          </w:p>
        </w:tc>
        <w:tc>
          <w:tcPr>
            <w:tcW w:w="597" w:type="pct"/>
            <w:noWrap/>
            <w:vAlign w:val="center"/>
          </w:tcPr>
          <w:p w14:paraId="4102F0F3" w14:textId="4A5085CA" w:rsidR="00F453CF" w:rsidRPr="0084659B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465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X</w:t>
            </w:r>
          </w:p>
        </w:tc>
        <w:tc>
          <w:tcPr>
            <w:tcW w:w="653" w:type="pct"/>
            <w:noWrap/>
            <w:vAlign w:val="center"/>
          </w:tcPr>
          <w:p w14:paraId="28E25FE3" w14:textId="0E296B94" w:rsidR="00F453CF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–</w:t>
            </w:r>
          </w:p>
        </w:tc>
        <w:tc>
          <w:tcPr>
            <w:tcW w:w="1087" w:type="pct"/>
            <w:noWrap/>
            <w:vAlign w:val="center"/>
          </w:tcPr>
          <w:p w14:paraId="0F85577E" w14:textId="0FCD9806" w:rsidR="00F453CF" w:rsidRPr="000505FD" w:rsidRDefault="000505FD" w:rsidP="000505F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05FD">
              <w:rPr>
                <w:rFonts w:ascii="Times New Roman" w:hAnsi="Times New Roman" w:cs="Times New Roman"/>
                <w:sz w:val="16"/>
                <w:szCs w:val="16"/>
              </w:rPr>
              <w:t>W odpowiedzi na pismo o znakach jw. dot. zawiadomienia w sprawie przystąpienia do sporządzenia miejscowego planu zagospodarowania przestrzennego terenu części wsi Gołąbki (działki o nr geod, 21/2 oraz 72/2 i 72/1-po zmianie) gm. Trzemeszno, uprzejmie informujemy, że Polska Spółka Gazownictwa Oddział Zakład Gazowniczy w Poznaniu nie świadczy usługi dystrybucji gazu na przedmiotowym terenie. Jednocześnie wnioskujemy o dodanie nw. zapisów do planu: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505FD">
              <w:rPr>
                <w:rFonts w:ascii="Times New Roman" w:hAnsi="Times New Roman" w:cs="Times New Roman"/>
                <w:sz w:val="16"/>
                <w:szCs w:val="16"/>
              </w:rPr>
              <w:t>Zaopatrzenie w gaz przewiduje się z sieci gazowej.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505FD">
              <w:rPr>
                <w:rFonts w:ascii="Times New Roman" w:hAnsi="Times New Roman" w:cs="Times New Roman"/>
                <w:sz w:val="16"/>
                <w:szCs w:val="16"/>
              </w:rPr>
              <w:t>Dopuszcza się przebudowę, rozbudowę, remont i likwidację istniejących oraz budowę nowych sieci gazowych.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505FD">
              <w:rPr>
                <w:rFonts w:ascii="Times New Roman" w:hAnsi="Times New Roman" w:cs="Times New Roman"/>
                <w:sz w:val="16"/>
                <w:szCs w:val="16"/>
              </w:rPr>
              <w:t>Ustala się minimalne średnice sieci gazowej: 25 [mm],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505FD">
              <w:rPr>
                <w:rFonts w:ascii="Times New Roman" w:hAnsi="Times New Roman" w:cs="Times New Roman"/>
                <w:sz w:val="16"/>
                <w:szCs w:val="16"/>
              </w:rPr>
              <w:t>Zachowuje się ograniczenia wynikające z przebiegu sieci gazowej, zgodnie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505FD">
              <w:rPr>
                <w:rFonts w:ascii="Times New Roman" w:hAnsi="Times New Roman" w:cs="Times New Roman"/>
                <w:sz w:val="16"/>
                <w:szCs w:val="16"/>
              </w:rPr>
              <w:t>z przepisami odrębnymi.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505FD">
              <w:rPr>
                <w:rFonts w:ascii="Times New Roman" w:hAnsi="Times New Roman" w:cs="Times New Roman"/>
                <w:sz w:val="16"/>
                <w:szCs w:val="16"/>
              </w:rPr>
              <w:t>Zgodnie z przepisami wynikającymi z Rozporządzenia Ministra Gospodarki z dnia 26 kwietnia 2013 r. w sprawie warunków technicznych, jakim powinny odpowiadać sieci gazowe i ich usytuowanie (Dz.U. 2013 poz. 640) oraz norma PN-91/M-34501 ustala się strefy kontrolowane dla istniejących lub nowych sieci gazowych. W strefach kontrolowanych nie należy wznosić budynków, urządzać stałych składów i magazynów, sadzić drzew i krzewów oraz podejmować działalności mogącej zagrozić trwałości gazociągu podczas jego eksploatacji. Ponadto przy scalaniu lub podziale nieruchomości gruntowych lub działek objętych planem należy przewidzieć dostępność do infrastruktury technicznej.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505FD">
              <w:rPr>
                <w:rFonts w:ascii="Times New Roman" w:hAnsi="Times New Roman" w:cs="Times New Roman"/>
                <w:sz w:val="16"/>
                <w:szCs w:val="16"/>
              </w:rPr>
              <w:t>W strefie kontrolowanej istniejących gazociągów dopuszcza się budowę nowych sieci gazowych.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505FD">
              <w:rPr>
                <w:rFonts w:ascii="Times New Roman" w:hAnsi="Times New Roman" w:cs="Times New Roman"/>
                <w:sz w:val="16"/>
                <w:szCs w:val="16"/>
              </w:rPr>
              <w:t>Jednocześnie informujemy, że zaopatrzenie w gaz ziemny może być realizowane poprzez budowę dystrybucyjnej sieci gazowej pod warunkiem spełnienia warunków</w:t>
            </w:r>
          </w:p>
        </w:tc>
      </w:tr>
      <w:tr w:rsidR="00F453CF" w:rsidRPr="009D3CAA" w14:paraId="2BE0EEFC" w14:textId="77777777" w:rsidTr="00E644DC">
        <w:trPr>
          <w:trHeight w:val="21"/>
          <w:jc w:val="center"/>
        </w:trPr>
        <w:tc>
          <w:tcPr>
            <w:tcW w:w="255" w:type="pct"/>
            <w:noWrap/>
            <w:vAlign w:val="center"/>
          </w:tcPr>
          <w:p w14:paraId="511BC8CE" w14:textId="12E4F1A1" w:rsidR="00F453CF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12.</w:t>
            </w:r>
          </w:p>
        </w:tc>
        <w:tc>
          <w:tcPr>
            <w:tcW w:w="480" w:type="pct"/>
            <w:noWrap/>
            <w:vAlign w:val="center"/>
          </w:tcPr>
          <w:p w14:paraId="31F37309" w14:textId="36295076" w:rsidR="00F453CF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27.08.2025 r.</w:t>
            </w:r>
          </w:p>
        </w:tc>
        <w:tc>
          <w:tcPr>
            <w:tcW w:w="1221" w:type="pct"/>
            <w:noWrap/>
            <w:vAlign w:val="center"/>
          </w:tcPr>
          <w:p w14:paraId="37E6253E" w14:textId="77777777" w:rsidR="00F453CF" w:rsidRDefault="00F453CF" w:rsidP="00F45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Powiatowy Zarząd Dróg </w:t>
            </w:r>
          </w:p>
          <w:p w14:paraId="4C68C964" w14:textId="77777777" w:rsidR="00F453CF" w:rsidRDefault="00F453CF" w:rsidP="00F45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Al. Reymonta 32, </w:t>
            </w:r>
          </w:p>
          <w:p w14:paraId="6390DED5" w14:textId="50E732AA" w:rsidR="00F453CF" w:rsidRDefault="00F453CF" w:rsidP="00F45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62-200 Gniezno </w:t>
            </w:r>
          </w:p>
        </w:tc>
        <w:tc>
          <w:tcPr>
            <w:tcW w:w="707" w:type="pct"/>
            <w:noWrap/>
            <w:vAlign w:val="center"/>
          </w:tcPr>
          <w:p w14:paraId="47C184EB" w14:textId="7004475E" w:rsidR="00F453CF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Obszar planu </w:t>
            </w:r>
          </w:p>
        </w:tc>
        <w:tc>
          <w:tcPr>
            <w:tcW w:w="597" w:type="pct"/>
            <w:noWrap/>
            <w:vAlign w:val="center"/>
          </w:tcPr>
          <w:p w14:paraId="661508A8" w14:textId="6F32E76B" w:rsidR="00F453CF" w:rsidRPr="0084659B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465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X</w:t>
            </w:r>
          </w:p>
        </w:tc>
        <w:tc>
          <w:tcPr>
            <w:tcW w:w="653" w:type="pct"/>
            <w:noWrap/>
            <w:vAlign w:val="center"/>
          </w:tcPr>
          <w:p w14:paraId="4FF9F457" w14:textId="0EE4E0E5" w:rsidR="00F453CF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–</w:t>
            </w:r>
          </w:p>
        </w:tc>
        <w:tc>
          <w:tcPr>
            <w:tcW w:w="1087" w:type="pct"/>
            <w:noWrap/>
            <w:vAlign w:val="center"/>
          </w:tcPr>
          <w:p w14:paraId="68F84212" w14:textId="77777777" w:rsidR="000505FD" w:rsidRPr="000505FD" w:rsidRDefault="000505FD" w:rsidP="000505F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05FD">
              <w:rPr>
                <w:rFonts w:ascii="Times New Roman" w:hAnsi="Times New Roman" w:cs="Times New Roman"/>
                <w:sz w:val="16"/>
                <w:szCs w:val="16"/>
              </w:rPr>
              <w:t>Uzgadniam Uchwalę dla sprawy nr RI.6722.16.2024 dotyczącą zmiany Uchwały z dnia 30.10.2024r., zmiana zakresu załącznika graficznego, w sprawie przystąpienia do sporządzenia miejscowego planu zagospodarowania przestrzennego części wsi Gołąbki, obejmującego działki nr geod. 21/2, 72/2, 72/1 w zakresie drogi powiatowej nr 2236P, gm. Trzemeszno, z następującymi warunkami:</w:t>
            </w:r>
          </w:p>
          <w:p w14:paraId="170BA51A" w14:textId="77777777" w:rsidR="000505FD" w:rsidRPr="000505FD" w:rsidRDefault="000505FD" w:rsidP="000505F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05FD">
              <w:rPr>
                <w:rFonts w:ascii="Times New Roman" w:hAnsi="Times New Roman" w:cs="Times New Roman"/>
                <w:sz w:val="16"/>
                <w:szCs w:val="16"/>
              </w:rPr>
              <w:t>dojazdy do działek powstałych po dokonanych podziałach należy zapewnić wyłącznie z dróg wewnętrznych połączonych z drogą powiatową,</w:t>
            </w:r>
          </w:p>
          <w:p w14:paraId="34C993E3" w14:textId="77777777" w:rsidR="000505FD" w:rsidRPr="000505FD" w:rsidRDefault="000505FD" w:rsidP="000505F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05FD">
              <w:rPr>
                <w:rFonts w:ascii="Times New Roman" w:hAnsi="Times New Roman" w:cs="Times New Roman"/>
                <w:sz w:val="16"/>
                <w:szCs w:val="16"/>
              </w:rPr>
              <w:t>na włączenie dróg wewnętrznych do dróg powiatowych należy opracować projekt organizacji ruchu,</w:t>
            </w:r>
          </w:p>
          <w:p w14:paraId="343B4335" w14:textId="00735C6F" w:rsidR="000505FD" w:rsidRPr="000505FD" w:rsidRDefault="000505FD" w:rsidP="000505F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05FD">
              <w:rPr>
                <w:rFonts w:ascii="Times New Roman" w:hAnsi="Times New Roman" w:cs="Times New Roman"/>
                <w:sz w:val="16"/>
                <w:szCs w:val="16"/>
              </w:rPr>
              <w:t>w przypadku, gdy media znajdują się po przeciwnej stronie drogi publicznej, zobowiązać przed sprzedażą działek właściciela nieruchomości, której dotyczy podział o wystąpienie do właściwych zakładów (energetyka, wodociągi, gazownia, telekomunikacja) 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0505FD">
              <w:rPr>
                <w:rFonts w:ascii="Times New Roman" w:hAnsi="Times New Roman" w:cs="Times New Roman"/>
                <w:sz w:val="16"/>
                <w:szCs w:val="16"/>
              </w:rPr>
              <w:t>zaplanowanie jednego miejsca przecisku (przewiertu) o średnicy wystarczającej dla wszystkich uzyskanych z podziału działek,</w:t>
            </w:r>
          </w:p>
          <w:p w14:paraId="608E16A1" w14:textId="7B382CE4" w:rsidR="000505FD" w:rsidRPr="000505FD" w:rsidRDefault="000505FD" w:rsidP="000505F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05FD">
              <w:rPr>
                <w:rFonts w:ascii="Times New Roman" w:hAnsi="Times New Roman" w:cs="Times New Roman"/>
                <w:sz w:val="16"/>
                <w:szCs w:val="16"/>
              </w:rPr>
              <w:t>obiekty budowlane przy drogach powiatowych powinny być usytuowane w odległości od zewnętrznej krawędzi jezdni co najmniej 8,0 m w terenie zabudowy lub 20,0 m poza terenem zabudowy, zgodnie z art. 43 ustawy 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0505FD">
              <w:rPr>
                <w:rFonts w:ascii="Times New Roman" w:hAnsi="Times New Roman" w:cs="Times New Roman"/>
                <w:sz w:val="16"/>
                <w:szCs w:val="16"/>
              </w:rPr>
              <w:t>drogach publicznych (t. j. Dz. U. z 2025i\, poz. 889).</w:t>
            </w:r>
          </w:p>
          <w:p w14:paraId="431F893E" w14:textId="4ABD2F70" w:rsidR="00F453CF" w:rsidRPr="000505FD" w:rsidRDefault="000505FD" w:rsidP="000505F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05FD">
              <w:rPr>
                <w:rFonts w:ascii="Times New Roman" w:hAnsi="Times New Roman" w:cs="Times New Roman"/>
                <w:sz w:val="16"/>
                <w:szCs w:val="16"/>
              </w:rPr>
              <w:t>budowa lub przebudowa zjazdu należy do właściciela lub użytkownika nieruchomości przyległych do drogi, po uzyskaniu w drodze decyzji administracyjnej zezwolenia zarządcy drogi na przebudowę zjazdu zgodnie z art. 29 ustawy o drogach publicznych (t. j. Dz. U. z 2025i\, poz. 889).</w:t>
            </w:r>
          </w:p>
        </w:tc>
      </w:tr>
      <w:tr w:rsidR="00F453CF" w:rsidRPr="009D3CAA" w14:paraId="613FA87F" w14:textId="77777777" w:rsidTr="00E644DC">
        <w:trPr>
          <w:trHeight w:val="21"/>
          <w:jc w:val="center"/>
        </w:trPr>
        <w:tc>
          <w:tcPr>
            <w:tcW w:w="255" w:type="pct"/>
            <w:noWrap/>
            <w:vAlign w:val="center"/>
          </w:tcPr>
          <w:p w14:paraId="7CDDC6B7" w14:textId="20D335DC" w:rsidR="00F453CF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13.</w:t>
            </w:r>
          </w:p>
        </w:tc>
        <w:tc>
          <w:tcPr>
            <w:tcW w:w="480" w:type="pct"/>
            <w:noWrap/>
            <w:vAlign w:val="center"/>
          </w:tcPr>
          <w:p w14:paraId="631D664B" w14:textId="2B66ECFC" w:rsidR="00F453CF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26.08.2025 r.</w:t>
            </w:r>
          </w:p>
        </w:tc>
        <w:tc>
          <w:tcPr>
            <w:tcW w:w="1221" w:type="pct"/>
            <w:noWrap/>
            <w:vAlign w:val="center"/>
          </w:tcPr>
          <w:p w14:paraId="51F7A0F9" w14:textId="77777777" w:rsidR="00F453CF" w:rsidRDefault="00F453CF" w:rsidP="00F45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Państwowe Gospodarstwo Wodne </w:t>
            </w:r>
          </w:p>
          <w:p w14:paraId="2D0C5EBD" w14:textId="77777777" w:rsidR="00F453CF" w:rsidRDefault="00F453CF" w:rsidP="00F45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Wody Polskie </w:t>
            </w:r>
          </w:p>
          <w:p w14:paraId="67540A3E" w14:textId="77777777" w:rsidR="00F453CF" w:rsidRDefault="00F453CF" w:rsidP="00F45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Regionalny Zarząd Gospodarki Wodnej w Bydgoszczy </w:t>
            </w:r>
          </w:p>
          <w:p w14:paraId="2D9D2A8E" w14:textId="77777777" w:rsidR="00F453CF" w:rsidRDefault="00F453CF" w:rsidP="00F45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Al. A. Mickiewicza 15, </w:t>
            </w:r>
          </w:p>
          <w:p w14:paraId="79EA4959" w14:textId="6D789517" w:rsidR="00F453CF" w:rsidRDefault="00F453CF" w:rsidP="00F45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85-071 Bydgoszcz </w:t>
            </w:r>
          </w:p>
        </w:tc>
        <w:tc>
          <w:tcPr>
            <w:tcW w:w="707" w:type="pct"/>
            <w:noWrap/>
            <w:vAlign w:val="center"/>
          </w:tcPr>
          <w:p w14:paraId="2C0CD012" w14:textId="4A5B63A2" w:rsidR="00F453CF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Obszar planu </w:t>
            </w:r>
          </w:p>
        </w:tc>
        <w:tc>
          <w:tcPr>
            <w:tcW w:w="597" w:type="pct"/>
            <w:noWrap/>
            <w:vAlign w:val="center"/>
          </w:tcPr>
          <w:p w14:paraId="02971C62" w14:textId="2F0A0E7A" w:rsidR="00F453CF" w:rsidRPr="0084659B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465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X</w:t>
            </w:r>
          </w:p>
        </w:tc>
        <w:tc>
          <w:tcPr>
            <w:tcW w:w="653" w:type="pct"/>
            <w:noWrap/>
            <w:vAlign w:val="center"/>
          </w:tcPr>
          <w:p w14:paraId="7A2886E8" w14:textId="2FDA22E2" w:rsidR="00F453CF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–</w:t>
            </w:r>
          </w:p>
        </w:tc>
        <w:tc>
          <w:tcPr>
            <w:tcW w:w="1087" w:type="pct"/>
            <w:noWrap/>
            <w:vAlign w:val="center"/>
          </w:tcPr>
          <w:p w14:paraId="7FCC7208" w14:textId="2254A99F" w:rsidR="00F453CF" w:rsidRPr="000505FD" w:rsidRDefault="000505FD" w:rsidP="000505F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05FD">
              <w:rPr>
                <w:rFonts w:ascii="Times New Roman" w:hAnsi="Times New Roman" w:cs="Times New Roman"/>
                <w:sz w:val="16"/>
                <w:szCs w:val="16"/>
              </w:rPr>
              <w:t>Dyrektor Regionalnego Zarządu Gospodarki Wodnej Wód Polskich 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0505FD">
              <w:rPr>
                <w:rFonts w:ascii="Times New Roman" w:hAnsi="Times New Roman" w:cs="Times New Roman"/>
                <w:sz w:val="16"/>
                <w:szCs w:val="16"/>
              </w:rPr>
              <w:t>Bydgoszczy, działając zgodnie 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0505FD">
              <w:rPr>
                <w:rFonts w:ascii="Times New Roman" w:hAnsi="Times New Roman" w:cs="Times New Roman"/>
                <w:sz w:val="16"/>
                <w:szCs w:val="16"/>
              </w:rPr>
              <w:t>właściwością miejscową przekazuje otrzymane zawiadomienie Burmistrza Trzemeszna znak: Rl.6722.16.2024 z dnia 14 sierpnia 2025 r. (data wpływu: 22.08.2025 r.; RPW/12861/2025) 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0505FD">
              <w:rPr>
                <w:rFonts w:ascii="Times New Roman" w:hAnsi="Times New Roman" w:cs="Times New Roman"/>
                <w:sz w:val="16"/>
                <w:szCs w:val="16"/>
              </w:rPr>
              <w:t>podjęciu przez Radę Miejską Trzemeszna uchwały Nr XIX/180/2025 z dnia 28 maja 2025 r., w przedmiocie zmiany zakresu załącznika graficznego nr 1 do uchwały Nr X/94/2024 z dnia 30 października 2024 r. w sprawie przystąpienia do sporządzenia miejscowego planu zagospodarowania przestrzennego terenu części wsi Gołąbki (działki nr geod. 21/2 oraz 72/2 i 72/1 - po zmianie).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505FD">
              <w:rPr>
                <w:rFonts w:ascii="Times New Roman" w:hAnsi="Times New Roman" w:cs="Times New Roman"/>
                <w:sz w:val="16"/>
                <w:szCs w:val="16"/>
              </w:rPr>
              <w:t>Wszystkie wskazane w zawiadomieniu tereny znajdują się w całości w regionie wodnym Warty. Na podstawie § 17 pkt 7 Statutu Państwowego Gospodarstwa Wodnego Wody Polskie stanowiącego załącznik do rozporządzenia Ministra Środowiska 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0505FD">
              <w:rPr>
                <w:rFonts w:ascii="Times New Roman" w:hAnsi="Times New Roman" w:cs="Times New Roman"/>
                <w:sz w:val="16"/>
                <w:szCs w:val="16"/>
              </w:rPr>
              <w:t>dnia 28 grudnia 2017 r. w sprawie nadania statutu Państwowemu Gospodarstwu Wodnemu Wody Polskie (Dz. U. z 2017 r. poz. 2506), region ten stanowi obszar działania Regionalnego Zarządu Gospodarki Wodnej Wód Polskich 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0505FD">
              <w:rPr>
                <w:rFonts w:ascii="Times New Roman" w:hAnsi="Times New Roman" w:cs="Times New Roman"/>
                <w:sz w:val="16"/>
                <w:szCs w:val="16"/>
              </w:rPr>
              <w:t>Poznaniu. W związku 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0505FD">
              <w:rPr>
                <w:rFonts w:ascii="Times New Roman" w:hAnsi="Times New Roman" w:cs="Times New Roman"/>
                <w:sz w:val="16"/>
                <w:szCs w:val="16"/>
              </w:rPr>
              <w:t>powyższym przedmiotowe zawiadomienie należy przekazać jego Dyrektorowi.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505FD">
              <w:rPr>
                <w:rFonts w:ascii="Times New Roman" w:hAnsi="Times New Roman" w:cs="Times New Roman"/>
                <w:sz w:val="16"/>
                <w:szCs w:val="16"/>
              </w:rPr>
              <w:t>Wyłącznym obszarem działania Regionalnego Zarządu Gospodarki Wodnej Wód Polskich w Bydgoszczy, zgodnie z § 17 pkt 2 Statutu Państwowego Gospodarstwa Wodnego Wody Polskie, jest region wodny Noteci, nie pokrywający się 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0505FD">
              <w:rPr>
                <w:rFonts w:ascii="Times New Roman" w:hAnsi="Times New Roman" w:cs="Times New Roman"/>
                <w:sz w:val="16"/>
                <w:szCs w:val="16"/>
              </w:rPr>
              <w:t>podziałem administracyjnym Polski.</w:t>
            </w:r>
          </w:p>
        </w:tc>
      </w:tr>
      <w:tr w:rsidR="00F453CF" w:rsidRPr="009D3CAA" w14:paraId="62F1DB58" w14:textId="77777777" w:rsidTr="00E644DC">
        <w:trPr>
          <w:trHeight w:val="21"/>
          <w:jc w:val="center"/>
        </w:trPr>
        <w:tc>
          <w:tcPr>
            <w:tcW w:w="255" w:type="pct"/>
            <w:noWrap/>
            <w:vAlign w:val="center"/>
          </w:tcPr>
          <w:p w14:paraId="1BDCBFA1" w14:textId="016B31AA" w:rsidR="00F453CF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14.</w:t>
            </w:r>
          </w:p>
        </w:tc>
        <w:tc>
          <w:tcPr>
            <w:tcW w:w="480" w:type="pct"/>
            <w:noWrap/>
            <w:vAlign w:val="center"/>
          </w:tcPr>
          <w:p w14:paraId="7EB041C0" w14:textId="159F1B3B" w:rsidR="00F453CF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26.08.2025 r.</w:t>
            </w:r>
          </w:p>
        </w:tc>
        <w:tc>
          <w:tcPr>
            <w:tcW w:w="1221" w:type="pct"/>
            <w:noWrap/>
            <w:vAlign w:val="center"/>
          </w:tcPr>
          <w:p w14:paraId="2B710BCA" w14:textId="77777777" w:rsidR="00F453CF" w:rsidRDefault="00F453CF" w:rsidP="00F45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Operator Gazociągów Przesyłowych GAZ-SYSTEM S.A, </w:t>
            </w:r>
          </w:p>
          <w:p w14:paraId="2FE7EAA3" w14:textId="77777777" w:rsidR="00F453CF" w:rsidRDefault="00F453CF" w:rsidP="00F45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Oddział w Gdańsku </w:t>
            </w:r>
          </w:p>
          <w:p w14:paraId="0F108036" w14:textId="530B9CAB" w:rsidR="00F453CF" w:rsidRDefault="00F453CF" w:rsidP="00F45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ul. Wałowa 47, </w:t>
            </w:r>
          </w:p>
          <w:p w14:paraId="4AD760C7" w14:textId="68798F9C" w:rsidR="00F453CF" w:rsidRDefault="00F453CF" w:rsidP="00F45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80-858 Gdańsk </w:t>
            </w:r>
          </w:p>
        </w:tc>
        <w:tc>
          <w:tcPr>
            <w:tcW w:w="707" w:type="pct"/>
            <w:noWrap/>
            <w:vAlign w:val="center"/>
          </w:tcPr>
          <w:p w14:paraId="43A8A036" w14:textId="38F085C6" w:rsidR="00F453CF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Obszar planu </w:t>
            </w:r>
          </w:p>
        </w:tc>
        <w:tc>
          <w:tcPr>
            <w:tcW w:w="597" w:type="pct"/>
            <w:noWrap/>
            <w:vAlign w:val="center"/>
          </w:tcPr>
          <w:p w14:paraId="3717235D" w14:textId="7E48C562" w:rsidR="00F453CF" w:rsidRPr="0084659B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4659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X</w:t>
            </w:r>
          </w:p>
        </w:tc>
        <w:tc>
          <w:tcPr>
            <w:tcW w:w="653" w:type="pct"/>
            <w:noWrap/>
            <w:vAlign w:val="center"/>
          </w:tcPr>
          <w:p w14:paraId="0DB48845" w14:textId="48C9333E" w:rsidR="00F453CF" w:rsidRDefault="00F453CF" w:rsidP="00F4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–</w:t>
            </w:r>
          </w:p>
        </w:tc>
        <w:tc>
          <w:tcPr>
            <w:tcW w:w="1087" w:type="pct"/>
            <w:noWrap/>
            <w:vAlign w:val="center"/>
          </w:tcPr>
          <w:p w14:paraId="477E30E3" w14:textId="26882D8E" w:rsidR="00F453CF" w:rsidRPr="00F453CF" w:rsidRDefault="00F453CF" w:rsidP="00F453C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53CF">
              <w:rPr>
                <w:rFonts w:ascii="Times New Roman" w:hAnsi="Times New Roman" w:cs="Times New Roman"/>
                <w:sz w:val="16"/>
                <w:szCs w:val="16"/>
              </w:rPr>
              <w:t>W odpowiedzi na zawiadomienie Burmistrza Trzemeszna znak RI.6722.16.2024 z dnia 10 sierpnia 2024 roku (data wpływu do OGP GAZ-SYSTEM S.A. 25.08.2025r.) w sprawie zaopiniowania projektu miejscowego planu zagospodarowania przestrzennego terenu części wsi Goł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ą</w:t>
            </w:r>
            <w:r w:rsidRPr="00F453CF">
              <w:rPr>
                <w:rFonts w:ascii="Times New Roman" w:hAnsi="Times New Roman" w:cs="Times New Roman"/>
                <w:sz w:val="16"/>
                <w:szCs w:val="16"/>
              </w:rPr>
              <w:t>bki (działki nr geod. 21/2 oraz 72/2 i 72/1 - po zmianie) informujemy, że na obszarze objętym miejscowym planem nie występuj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ą</w:t>
            </w:r>
            <w:r w:rsidRPr="00F453CF">
              <w:rPr>
                <w:rFonts w:ascii="Times New Roman" w:hAnsi="Times New Roman" w:cs="Times New Roman"/>
                <w:sz w:val="16"/>
                <w:szCs w:val="16"/>
              </w:rPr>
              <w:t xml:space="preserve"> obiekty systemu przesyłowego będące w eksploatacji Operatora Gazociągów Przesyłowych GAZ-SYSTEM S.A. Oddział w Gdańsku.</w:t>
            </w:r>
          </w:p>
          <w:p w14:paraId="61DC7E9B" w14:textId="6D47D718" w:rsidR="00F453CF" w:rsidRPr="00F453CF" w:rsidRDefault="00F453CF" w:rsidP="00F453C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53CF">
              <w:rPr>
                <w:rFonts w:ascii="Times New Roman" w:hAnsi="Times New Roman" w:cs="Times New Roman"/>
                <w:sz w:val="16"/>
                <w:szCs w:val="16"/>
              </w:rPr>
              <w:t>W związku z powyższym, przedmiotowy projekt opiniujemy bez uwag.</w:t>
            </w:r>
          </w:p>
        </w:tc>
      </w:tr>
    </w:tbl>
    <w:p w14:paraId="2E32A2B9" w14:textId="660F9E39" w:rsidR="00C450B1" w:rsidRPr="009D3CAA" w:rsidRDefault="00C450B1" w:rsidP="00C450B1">
      <w:pPr>
        <w:spacing w:before="240" w:after="0"/>
        <w:jc w:val="both"/>
        <w:rPr>
          <w:rFonts w:ascii="Times New Roman" w:hAnsi="Times New Roman" w:cs="Times New Roman"/>
        </w:rPr>
      </w:pPr>
      <w:r w:rsidRPr="009D3CAA">
        <w:rPr>
          <w:rFonts w:ascii="Times New Roman" w:hAnsi="Times New Roman" w:cs="Times New Roman"/>
        </w:rPr>
        <w:t>Załączniki</w:t>
      </w:r>
      <w:r w:rsidR="00B26566">
        <w:rPr>
          <w:rFonts w:ascii="Times New Roman" w:hAnsi="Times New Roman" w:cs="Times New Roman"/>
        </w:rPr>
        <w:t>:</w:t>
      </w:r>
    </w:p>
    <w:p w14:paraId="044F7328" w14:textId="303D5975" w:rsidR="00C450B1" w:rsidRPr="009D3CAA" w:rsidRDefault="00C450B1" w:rsidP="001A274E">
      <w:pPr>
        <w:spacing w:after="0"/>
        <w:ind w:firstLine="142"/>
        <w:jc w:val="both"/>
        <w:rPr>
          <w:rFonts w:ascii="Times New Roman" w:hAnsi="Times New Roman" w:cs="Times New Roman"/>
        </w:rPr>
      </w:pPr>
      <w:r w:rsidRPr="009D3CAA">
        <w:rPr>
          <w:rFonts w:ascii="Times New Roman" w:hAnsi="Times New Roman" w:cs="Times New Roman"/>
        </w:rPr>
        <w:t xml:space="preserve">– wnioski wymienione w wykazie </w:t>
      </w:r>
    </w:p>
    <w:p w14:paraId="77017003" w14:textId="77777777" w:rsidR="00C450B1" w:rsidRPr="009D3CAA" w:rsidRDefault="00C450B1" w:rsidP="00C450B1">
      <w:pPr>
        <w:spacing w:after="0"/>
        <w:ind w:firstLine="425"/>
        <w:jc w:val="both"/>
        <w:rPr>
          <w:rFonts w:ascii="Times New Roman" w:hAnsi="Times New Roman" w:cs="Times New Roman"/>
        </w:rPr>
      </w:pPr>
    </w:p>
    <w:p w14:paraId="0D3322EC" w14:textId="77777777" w:rsidR="00C450B1" w:rsidRPr="009D3CAA" w:rsidRDefault="00C450B1" w:rsidP="00D25021">
      <w:pPr>
        <w:spacing w:after="0"/>
        <w:ind w:right="536" w:firstLine="425"/>
        <w:jc w:val="right"/>
        <w:rPr>
          <w:rFonts w:ascii="Times New Roman" w:hAnsi="Times New Roman" w:cs="Times New Roman"/>
        </w:rPr>
      </w:pPr>
      <w:r w:rsidRPr="009D3CAA">
        <w:rPr>
          <w:rFonts w:ascii="Times New Roman" w:hAnsi="Times New Roman" w:cs="Times New Roman"/>
        </w:rPr>
        <w:t>………………………………………………………</w:t>
      </w:r>
    </w:p>
    <w:p w14:paraId="6FE6DBD3" w14:textId="3C9D9E18" w:rsidR="00581612" w:rsidRPr="001A274E" w:rsidRDefault="00C450B1" w:rsidP="001A274E">
      <w:pPr>
        <w:spacing w:after="0"/>
        <w:ind w:right="536" w:firstLine="8789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D3CAA">
        <w:rPr>
          <w:rFonts w:ascii="Times New Roman" w:hAnsi="Times New Roman" w:cs="Times New Roman"/>
          <w:i/>
          <w:iCs/>
          <w:sz w:val="20"/>
          <w:szCs w:val="20"/>
        </w:rPr>
        <w:t xml:space="preserve">(podpis Burmistrza </w:t>
      </w:r>
      <w:r w:rsidR="001A274E">
        <w:rPr>
          <w:rFonts w:ascii="Times New Roman" w:hAnsi="Times New Roman" w:cs="Times New Roman"/>
          <w:i/>
          <w:iCs/>
          <w:sz w:val="20"/>
          <w:szCs w:val="20"/>
        </w:rPr>
        <w:t xml:space="preserve">Trzemeszna </w:t>
      </w:r>
      <w:r w:rsidRPr="009D3CAA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sectPr w:rsidR="00581612" w:rsidRPr="001A274E" w:rsidSect="00143A86">
      <w:pgSz w:w="16838" w:h="11906" w:orient="landscape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31FF3" w14:textId="77777777" w:rsidR="00A01899" w:rsidRDefault="00A01899" w:rsidP="00143A86">
      <w:pPr>
        <w:spacing w:after="0" w:line="240" w:lineRule="auto"/>
      </w:pPr>
      <w:r>
        <w:separator/>
      </w:r>
    </w:p>
  </w:endnote>
  <w:endnote w:type="continuationSeparator" w:id="0">
    <w:p w14:paraId="6B04A506" w14:textId="77777777" w:rsidR="00A01899" w:rsidRDefault="00A01899" w:rsidP="00143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95203" w14:textId="77777777" w:rsidR="00A01899" w:rsidRDefault="00A01899" w:rsidP="00143A86">
      <w:pPr>
        <w:spacing w:after="0" w:line="240" w:lineRule="auto"/>
      </w:pPr>
      <w:r>
        <w:separator/>
      </w:r>
    </w:p>
  </w:footnote>
  <w:footnote w:type="continuationSeparator" w:id="0">
    <w:p w14:paraId="2FEBD03C" w14:textId="77777777" w:rsidR="00A01899" w:rsidRDefault="00A01899" w:rsidP="00143A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02AE"/>
    <w:multiLevelType w:val="multilevel"/>
    <w:tmpl w:val="1A9C1196"/>
    <w:lvl w:ilvl="0">
      <w:start w:val="4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start w:val="1"/>
      <w:numFmt w:val="decimal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441ED8"/>
    <w:multiLevelType w:val="multilevel"/>
    <w:tmpl w:val="D34A549A"/>
    <w:lvl w:ilvl="0">
      <w:start w:val="1"/>
      <w:numFmt w:val="lowerLett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20"/>
        <w:w w:val="100"/>
        <w:position w:val="0"/>
        <w:sz w:val="15"/>
        <w:szCs w:val="15"/>
        <w:u w:val="none"/>
        <w:lang w:val="pl"/>
      </w:rPr>
    </w:lvl>
    <w:lvl w:ilvl="2">
      <w:start w:val="1"/>
      <w:numFmt w:val="decimal"/>
      <w:lvlText w:val="%3.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"/>
      </w:rPr>
    </w:lvl>
    <w:lvl w:ilvl="3">
      <w:numFmt w:val="decimal"/>
      <w:lvlText w:val="%4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"/>
      <w:numFmt w:val="decimal"/>
      <w:lvlText w:val="%5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5">
      <w:start w:val="1"/>
      <w:numFmt w:val="lowerLetter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6">
      <w:start w:val="1"/>
      <w:numFmt w:val="decimal"/>
      <w:lvlText w:val="%7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7">
      <w:start w:val="1"/>
      <w:numFmt w:val="lowerLetter"/>
      <w:lvlText w:val="%8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</w:abstractNum>
  <w:abstractNum w:abstractNumId="2" w15:restartNumberingAfterBreak="0">
    <w:nsid w:val="13AA0723"/>
    <w:multiLevelType w:val="multilevel"/>
    <w:tmpl w:val="1916AF0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20"/>
        <w:w w:val="100"/>
        <w:position w:val="0"/>
        <w:sz w:val="15"/>
        <w:szCs w:val="15"/>
        <w:u w:val="none"/>
        <w:lang w:val="pl"/>
      </w:rPr>
    </w:lvl>
    <w:lvl w:ilvl="2">
      <w:start w:val="1"/>
      <w:numFmt w:val="decimal"/>
      <w:lvlText w:val="%3.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"/>
      </w:rPr>
    </w:lvl>
    <w:lvl w:ilvl="3">
      <w:numFmt w:val="decimal"/>
      <w:lvlText w:val="%4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"/>
      <w:numFmt w:val="decimal"/>
      <w:lvlText w:val="%5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5">
      <w:start w:val="1"/>
      <w:numFmt w:val="lowerLetter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6">
      <w:start w:val="1"/>
      <w:numFmt w:val="decimal"/>
      <w:lvlText w:val="%7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7">
      <w:start w:val="1"/>
      <w:numFmt w:val="lowerLetter"/>
      <w:lvlText w:val="%8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</w:abstractNum>
  <w:abstractNum w:abstractNumId="3" w15:restartNumberingAfterBreak="0">
    <w:nsid w:val="162A0B34"/>
    <w:multiLevelType w:val="multilevel"/>
    <w:tmpl w:val="EBC2238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5"/>
      <w:numFmt w:val="decimal"/>
      <w:lvlText w:val="%2)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2713EE"/>
    <w:multiLevelType w:val="multilevel"/>
    <w:tmpl w:val="B13836A2"/>
    <w:lvl w:ilvl="0">
      <w:start w:val="14"/>
      <w:numFmt w:val="decimal"/>
      <w:lvlText w:val="%1)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9E22764"/>
    <w:multiLevelType w:val="multilevel"/>
    <w:tmpl w:val="D8CCBE0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1B97933"/>
    <w:multiLevelType w:val="multilevel"/>
    <w:tmpl w:val="C8EED3B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952E7B"/>
    <w:multiLevelType w:val="multilevel"/>
    <w:tmpl w:val="D9CC0FF8"/>
    <w:lvl w:ilvl="0">
      <w:start w:val="1"/>
      <w:numFmt w:val="decimal"/>
      <w:lvlText w:val="%1.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97D5AF9"/>
    <w:multiLevelType w:val="multilevel"/>
    <w:tmpl w:val="7E1A2A3E"/>
    <w:lvl w:ilvl="0">
      <w:start w:val="1"/>
      <w:numFmt w:val="bullet"/>
      <w:lvlText w:val="—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3"/>
      <w:numFmt w:val="decimal"/>
      <w:lvlText w:val="%2)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C3C06BE"/>
    <w:multiLevelType w:val="multilevel"/>
    <w:tmpl w:val="1916AF0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20"/>
        <w:w w:val="100"/>
        <w:position w:val="0"/>
        <w:sz w:val="15"/>
        <w:szCs w:val="15"/>
        <w:u w:val="none"/>
        <w:lang w:val="pl"/>
      </w:rPr>
    </w:lvl>
    <w:lvl w:ilvl="2">
      <w:start w:val="1"/>
      <w:numFmt w:val="decimal"/>
      <w:lvlText w:val="%3.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"/>
      </w:rPr>
    </w:lvl>
    <w:lvl w:ilvl="3">
      <w:numFmt w:val="decimal"/>
      <w:lvlText w:val="%4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"/>
      <w:numFmt w:val="decimal"/>
      <w:lvlText w:val="%5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5">
      <w:start w:val="1"/>
      <w:numFmt w:val="lowerLetter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6">
      <w:start w:val="1"/>
      <w:numFmt w:val="decimal"/>
      <w:lvlText w:val="%7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7">
      <w:start w:val="1"/>
      <w:numFmt w:val="lowerLetter"/>
      <w:lvlText w:val="%8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</w:abstractNum>
  <w:abstractNum w:abstractNumId="10" w15:restartNumberingAfterBreak="0">
    <w:nsid w:val="70D5737E"/>
    <w:multiLevelType w:val="multilevel"/>
    <w:tmpl w:val="F5F8D41A"/>
    <w:lvl w:ilvl="0">
      <w:start w:val="1"/>
      <w:numFmt w:val="bullet"/>
      <w:lvlText w:val="—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A527C28"/>
    <w:multiLevelType w:val="multilevel"/>
    <w:tmpl w:val="967CBCB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3"/>
      <w:numFmt w:val="decimal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96415685">
    <w:abstractNumId w:val="7"/>
  </w:num>
  <w:num w:numId="2" w16cid:durableId="1622686554">
    <w:abstractNumId w:val="2"/>
  </w:num>
  <w:num w:numId="3" w16cid:durableId="250166292">
    <w:abstractNumId w:val="9"/>
  </w:num>
  <w:num w:numId="4" w16cid:durableId="950403722">
    <w:abstractNumId w:val="1"/>
  </w:num>
  <w:num w:numId="5" w16cid:durableId="594746854">
    <w:abstractNumId w:val="6"/>
  </w:num>
  <w:num w:numId="6" w16cid:durableId="506556406">
    <w:abstractNumId w:val="0"/>
  </w:num>
  <w:num w:numId="7" w16cid:durableId="1662197476">
    <w:abstractNumId w:val="10"/>
  </w:num>
  <w:num w:numId="8" w16cid:durableId="697703150">
    <w:abstractNumId w:val="11"/>
  </w:num>
  <w:num w:numId="9" w16cid:durableId="1054432680">
    <w:abstractNumId w:val="3"/>
  </w:num>
  <w:num w:numId="10" w16cid:durableId="1708069168">
    <w:abstractNumId w:val="8"/>
  </w:num>
  <w:num w:numId="11" w16cid:durableId="72239493">
    <w:abstractNumId w:val="4"/>
  </w:num>
  <w:num w:numId="12" w16cid:durableId="12032452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612"/>
    <w:rsid w:val="00013A0B"/>
    <w:rsid w:val="0004345D"/>
    <w:rsid w:val="000505FD"/>
    <w:rsid w:val="0006463D"/>
    <w:rsid w:val="00072A4E"/>
    <w:rsid w:val="00076587"/>
    <w:rsid w:val="00076A23"/>
    <w:rsid w:val="0008167C"/>
    <w:rsid w:val="00097FB5"/>
    <w:rsid w:val="000A63C2"/>
    <w:rsid w:val="000C149A"/>
    <w:rsid w:val="000C69D6"/>
    <w:rsid w:val="000D09B3"/>
    <w:rsid w:val="00100568"/>
    <w:rsid w:val="001143F1"/>
    <w:rsid w:val="00123338"/>
    <w:rsid w:val="00125A7F"/>
    <w:rsid w:val="00143A86"/>
    <w:rsid w:val="0015121A"/>
    <w:rsid w:val="00181875"/>
    <w:rsid w:val="001903C7"/>
    <w:rsid w:val="001A0B82"/>
    <w:rsid w:val="001A22C5"/>
    <w:rsid w:val="001A274E"/>
    <w:rsid w:val="001A7361"/>
    <w:rsid w:val="001B1D7F"/>
    <w:rsid w:val="001B2989"/>
    <w:rsid w:val="001B2F3D"/>
    <w:rsid w:val="001B4145"/>
    <w:rsid w:val="001B6FC1"/>
    <w:rsid w:val="001C0F73"/>
    <w:rsid w:val="001C7F74"/>
    <w:rsid w:val="001D4E35"/>
    <w:rsid w:val="001E16A4"/>
    <w:rsid w:val="001E6F3E"/>
    <w:rsid w:val="0021051C"/>
    <w:rsid w:val="00223ED4"/>
    <w:rsid w:val="002250BA"/>
    <w:rsid w:val="00227306"/>
    <w:rsid w:val="002316DA"/>
    <w:rsid w:val="002371B0"/>
    <w:rsid w:val="002402B4"/>
    <w:rsid w:val="002425F2"/>
    <w:rsid w:val="0026341F"/>
    <w:rsid w:val="002771B3"/>
    <w:rsid w:val="00292077"/>
    <w:rsid w:val="002A72AC"/>
    <w:rsid w:val="002B4EFE"/>
    <w:rsid w:val="002B6382"/>
    <w:rsid w:val="002E48EE"/>
    <w:rsid w:val="002F00EE"/>
    <w:rsid w:val="00301E13"/>
    <w:rsid w:val="00301F0F"/>
    <w:rsid w:val="00304240"/>
    <w:rsid w:val="00316F01"/>
    <w:rsid w:val="003247B9"/>
    <w:rsid w:val="00327153"/>
    <w:rsid w:val="00340891"/>
    <w:rsid w:val="003417FD"/>
    <w:rsid w:val="00343CF0"/>
    <w:rsid w:val="0034484E"/>
    <w:rsid w:val="00360425"/>
    <w:rsid w:val="00370B61"/>
    <w:rsid w:val="00371E17"/>
    <w:rsid w:val="00380606"/>
    <w:rsid w:val="00390DCC"/>
    <w:rsid w:val="003B216E"/>
    <w:rsid w:val="003C38C0"/>
    <w:rsid w:val="003C5855"/>
    <w:rsid w:val="003C6E89"/>
    <w:rsid w:val="003F4969"/>
    <w:rsid w:val="003F6FA3"/>
    <w:rsid w:val="00404DB1"/>
    <w:rsid w:val="00426015"/>
    <w:rsid w:val="004327B5"/>
    <w:rsid w:val="0043600F"/>
    <w:rsid w:val="00443426"/>
    <w:rsid w:val="00477E88"/>
    <w:rsid w:val="00494F08"/>
    <w:rsid w:val="00496E4E"/>
    <w:rsid w:val="004A3B0D"/>
    <w:rsid w:val="004B526E"/>
    <w:rsid w:val="004C5432"/>
    <w:rsid w:val="004D47AF"/>
    <w:rsid w:val="004D49FA"/>
    <w:rsid w:val="004D5F9E"/>
    <w:rsid w:val="004D7674"/>
    <w:rsid w:val="004E2415"/>
    <w:rsid w:val="004E37AF"/>
    <w:rsid w:val="004E3908"/>
    <w:rsid w:val="004F0A49"/>
    <w:rsid w:val="004F3426"/>
    <w:rsid w:val="005045FF"/>
    <w:rsid w:val="00504D27"/>
    <w:rsid w:val="005249A3"/>
    <w:rsid w:val="00545E7D"/>
    <w:rsid w:val="00547394"/>
    <w:rsid w:val="00560701"/>
    <w:rsid w:val="0056585A"/>
    <w:rsid w:val="00572EB0"/>
    <w:rsid w:val="00581055"/>
    <w:rsid w:val="00581612"/>
    <w:rsid w:val="005A2E29"/>
    <w:rsid w:val="005A637D"/>
    <w:rsid w:val="005B2BDF"/>
    <w:rsid w:val="005B3148"/>
    <w:rsid w:val="005D016A"/>
    <w:rsid w:val="005D141E"/>
    <w:rsid w:val="005D2A6B"/>
    <w:rsid w:val="005E1867"/>
    <w:rsid w:val="005E7F96"/>
    <w:rsid w:val="005F4044"/>
    <w:rsid w:val="00612AE2"/>
    <w:rsid w:val="00613294"/>
    <w:rsid w:val="00616853"/>
    <w:rsid w:val="0063533C"/>
    <w:rsid w:val="0063599B"/>
    <w:rsid w:val="006407C4"/>
    <w:rsid w:val="00645498"/>
    <w:rsid w:val="00670334"/>
    <w:rsid w:val="00695313"/>
    <w:rsid w:val="00695534"/>
    <w:rsid w:val="006A148D"/>
    <w:rsid w:val="006B7AF5"/>
    <w:rsid w:val="006D0912"/>
    <w:rsid w:val="006E1373"/>
    <w:rsid w:val="006F22A1"/>
    <w:rsid w:val="006F39AE"/>
    <w:rsid w:val="00706566"/>
    <w:rsid w:val="00707FC0"/>
    <w:rsid w:val="00726852"/>
    <w:rsid w:val="00745A16"/>
    <w:rsid w:val="0076098A"/>
    <w:rsid w:val="00791CB2"/>
    <w:rsid w:val="007A2F28"/>
    <w:rsid w:val="007C22CD"/>
    <w:rsid w:val="007C6201"/>
    <w:rsid w:val="007E009C"/>
    <w:rsid w:val="007E3007"/>
    <w:rsid w:val="007F6083"/>
    <w:rsid w:val="0080235A"/>
    <w:rsid w:val="00827ACA"/>
    <w:rsid w:val="008339F9"/>
    <w:rsid w:val="0084659B"/>
    <w:rsid w:val="00846B51"/>
    <w:rsid w:val="008807AC"/>
    <w:rsid w:val="008C0906"/>
    <w:rsid w:val="008C28A1"/>
    <w:rsid w:val="008D32CB"/>
    <w:rsid w:val="008D76C3"/>
    <w:rsid w:val="008E1B87"/>
    <w:rsid w:val="008E6AD0"/>
    <w:rsid w:val="00900D75"/>
    <w:rsid w:val="00914E18"/>
    <w:rsid w:val="009154BC"/>
    <w:rsid w:val="009331DD"/>
    <w:rsid w:val="00940BC6"/>
    <w:rsid w:val="00945E82"/>
    <w:rsid w:val="00971969"/>
    <w:rsid w:val="00996B20"/>
    <w:rsid w:val="009B032B"/>
    <w:rsid w:val="009B6101"/>
    <w:rsid w:val="009D3647"/>
    <w:rsid w:val="009D3CAA"/>
    <w:rsid w:val="009F45DB"/>
    <w:rsid w:val="00A01899"/>
    <w:rsid w:val="00A20E93"/>
    <w:rsid w:val="00A2110E"/>
    <w:rsid w:val="00A22B36"/>
    <w:rsid w:val="00A236D1"/>
    <w:rsid w:val="00A300A0"/>
    <w:rsid w:val="00A369FD"/>
    <w:rsid w:val="00A37FA0"/>
    <w:rsid w:val="00A40A22"/>
    <w:rsid w:val="00A46F81"/>
    <w:rsid w:val="00A57121"/>
    <w:rsid w:val="00A768EC"/>
    <w:rsid w:val="00A8397A"/>
    <w:rsid w:val="00A9287D"/>
    <w:rsid w:val="00AA4B1B"/>
    <w:rsid w:val="00AB4A91"/>
    <w:rsid w:val="00AC17E3"/>
    <w:rsid w:val="00AC74A9"/>
    <w:rsid w:val="00AC764F"/>
    <w:rsid w:val="00AF55CA"/>
    <w:rsid w:val="00AF71E4"/>
    <w:rsid w:val="00B024E9"/>
    <w:rsid w:val="00B13B57"/>
    <w:rsid w:val="00B13D5A"/>
    <w:rsid w:val="00B20168"/>
    <w:rsid w:val="00B207BF"/>
    <w:rsid w:val="00B26566"/>
    <w:rsid w:val="00B30241"/>
    <w:rsid w:val="00B37251"/>
    <w:rsid w:val="00B45C54"/>
    <w:rsid w:val="00B5288A"/>
    <w:rsid w:val="00B6117B"/>
    <w:rsid w:val="00B657A8"/>
    <w:rsid w:val="00B671E5"/>
    <w:rsid w:val="00B67FE3"/>
    <w:rsid w:val="00B80C87"/>
    <w:rsid w:val="00B85BE6"/>
    <w:rsid w:val="00BA0BC8"/>
    <w:rsid w:val="00BB6D65"/>
    <w:rsid w:val="00BD7869"/>
    <w:rsid w:val="00BE09F3"/>
    <w:rsid w:val="00BF36FD"/>
    <w:rsid w:val="00C15264"/>
    <w:rsid w:val="00C2078B"/>
    <w:rsid w:val="00C450B1"/>
    <w:rsid w:val="00C56556"/>
    <w:rsid w:val="00C63141"/>
    <w:rsid w:val="00C70487"/>
    <w:rsid w:val="00C7564D"/>
    <w:rsid w:val="00C776FF"/>
    <w:rsid w:val="00C96149"/>
    <w:rsid w:val="00CB1382"/>
    <w:rsid w:val="00CB186A"/>
    <w:rsid w:val="00CE0714"/>
    <w:rsid w:val="00CE1A2F"/>
    <w:rsid w:val="00CE366C"/>
    <w:rsid w:val="00D16BB3"/>
    <w:rsid w:val="00D25021"/>
    <w:rsid w:val="00D341A3"/>
    <w:rsid w:val="00D45601"/>
    <w:rsid w:val="00D51AA0"/>
    <w:rsid w:val="00D525B2"/>
    <w:rsid w:val="00D60322"/>
    <w:rsid w:val="00D66C59"/>
    <w:rsid w:val="00D75D26"/>
    <w:rsid w:val="00D8430E"/>
    <w:rsid w:val="00DA1244"/>
    <w:rsid w:val="00DB389B"/>
    <w:rsid w:val="00DB70BC"/>
    <w:rsid w:val="00DE4772"/>
    <w:rsid w:val="00DF3FB6"/>
    <w:rsid w:val="00DF6288"/>
    <w:rsid w:val="00E138BC"/>
    <w:rsid w:val="00E13C12"/>
    <w:rsid w:val="00E238A9"/>
    <w:rsid w:val="00E23D42"/>
    <w:rsid w:val="00E45104"/>
    <w:rsid w:val="00E50593"/>
    <w:rsid w:val="00E6023C"/>
    <w:rsid w:val="00E644DC"/>
    <w:rsid w:val="00E64CCF"/>
    <w:rsid w:val="00EA0A40"/>
    <w:rsid w:val="00EB2D47"/>
    <w:rsid w:val="00EC3973"/>
    <w:rsid w:val="00ED0890"/>
    <w:rsid w:val="00EE2467"/>
    <w:rsid w:val="00EF4FD7"/>
    <w:rsid w:val="00F16BC2"/>
    <w:rsid w:val="00F35411"/>
    <w:rsid w:val="00F42182"/>
    <w:rsid w:val="00F42EE7"/>
    <w:rsid w:val="00F453CF"/>
    <w:rsid w:val="00F5383B"/>
    <w:rsid w:val="00F6095F"/>
    <w:rsid w:val="00F64621"/>
    <w:rsid w:val="00F65AD6"/>
    <w:rsid w:val="00F66D7C"/>
    <w:rsid w:val="00FC7A16"/>
    <w:rsid w:val="00FE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7F418"/>
  <w15:docId w15:val="{27343B8D-5404-4FD4-BBC4-5BA14A7D5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3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3A86"/>
  </w:style>
  <w:style w:type="paragraph" w:styleId="Stopka">
    <w:name w:val="footer"/>
    <w:basedOn w:val="Normalny"/>
    <w:link w:val="StopkaZnak"/>
    <w:uiPriority w:val="99"/>
    <w:unhideWhenUsed/>
    <w:rsid w:val="00143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3A86"/>
  </w:style>
  <w:style w:type="paragraph" w:styleId="Akapitzlist">
    <w:name w:val="List Paragraph"/>
    <w:basedOn w:val="Normalny"/>
    <w:uiPriority w:val="34"/>
    <w:qFormat/>
    <w:rsid w:val="005249A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6462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64621"/>
    <w:rPr>
      <w:color w:val="605E5C"/>
      <w:shd w:val="clear" w:color="auto" w:fill="E1DFDD"/>
    </w:rPr>
  </w:style>
  <w:style w:type="character" w:customStyle="1" w:styleId="Bodytext3">
    <w:name w:val="Body text (3)_"/>
    <w:basedOn w:val="Domylnaczcionkaakapitu"/>
    <w:link w:val="Bodytext30"/>
    <w:rsid w:val="00E644DC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Bodytext3TimesNewRoman115ptSpacing0pt">
    <w:name w:val="Body text (3) + Times New Roman;11;5 pt;Spacing 0 pt"/>
    <w:basedOn w:val="Bodytext3"/>
    <w:rsid w:val="00E644DC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E644DC"/>
    <w:pPr>
      <w:shd w:val="clear" w:color="auto" w:fill="FFFFFF"/>
      <w:spacing w:after="180" w:line="0" w:lineRule="atLeast"/>
      <w:ind w:hanging="280"/>
    </w:pPr>
    <w:rPr>
      <w:rFonts w:ascii="Arial" w:eastAsia="Arial" w:hAnsi="Arial" w:cs="Arial"/>
      <w:sz w:val="17"/>
      <w:szCs w:val="17"/>
    </w:rPr>
  </w:style>
  <w:style w:type="character" w:customStyle="1" w:styleId="Bodytext10">
    <w:name w:val="Body text (10)_"/>
    <w:basedOn w:val="Domylnaczcionkaakapitu"/>
    <w:rsid w:val="00E644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123">
    <w:name w:val="Heading #12 (3)_"/>
    <w:basedOn w:val="Domylnaczcionkaakapitu"/>
    <w:link w:val="Heading1230"/>
    <w:rsid w:val="00E644D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00">
    <w:name w:val="Body text (10)"/>
    <w:basedOn w:val="Bodytext10"/>
    <w:rsid w:val="00E644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paragraph" w:customStyle="1" w:styleId="Heading1230">
    <w:name w:val="Heading #12 (3)"/>
    <w:basedOn w:val="Normalny"/>
    <w:link w:val="Heading123"/>
    <w:rsid w:val="00E644DC"/>
    <w:pPr>
      <w:shd w:val="clear" w:color="auto" w:fill="FFFFFF"/>
      <w:spacing w:before="180" w:after="12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BoldItalic">
    <w:name w:val="Body text + Bold;Italic"/>
    <w:basedOn w:val="Domylnaczcionkaakapitu"/>
    <w:rsid w:val="00E644DC"/>
    <w:rPr>
      <w:rFonts w:ascii="Arial" w:eastAsia="Arial" w:hAnsi="Arial" w:cs="Arial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BodytextBold">
    <w:name w:val="Body text + Bold"/>
    <w:basedOn w:val="Domylnaczcionkaakapitu"/>
    <w:rsid w:val="00E644DC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">
    <w:name w:val="Body text_"/>
    <w:basedOn w:val="Domylnaczcionkaakapitu"/>
    <w:link w:val="Tekstpodstawowy9"/>
    <w:rsid w:val="00E644DC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BodytextItalic">
    <w:name w:val="Body text + Italic"/>
    <w:basedOn w:val="Bodytext"/>
    <w:rsid w:val="00E644DC"/>
    <w:rPr>
      <w:rFonts w:ascii="Arial" w:eastAsia="Arial" w:hAnsi="Arial" w:cs="Arial"/>
      <w:i/>
      <w:iCs/>
      <w:sz w:val="19"/>
      <w:szCs w:val="19"/>
      <w:shd w:val="clear" w:color="auto" w:fill="FFFFFF"/>
    </w:rPr>
  </w:style>
  <w:style w:type="paragraph" w:customStyle="1" w:styleId="Tekstpodstawowy9">
    <w:name w:val="Tekst podstawowy9"/>
    <w:basedOn w:val="Normalny"/>
    <w:link w:val="Bodytext"/>
    <w:rsid w:val="00E644DC"/>
    <w:pPr>
      <w:shd w:val="clear" w:color="auto" w:fill="FFFFFF"/>
      <w:spacing w:after="0" w:line="0" w:lineRule="atLeast"/>
      <w:ind w:hanging="920"/>
    </w:pPr>
    <w:rPr>
      <w:rFonts w:ascii="Arial" w:eastAsia="Arial" w:hAnsi="Arial" w:cs="Arial"/>
      <w:sz w:val="19"/>
      <w:szCs w:val="19"/>
    </w:rPr>
  </w:style>
  <w:style w:type="character" w:customStyle="1" w:styleId="Tekstpodstawowy2">
    <w:name w:val="Tekst podstawowy2"/>
    <w:basedOn w:val="Bodytext"/>
    <w:rsid w:val="00E644D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  <w:u w:val="single"/>
      <w:shd w:val="clear" w:color="auto" w:fill="FFFFFF"/>
    </w:rPr>
  </w:style>
  <w:style w:type="character" w:customStyle="1" w:styleId="Bodytext44">
    <w:name w:val="Body text (44)_"/>
    <w:basedOn w:val="Domylnaczcionkaakapitu"/>
    <w:link w:val="Bodytext440"/>
    <w:rsid w:val="001A274E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Bodytext44Arial85pt">
    <w:name w:val="Body text (44) + Arial;8;5 pt"/>
    <w:basedOn w:val="Bodytext44"/>
    <w:rsid w:val="001A274E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440">
    <w:name w:val="Body text (44)"/>
    <w:basedOn w:val="Normalny"/>
    <w:link w:val="Bodytext44"/>
    <w:rsid w:val="001A274E"/>
    <w:pPr>
      <w:shd w:val="clear" w:color="auto" w:fill="FFFFFF"/>
      <w:spacing w:before="180" w:after="0" w:line="0" w:lineRule="atLeast"/>
    </w:pPr>
    <w:rPr>
      <w:rFonts w:ascii="Calibri" w:eastAsia="Calibri" w:hAnsi="Calibri" w:cs="Calibri"/>
      <w:sz w:val="19"/>
      <w:szCs w:val="19"/>
    </w:rPr>
  </w:style>
  <w:style w:type="character" w:customStyle="1" w:styleId="Bodytext47">
    <w:name w:val="Body text (47)_"/>
    <w:basedOn w:val="Domylnaczcionkaakapitu"/>
    <w:rsid w:val="001A274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470">
    <w:name w:val="Body text (47)"/>
    <w:basedOn w:val="Bodytext47"/>
    <w:rsid w:val="001A274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5">
    <w:name w:val="Body text (5)_"/>
    <w:basedOn w:val="Domylnaczcionkaakapitu"/>
    <w:rsid w:val="00612A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Bodytext6">
    <w:name w:val="Body text (6)_"/>
    <w:basedOn w:val="Domylnaczcionkaakapitu"/>
    <w:link w:val="Bodytext60"/>
    <w:rsid w:val="00612AE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50">
    <w:name w:val="Body text (5)"/>
    <w:basedOn w:val="Bodytext5"/>
    <w:rsid w:val="00612A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paragraph" w:customStyle="1" w:styleId="Bodytext60">
    <w:name w:val="Body text (6)"/>
    <w:basedOn w:val="Normalny"/>
    <w:link w:val="Bodytext6"/>
    <w:rsid w:val="00612AE2"/>
    <w:pPr>
      <w:shd w:val="clear" w:color="auto" w:fill="FFFFFF"/>
      <w:spacing w:before="480" w:after="240" w:line="400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19">
    <w:name w:val="Body text (19)_"/>
    <w:basedOn w:val="Domylnaczcionkaakapitu"/>
    <w:link w:val="Bodytext190"/>
    <w:rsid w:val="00612AE2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Bodytext190">
    <w:name w:val="Body text (19)"/>
    <w:basedOn w:val="Normalny"/>
    <w:link w:val="Bodytext19"/>
    <w:rsid w:val="00612AE2"/>
    <w:pPr>
      <w:shd w:val="clear" w:color="auto" w:fill="FFFFFF"/>
      <w:spacing w:after="0" w:line="0" w:lineRule="atLeast"/>
      <w:ind w:hanging="880"/>
    </w:pPr>
    <w:rPr>
      <w:rFonts w:ascii="Arial" w:eastAsia="Arial" w:hAnsi="Arial" w:cs="Arial"/>
      <w:sz w:val="18"/>
      <w:szCs w:val="18"/>
    </w:rPr>
  </w:style>
  <w:style w:type="character" w:customStyle="1" w:styleId="Bodytext15">
    <w:name w:val="Body text (15)_"/>
    <w:basedOn w:val="Domylnaczcionkaakapitu"/>
    <w:link w:val="Bodytext150"/>
    <w:rsid w:val="00612AE2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Bodytext1511ptBold">
    <w:name w:val="Body text (15) + 11 pt;Bold"/>
    <w:basedOn w:val="Bodytext15"/>
    <w:rsid w:val="00612AE2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paragraph" w:customStyle="1" w:styleId="Bodytext150">
    <w:name w:val="Body text (15)"/>
    <w:basedOn w:val="Normalny"/>
    <w:link w:val="Bodytext15"/>
    <w:rsid w:val="00612AE2"/>
    <w:pPr>
      <w:shd w:val="clear" w:color="auto" w:fill="FFFFFF"/>
      <w:spacing w:after="0" w:line="0" w:lineRule="atLeast"/>
    </w:pPr>
    <w:rPr>
      <w:rFonts w:ascii="Arial" w:eastAsia="Arial" w:hAnsi="Arial" w:cs="Arial"/>
      <w:sz w:val="20"/>
      <w:szCs w:val="20"/>
    </w:rPr>
  </w:style>
  <w:style w:type="character" w:customStyle="1" w:styleId="Bodytext12">
    <w:name w:val="Body text (12)_"/>
    <w:basedOn w:val="Domylnaczcionkaakapitu"/>
    <w:link w:val="Bodytext120"/>
    <w:rsid w:val="00A236D1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120">
    <w:name w:val="Body text (12)"/>
    <w:basedOn w:val="Normalny"/>
    <w:link w:val="Bodytext12"/>
    <w:rsid w:val="00A236D1"/>
    <w:pPr>
      <w:shd w:val="clear" w:color="auto" w:fill="FFFFFF"/>
      <w:spacing w:after="240" w:line="284" w:lineRule="exact"/>
      <w:ind w:hanging="600"/>
    </w:pPr>
    <w:rPr>
      <w:rFonts w:ascii="Arial" w:eastAsia="Arial" w:hAnsi="Arial" w:cs="Arial"/>
      <w:sz w:val="17"/>
      <w:szCs w:val="17"/>
    </w:rPr>
  </w:style>
  <w:style w:type="character" w:customStyle="1" w:styleId="Bodytext3NotItalic">
    <w:name w:val="Body text (3) + Not Italic"/>
    <w:basedOn w:val="Bodytext3"/>
    <w:rsid w:val="00A236D1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Bodytext48">
    <w:name w:val="Body text (48)_"/>
    <w:basedOn w:val="Domylnaczcionkaakapitu"/>
    <w:link w:val="Bodytext480"/>
    <w:rsid w:val="00F453CF"/>
    <w:rPr>
      <w:rFonts w:ascii="Arial" w:eastAsia="Arial" w:hAnsi="Arial" w:cs="Arial"/>
      <w:sz w:val="13"/>
      <w:szCs w:val="13"/>
      <w:shd w:val="clear" w:color="auto" w:fill="FFFFFF"/>
    </w:rPr>
  </w:style>
  <w:style w:type="character" w:customStyle="1" w:styleId="Bodytext46">
    <w:name w:val="Body text (46)_"/>
    <w:basedOn w:val="Domylnaczcionkaakapitu"/>
    <w:rsid w:val="00F453C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4685ptBold">
    <w:name w:val="Body text (46) + 8;5 pt;Bold"/>
    <w:basedOn w:val="Bodytext46"/>
    <w:rsid w:val="00F453CF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Bodytext460">
    <w:name w:val="Body text (46)"/>
    <w:basedOn w:val="Bodytext46"/>
    <w:rsid w:val="00F453C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paragraph" w:customStyle="1" w:styleId="Bodytext480">
    <w:name w:val="Body text (48)"/>
    <w:basedOn w:val="Normalny"/>
    <w:link w:val="Bodytext48"/>
    <w:rsid w:val="00F453CF"/>
    <w:pPr>
      <w:shd w:val="clear" w:color="auto" w:fill="FFFFFF"/>
      <w:spacing w:after="240" w:line="166" w:lineRule="exact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5076</Words>
  <Characters>30460</Characters>
  <Application>Microsoft Office Word</Application>
  <DocSecurity>0</DocSecurity>
  <Lines>253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Ochowiak</dc:creator>
  <cp:lastModifiedBy>Edyta K</cp:lastModifiedBy>
  <cp:revision>2</cp:revision>
  <cp:lastPrinted>2026-05-19T10:06:00Z</cp:lastPrinted>
  <dcterms:created xsi:type="dcterms:W3CDTF">2026-07-01T07:49:00Z</dcterms:created>
  <dcterms:modified xsi:type="dcterms:W3CDTF">2026-07-01T07:49:00Z</dcterms:modified>
</cp:coreProperties>
</file>