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0F08" w14:textId="77777777" w:rsidR="007717CA" w:rsidRPr="00A5370F" w:rsidRDefault="007717CA" w:rsidP="001F6A9B">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U Z A S A D N I E N I E</w:t>
      </w:r>
    </w:p>
    <w:p w14:paraId="7F679279" w14:textId="14C4B73D" w:rsidR="007717CA" w:rsidRPr="00A5370F" w:rsidRDefault="007717CA" w:rsidP="001F6A9B">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do uchwały Nr</w:t>
      </w:r>
      <w:r w:rsidR="003F7868" w:rsidRPr="00A5370F">
        <w:rPr>
          <w:rFonts w:ascii="Times New Roman" w:eastAsia="Times New Roman" w:hAnsi="Times New Roman" w:cs="Times New Roman"/>
          <w:b/>
          <w:sz w:val="24"/>
          <w:szCs w:val="24"/>
        </w:rPr>
        <w:t xml:space="preserve"> …/…/…</w:t>
      </w:r>
    </w:p>
    <w:p w14:paraId="436B33BA" w14:textId="77777777" w:rsidR="007717CA" w:rsidRPr="00A5370F" w:rsidRDefault="007717CA" w:rsidP="001F6A9B">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caps/>
          <w:snapToGrid w:val="0"/>
          <w:sz w:val="24"/>
          <w:szCs w:val="24"/>
        </w:rPr>
        <w:t>Rady MIEJSKIEJ TRZEMESZNA</w:t>
      </w:r>
    </w:p>
    <w:p w14:paraId="02AC4582" w14:textId="7495918D" w:rsidR="007717CA" w:rsidRDefault="007717CA" w:rsidP="001F6A9B">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z dnia</w:t>
      </w:r>
      <w:r w:rsidR="007221C7" w:rsidRPr="00A5370F">
        <w:rPr>
          <w:rFonts w:ascii="Times New Roman" w:eastAsia="Times New Roman" w:hAnsi="Times New Roman" w:cs="Times New Roman"/>
          <w:b/>
          <w:sz w:val="24"/>
          <w:szCs w:val="24"/>
        </w:rPr>
        <w:t xml:space="preserve"> </w:t>
      </w:r>
      <w:r w:rsidR="003F7868" w:rsidRPr="00A5370F">
        <w:rPr>
          <w:rFonts w:ascii="Times New Roman" w:eastAsia="Times New Roman" w:hAnsi="Times New Roman" w:cs="Times New Roman"/>
          <w:b/>
          <w:sz w:val="24"/>
          <w:szCs w:val="24"/>
        </w:rPr>
        <w:t>…………</w:t>
      </w:r>
    </w:p>
    <w:p w14:paraId="596958EC" w14:textId="77777777" w:rsidR="0031628E" w:rsidRDefault="0031628E" w:rsidP="0031628E">
      <w:pPr>
        <w:spacing w:after="0" w:line="276" w:lineRule="auto"/>
        <w:rPr>
          <w:rFonts w:ascii="Times New Roman" w:eastAsia="Times New Roman" w:hAnsi="Times New Roman" w:cs="Times New Roman"/>
          <w:b/>
          <w:sz w:val="24"/>
          <w:szCs w:val="24"/>
        </w:rPr>
      </w:pPr>
    </w:p>
    <w:p w14:paraId="448B41B2" w14:textId="77777777" w:rsidR="0031628E" w:rsidRPr="00A5370F" w:rsidRDefault="0031628E">
      <w:pPr>
        <w:numPr>
          <w:ilvl w:val="0"/>
          <w:numId w:val="8"/>
        </w:numPr>
        <w:spacing w:after="0" w:line="276" w:lineRule="auto"/>
        <w:ind w:left="482"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Przedmiotowa uchwała jest konsekwencją uchwały nr V/44/2024 Rady Miejskiej Trzemeszna z dnia 31 lipca 2024 r. w sprawie przystąpienia do sporządzenia miejscowego planu zagospodarowania przestrzennego części wsi Zieleń gm. Trzemeszno.</w:t>
      </w:r>
    </w:p>
    <w:p w14:paraId="2D64109F" w14:textId="72EE6FC7" w:rsidR="0031628E" w:rsidRPr="00A5370F" w:rsidRDefault="0031628E">
      <w:pPr>
        <w:numPr>
          <w:ilvl w:val="0"/>
          <w:numId w:val="8"/>
        </w:numPr>
        <w:spacing w:after="0" w:line="276" w:lineRule="auto"/>
        <w:ind w:left="482"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Teren objęty opracowaniem miejscowego planu stanowi obszar o powierzchni około 1,8</w:t>
      </w:r>
      <w:r>
        <w:rPr>
          <w:rFonts w:ascii="Times New Roman" w:eastAsia="Times New Roman" w:hAnsi="Times New Roman" w:cs="Times New Roman"/>
          <w:sz w:val="24"/>
          <w:szCs w:val="24"/>
        </w:rPr>
        <w:t> </w:t>
      </w:r>
      <w:r w:rsidRPr="00A5370F">
        <w:rPr>
          <w:rFonts w:ascii="Times New Roman" w:eastAsia="Times New Roman" w:hAnsi="Times New Roman" w:cs="Times New Roman"/>
          <w:sz w:val="24"/>
          <w:szCs w:val="24"/>
        </w:rPr>
        <w:t>ha.</w:t>
      </w:r>
    </w:p>
    <w:p w14:paraId="51C3DB5D" w14:textId="77777777" w:rsidR="0031628E" w:rsidRDefault="0031628E">
      <w:pPr>
        <w:pStyle w:val="Akapitzlist"/>
        <w:numPr>
          <w:ilvl w:val="0"/>
          <w:numId w:val="8"/>
        </w:numPr>
        <w:spacing w:after="120" w:line="276" w:lineRule="auto"/>
        <w:ind w:left="482" w:hanging="425"/>
        <w:jc w:val="both"/>
        <w:rPr>
          <w:rFonts w:ascii="Times New Roman" w:hAnsi="Times New Roman" w:cs="Times New Roman"/>
          <w:sz w:val="24"/>
          <w:szCs w:val="24"/>
        </w:rPr>
      </w:pPr>
      <w:r w:rsidRPr="003C260E">
        <w:rPr>
          <w:rFonts w:ascii="Times New Roman" w:hAnsi="Times New Roman" w:cs="Times New Roman"/>
          <w:sz w:val="24"/>
          <w:szCs w:val="24"/>
        </w:rPr>
        <w:t>Celem sporządzenia ww. projektu jest</w:t>
      </w:r>
      <w:r>
        <w:rPr>
          <w:rFonts w:ascii="Times New Roman" w:hAnsi="Times New Roman" w:cs="Times New Roman"/>
          <w:sz w:val="24"/>
          <w:szCs w:val="24"/>
        </w:rPr>
        <w:t xml:space="preserve"> </w:t>
      </w:r>
      <w:r w:rsidRPr="003C260E">
        <w:rPr>
          <w:rFonts w:ascii="Times New Roman" w:hAnsi="Times New Roman" w:cs="Times New Roman"/>
          <w:sz w:val="24"/>
          <w:szCs w:val="24"/>
        </w:rPr>
        <w:t xml:space="preserve">umożliwienie realizacji inwestycji </w:t>
      </w:r>
      <w:r>
        <w:rPr>
          <w:rFonts w:ascii="Times New Roman" w:hAnsi="Times New Roman" w:cs="Times New Roman"/>
          <w:sz w:val="24"/>
          <w:szCs w:val="24"/>
        </w:rPr>
        <w:t>w celu zaspokojenia</w:t>
      </w:r>
      <w:r w:rsidRPr="003C260E">
        <w:rPr>
          <w:rFonts w:ascii="Times New Roman" w:hAnsi="Times New Roman" w:cs="Times New Roman"/>
          <w:sz w:val="24"/>
          <w:szCs w:val="24"/>
        </w:rPr>
        <w:t xml:space="preserve"> aktualnych potrzeb mieszkańców. </w:t>
      </w:r>
    </w:p>
    <w:p w14:paraId="1A2C526E" w14:textId="77777777" w:rsidR="0031628E" w:rsidRDefault="0031628E">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 xml:space="preserve">Zgodnie z art. 17 ustawy o planowaniu i zagospodarowaniu przestrzennym z dnia 27 marca 2003 r. przeprowadzono procedurę sporządzenia miejscowego planu. </w:t>
      </w:r>
    </w:p>
    <w:p w14:paraId="56745BE6" w14:textId="24B81635" w:rsidR="0031628E" w:rsidRDefault="0031628E">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Zgodnie z art. 17 pkt 1 ww. ustawy,</w:t>
      </w:r>
      <w:r w:rsidR="000B7B2B">
        <w:rPr>
          <w:rFonts w:ascii="Times New Roman" w:hAnsi="Times New Roman" w:cs="Times New Roman"/>
          <w:sz w:val="24"/>
          <w:szCs w:val="24"/>
        </w:rPr>
        <w:t xml:space="preserve"> </w:t>
      </w:r>
      <w:r w:rsidRPr="0031628E">
        <w:rPr>
          <w:rFonts w:ascii="Times New Roman" w:hAnsi="Times New Roman" w:cs="Times New Roman"/>
          <w:sz w:val="24"/>
          <w:szCs w:val="24"/>
        </w:rPr>
        <w:t>ukazało się ogłoszenie w prasie i obwieszczenie o</w:t>
      </w:r>
      <w:r w:rsidR="000B7B2B">
        <w:rPr>
          <w:rFonts w:ascii="Times New Roman" w:hAnsi="Times New Roman" w:cs="Times New Roman"/>
          <w:sz w:val="24"/>
          <w:szCs w:val="24"/>
        </w:rPr>
        <w:t> </w:t>
      </w:r>
      <w:r w:rsidRPr="0031628E">
        <w:rPr>
          <w:rFonts w:ascii="Times New Roman" w:hAnsi="Times New Roman" w:cs="Times New Roman"/>
          <w:sz w:val="24"/>
          <w:szCs w:val="24"/>
        </w:rPr>
        <w:t xml:space="preserve">przystąpieniu do sporządzenia miejscowego planu zagospodarowania przestrzennego </w:t>
      </w:r>
      <w:r w:rsidRPr="00A5370F">
        <w:rPr>
          <w:rFonts w:ascii="Times New Roman" w:eastAsia="Times New Roman" w:hAnsi="Times New Roman" w:cs="Times New Roman"/>
          <w:sz w:val="24"/>
          <w:szCs w:val="24"/>
        </w:rPr>
        <w:t>części wsi Zieleń gm. Trzemeszno</w:t>
      </w:r>
      <w:r w:rsidRPr="0031628E">
        <w:rPr>
          <w:rFonts w:ascii="Times New Roman" w:hAnsi="Times New Roman" w:cs="Times New Roman"/>
          <w:sz w:val="24"/>
          <w:szCs w:val="24"/>
        </w:rPr>
        <w:t xml:space="preserve">, z możliwością składania wniosków w terminie 21 dni od dnia ukazania się ogłoszenia i obwieszczenia. </w:t>
      </w:r>
    </w:p>
    <w:p w14:paraId="07A36A8E" w14:textId="77777777" w:rsidR="0031628E" w:rsidRPr="0031628E" w:rsidRDefault="0031628E">
      <w:pPr>
        <w:pStyle w:val="Akapitzlist"/>
        <w:numPr>
          <w:ilvl w:val="0"/>
          <w:numId w:val="8"/>
        </w:numPr>
        <w:spacing w:after="120" w:line="276" w:lineRule="auto"/>
        <w:ind w:left="482" w:hanging="425"/>
        <w:jc w:val="both"/>
        <w:rPr>
          <w:rStyle w:val="fontstyle01"/>
          <w:rFonts w:ascii="Times New Roman" w:hAnsi="Times New Roman" w:cs="Times New Roman"/>
          <w:color w:val="auto"/>
        </w:rPr>
      </w:pPr>
      <w:r w:rsidRPr="0031628E">
        <w:rPr>
          <w:rFonts w:ascii="Times New Roman" w:hAnsi="Times New Roman" w:cs="Times New Roman"/>
          <w:sz w:val="24"/>
          <w:szCs w:val="24"/>
        </w:rPr>
        <w:t xml:space="preserve">Zgodnie z art. 17 pkt 2 ww. ustawy o planowaniu i zagospodarowaniu </w:t>
      </w:r>
      <w:r w:rsidRPr="00830165">
        <w:rPr>
          <w:rStyle w:val="fontstyle01"/>
        </w:rPr>
        <w:t>przestrzennym, pismem o podjęciu uchwały i przystąpieniu do sporządzenia planu zostały zawiadomione instytucje oraz organy właściwe do uzgadniania i opiniowania planu</w:t>
      </w:r>
    </w:p>
    <w:p w14:paraId="4A949FB8" w14:textId="77777777" w:rsidR="0031628E" w:rsidRPr="0031628E" w:rsidRDefault="0031628E">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eastAsia="Times New Roman" w:hAnsi="Times New Roman" w:cs="Times New Roman"/>
          <w:sz w:val="24"/>
          <w:szCs w:val="24"/>
        </w:rPr>
        <w:t>Uzgodniono zakres i stopień szczegółowości informacji wymaganych w prognozie oddziaływania na środowisko z Regionalnym Dyrektorem Ochrony Środowiska w Poznaniu</w:t>
      </w:r>
      <w:r>
        <w:rPr>
          <w:rFonts w:ascii="Times New Roman" w:eastAsia="Times New Roman" w:hAnsi="Times New Roman" w:cs="Times New Roman"/>
          <w:sz w:val="24"/>
          <w:szCs w:val="24"/>
        </w:rPr>
        <w:t xml:space="preserve"> </w:t>
      </w:r>
      <w:r w:rsidRPr="0031628E">
        <w:rPr>
          <w:rFonts w:ascii="Times New Roman" w:eastAsia="Times New Roman" w:hAnsi="Times New Roman" w:cs="Times New Roman"/>
          <w:sz w:val="24"/>
          <w:szCs w:val="24"/>
        </w:rPr>
        <w:t>oraz z Państwowym Powiatowym Inspektorem Sanitarnym w Gnieźnie</w:t>
      </w:r>
      <w:r>
        <w:rPr>
          <w:rFonts w:ascii="Times New Roman" w:eastAsia="Times New Roman" w:hAnsi="Times New Roman" w:cs="Times New Roman"/>
          <w:sz w:val="24"/>
          <w:szCs w:val="24"/>
        </w:rPr>
        <w:t>.</w:t>
      </w:r>
    </w:p>
    <w:p w14:paraId="58D3B455" w14:textId="77777777" w:rsidR="0031628E" w:rsidRDefault="0031628E">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Zgodnie z art. 17 pkt 4 ww. ustawy sporządzono projekt miejscowego planu zagospodarowania przestrzennego wraz z uzasadnieniem oraz prognozą oddziaływania na środowisko, uwzględniając zapisy Studium uwarunkowań i kierunków zagospodarowania przestrzennego miasta i gminy Trzemeszno.</w:t>
      </w:r>
    </w:p>
    <w:p w14:paraId="7DBE4959" w14:textId="0EEDEE17" w:rsidR="0031628E" w:rsidRDefault="0031628E">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Zgodnie z art. 1 ust. 2 ustawy o planowaniu i zagospodarowaniu przestrzennym projekt miejscowego planu zagospodarowania przestrzennego:</w:t>
      </w:r>
    </w:p>
    <w:p w14:paraId="6A1F4E32"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wymagania ładu przestrzennego oraz walory architektoniczne i krajobrazowe poprzez ustalenia dotyczące zasad ochrony i kształtowania ładu przestrzennego,</w:t>
      </w:r>
    </w:p>
    <w:p w14:paraId="4E07CA07"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wymagania ochrony środowiska, w tym gospodarowania wodami i ochrony gruntów rolnych i leśnych poprzez ustalenia zawarte m. in. w §5 uchwały, dotyczącym zasad ochrony środowiska, przyrody i krajobrazu kulturowego,</w:t>
      </w:r>
    </w:p>
    <w:p w14:paraId="1BDE3DAB"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nie określa zasad ochrony dziedzictwa kulturowego i zabytków oraz dóbr kultury współczesnej, z powodu niewystępowania takich zabytków na terenie planu,</w:t>
      </w:r>
    </w:p>
    <w:p w14:paraId="37F09BC5" w14:textId="073D5078"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 xml:space="preserve">uwzględnia wymagania ochrony zdrowia oraz bezpieczeństwa ludzi i mienia, a także potrzeby osób niepełnosprawnych poprzez m. in. zapewnienie ochrony powierzchni ziemi, powietrza i wód zgodnie z przepisami odrębnymi, zaopatrzenie w ciepło wytwarzane z paliw: płynnych, gazowych i stałych charakteryzujących się niskimi wskaźnikami emisji zgodnie z przepisami odrębnymi lub energii elektrycznej, zaopatrzenie w wodę z sieci wodociągowej, odprowadzenie ścieków bytowych </w:t>
      </w:r>
      <w:r w:rsidRPr="0031628E">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 </w:t>
      </w:r>
      <w:r w:rsidRPr="0031628E">
        <w:rPr>
          <w:rFonts w:ascii="Times New Roman" w:eastAsia="Times New Roman" w:hAnsi="Times New Roman" w:cs="Times New Roman"/>
          <w:sz w:val="24"/>
          <w:szCs w:val="24"/>
        </w:rPr>
        <w:t>komunalnych do sieci kanalizacji sanitarnej, do czasu wykonania kanalizacji sanitarnej dopuszczenie szczelnych zbiorników na ścieki, nakaz uwzględnienia w zagospodarowaniu ograniczeń wynikających z przebiegu sieci infrastruktury technicznej, zapewnienie stanowisk postojowych dla pojazdów wyposażonych w kartę parkingową,</w:t>
      </w:r>
    </w:p>
    <w:p w14:paraId="24949575"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walory ekonomiczne przestrzeni ustalając zasady kształtowania zabudowy oraz wskaźniki zagospodarowania terenu, a także powierzchnię biologicznie czynną,</w:t>
      </w:r>
    </w:p>
    <w:p w14:paraId="73366884"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prawo własności do nieruchomości,</w:t>
      </w:r>
    </w:p>
    <w:p w14:paraId="095486F1"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nie wyznacza obszarów przeznaczonych do funkcjonowania istniejących i planowanych obiektów i urządzeń niezbędnych na potrzeby obronności i bezpieczeństwa państwa,</w:t>
      </w:r>
    </w:p>
    <w:p w14:paraId="0AC9901D"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potrzeby interesu publicznego ustalając zasady kształtowania zabudowy oraz wskaźniki zagospodarowania terenu,</w:t>
      </w:r>
    </w:p>
    <w:p w14:paraId="71AA63BA"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potrzeby w zakresie rozwoju infrastruktury technicznej poprzez ustalenia dotyczące zasad modernizacji, rozbudowy i budowy systemów infrastruktury technicznej,</w:t>
      </w:r>
    </w:p>
    <w:p w14:paraId="30C0C371"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został sporządzony przy zapewnieniu udziału społeczeństwa, w tym przy użyciu środków komunikacji elektronicznej,</w:t>
      </w:r>
    </w:p>
    <w:p w14:paraId="6E169D0A" w14:textId="77777777"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został sporządzony przy zachowaniu jawności i przejrzystości procedur planistycznych,</w:t>
      </w:r>
    </w:p>
    <w:p w14:paraId="1C4F5593" w14:textId="51C7F679" w:rsidR="0031628E" w:rsidRPr="0031628E" w:rsidRDefault="0031628E">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potrzebę zapewnienia odpowiedniej ilości i jakości wody, do celów zaopatrzenia ludności poprzez m. in. ustalenia uchwały dotyczące ochrony wód, ochronę głównego zbiornika wód podziemnych, zagospodarowania wód opadowych i roztopowych, odprowadzenia ścieków bytowych i komunalnych.</w:t>
      </w:r>
    </w:p>
    <w:p w14:paraId="7684476A" w14:textId="77777777" w:rsidR="0031628E" w:rsidRDefault="0031628E">
      <w:pPr>
        <w:widowControl w:val="0"/>
        <w:numPr>
          <w:ilvl w:val="0"/>
          <w:numId w:val="8"/>
        </w:numPr>
        <w:tabs>
          <w:tab w:val="left" w:pos="360"/>
        </w:tabs>
        <w:suppressAutoHyphens/>
        <w:spacing w:after="0" w:line="276" w:lineRule="auto"/>
        <w:ind w:left="425" w:hanging="425"/>
        <w:jc w:val="both"/>
        <w:rPr>
          <w:rFonts w:ascii="Times New Roman" w:hAnsi="Times New Roman" w:cs="Times New Roman"/>
          <w:sz w:val="24"/>
          <w:szCs w:val="24"/>
        </w:rPr>
      </w:pPr>
      <w:r w:rsidRPr="003C260E">
        <w:rPr>
          <w:rFonts w:ascii="Times New Roman" w:hAnsi="Times New Roman" w:cs="Times New Roman"/>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024C9236" w14:textId="20DDC2BB" w:rsidR="0031628E" w:rsidRPr="0031628E" w:rsidRDefault="0031628E">
      <w:pPr>
        <w:widowControl w:val="0"/>
        <w:numPr>
          <w:ilvl w:val="0"/>
          <w:numId w:val="8"/>
        </w:numPr>
        <w:tabs>
          <w:tab w:val="left" w:pos="360"/>
        </w:tabs>
        <w:suppressAutoHyphens/>
        <w:spacing w:after="0" w:line="276" w:lineRule="auto"/>
        <w:ind w:left="425" w:hanging="425"/>
        <w:jc w:val="both"/>
        <w:rPr>
          <w:rFonts w:ascii="Times New Roman" w:hAnsi="Times New Roman" w:cs="Times New Roman"/>
          <w:sz w:val="24"/>
          <w:szCs w:val="24"/>
        </w:rPr>
      </w:pPr>
      <w:r w:rsidRPr="0031628E">
        <w:rPr>
          <w:rFonts w:ascii="Times New Roman" w:hAnsi="Times New Roman" w:cs="Times New Roman"/>
          <w:sz w:val="24"/>
          <w:szCs w:val="24"/>
        </w:rPr>
        <w:t>Projekt planu miejscowego przewiduje sytuowanie nowej zabudowy przy uwzględnieniu wymagań ładu przestrzennego, efektywnego gospodarowania przestrzenią oraz walorami ekonomicznymi przestrzeni poprzez:</w:t>
      </w:r>
    </w:p>
    <w:p w14:paraId="4E91CDE6" w14:textId="77777777" w:rsidR="0031628E" w:rsidRDefault="0031628E">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4A94D7CF" w14:textId="77777777" w:rsidR="0031628E" w:rsidRDefault="0031628E">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lokalizowanie nowej zabudowy w sposób umożliwiający mieszkańcom maksymalne wykorzystanie publicznego transportu zbiorowego jako podstawowego środka transportu,</w:t>
      </w:r>
    </w:p>
    <w:p w14:paraId="4B27F637" w14:textId="77777777" w:rsidR="0031628E" w:rsidRDefault="0031628E">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zapewnianie rozwiązań przestrzennych, ułatwiających przemieszczanie się pieszych i rowerzystów,</w:t>
      </w:r>
    </w:p>
    <w:p w14:paraId="571D89E6" w14:textId="77777777" w:rsidR="0031628E" w:rsidRPr="003C260E" w:rsidRDefault="0031628E">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lokalizowanie nowej zabudowy na obszarach o w pełni wykształconej zwartej strukturze funkcjonalno-przestrzennej, w granicach jednostki osadniczej.</w:t>
      </w:r>
    </w:p>
    <w:p w14:paraId="04E41EDE" w14:textId="022CE357" w:rsidR="0031628E" w:rsidRDefault="0031628E">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DF4971">
        <w:rPr>
          <w:rFonts w:ascii="Times New Roman" w:eastAsia="Times New Roman" w:hAnsi="Times New Roman" w:cs="Times New Roman"/>
          <w:sz w:val="24"/>
          <w:szCs w:val="24"/>
        </w:rPr>
        <w:t xml:space="preserve">Projekt miejscowego planu zagospodarowania przestrzennego sporządzony został zgodnie z wynikami analizy aktualności studium i planów miejscowych na terenie miasta i gminy Trzemeszno, uchwalonej uchwałą Nr </w:t>
      </w:r>
      <w:r w:rsidRPr="00DF4971">
        <w:rPr>
          <w:rFonts w:ascii="Times New Roman" w:hAnsi="Times New Roman" w:cs="Times New Roman"/>
          <w:sz w:val="24"/>
          <w:szCs w:val="24"/>
        </w:rPr>
        <w:t xml:space="preserve">LIII/377/2022 </w:t>
      </w:r>
      <w:r w:rsidRPr="00DF4971">
        <w:rPr>
          <w:rFonts w:ascii="Times New Roman" w:eastAsia="Times New Roman" w:hAnsi="Times New Roman" w:cs="Times New Roman"/>
          <w:sz w:val="24"/>
          <w:szCs w:val="24"/>
        </w:rPr>
        <w:t xml:space="preserve">Rady Miejskiej Trzemeszna </w:t>
      </w:r>
      <w:r w:rsidRPr="00DF4971">
        <w:rPr>
          <w:rFonts w:ascii="Times New Roman" w:eastAsia="Times New Roman" w:hAnsi="Times New Roman" w:cs="Times New Roman"/>
          <w:sz w:val="24"/>
          <w:szCs w:val="24"/>
        </w:rPr>
        <w:lastRenderedPageBreak/>
        <w:t>z</w:t>
      </w:r>
      <w:r w:rsidR="000B7B2B">
        <w:rPr>
          <w:rFonts w:ascii="Times New Roman" w:eastAsia="Times New Roman" w:hAnsi="Times New Roman" w:cs="Times New Roman"/>
          <w:sz w:val="24"/>
          <w:szCs w:val="24"/>
        </w:rPr>
        <w:t> </w:t>
      </w:r>
      <w:r w:rsidRPr="00DF4971">
        <w:rPr>
          <w:rFonts w:ascii="Times New Roman" w:eastAsia="Times New Roman" w:hAnsi="Times New Roman" w:cs="Times New Roman"/>
          <w:sz w:val="24"/>
          <w:szCs w:val="24"/>
        </w:rPr>
        <w:t>dnia</w:t>
      </w:r>
      <w:r w:rsidR="000B7B2B">
        <w:rPr>
          <w:rFonts w:ascii="Times New Roman" w:eastAsia="Times New Roman" w:hAnsi="Times New Roman" w:cs="Times New Roman"/>
          <w:sz w:val="24"/>
          <w:szCs w:val="24"/>
        </w:rPr>
        <w:t> </w:t>
      </w:r>
      <w:r w:rsidRPr="00DF4971">
        <w:rPr>
          <w:rFonts w:ascii="Times New Roman" w:hAnsi="Times New Roman" w:cs="Times New Roman"/>
          <w:sz w:val="24"/>
          <w:szCs w:val="24"/>
        </w:rPr>
        <w:t xml:space="preserve">26 stycznia 2022 </w:t>
      </w:r>
      <w:r w:rsidRPr="00DF4971">
        <w:rPr>
          <w:rFonts w:ascii="Times New Roman" w:eastAsia="Times New Roman" w:hAnsi="Times New Roman" w:cs="Times New Roman"/>
          <w:sz w:val="24"/>
          <w:szCs w:val="24"/>
        </w:rPr>
        <w:t xml:space="preserve">roku, o której mowa w art. 32 ust. 1 ustawy o planowaniu i zagospodarowaniu przestrzennym. </w:t>
      </w:r>
    </w:p>
    <w:p w14:paraId="004A0040" w14:textId="77777777" w:rsidR="0031628E" w:rsidRDefault="0031628E">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Wprowadzenie nowych funkcji na niniejszym obszarze umożliwi realizację nowych inwestycji oraz rozbudowę istniejącej zabudowy, co wpłynie pozytywnie na rozwój ekonomiczny gminy Trzemeszno. Realizacja nowych inwestycji spowoduje wzrost podatków od nieruchomości, co będzie skutkować wpływami do budżetu gminy. Nie przewiduje się realizacji zadań własnych gminy, określonych w ust. 1 art. 7 ustawy z dnia 8 marca 1990 r. o samorządzie gminnym, które mogłyby obciążyć budżet gminy.</w:t>
      </w:r>
    </w:p>
    <w:p w14:paraId="5CA19C2B" w14:textId="77777777" w:rsidR="0031628E" w:rsidRDefault="0031628E">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Na podstawie art. 17 pkt 6 lit. a ustawy o planowaniu i zagospodarowaniu przestrzennym Burmistrz Trzemeszna uzyskał opinie do przedstawionych w projekcie miejscowego planu rozwiązań, od właściwych organów i instytucji.</w:t>
      </w:r>
    </w:p>
    <w:p w14:paraId="189C553B" w14:textId="1EAA8C92" w:rsidR="0031628E" w:rsidRPr="000B7B2B" w:rsidRDefault="0031628E">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Na podstawie art. 17 pkt 6</w:t>
      </w:r>
      <w:r w:rsidR="000B7B2B">
        <w:rPr>
          <w:rFonts w:ascii="Times New Roman" w:hAnsi="Times New Roman" w:cs="Times New Roman"/>
          <w:sz w:val="24"/>
          <w:szCs w:val="24"/>
        </w:rPr>
        <w:t xml:space="preserve"> </w:t>
      </w:r>
      <w:r w:rsidRPr="0031628E">
        <w:rPr>
          <w:rFonts w:ascii="Times New Roman" w:hAnsi="Times New Roman" w:cs="Times New Roman"/>
          <w:sz w:val="24"/>
          <w:szCs w:val="24"/>
        </w:rPr>
        <w:t>lit. b</w:t>
      </w:r>
      <w:r w:rsidR="000B7B2B">
        <w:rPr>
          <w:rFonts w:ascii="Times New Roman" w:hAnsi="Times New Roman" w:cs="Times New Roman"/>
          <w:sz w:val="24"/>
          <w:szCs w:val="24"/>
        </w:rPr>
        <w:t xml:space="preserve"> </w:t>
      </w:r>
      <w:r w:rsidRPr="0031628E">
        <w:rPr>
          <w:rFonts w:ascii="Times New Roman" w:hAnsi="Times New Roman" w:cs="Times New Roman"/>
          <w:sz w:val="24"/>
          <w:szCs w:val="24"/>
        </w:rPr>
        <w:t>ustawy o planowaniu i zagospodarowaniu przestrzennym Burmistrz Trzemeszna uzgodnił projekt miejscowego planu z właściwymi organami i instytucjami.</w:t>
      </w:r>
    </w:p>
    <w:p w14:paraId="4C9EB3F0" w14:textId="77777777" w:rsidR="000B7B2B" w:rsidRDefault="000B7B2B" w:rsidP="000B7B2B">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0B7B2B">
        <w:rPr>
          <w:rFonts w:ascii="Times New Roman" w:hAnsi="Times New Roman" w:cs="Times New Roman"/>
          <w:sz w:val="24"/>
          <w:szCs w:val="24"/>
        </w:rPr>
        <w:t>Zgodnie z art. 17 pkt 13 Burmistrz Trzemeszna w dniu 15 maja 2025 r. ogłosił termin rozpoczęcia konsultacji społecznych w związku z opracowywanym miejscowym planem (prasa lokalna, tablica ogłoszeń, strona aktualności Gminy Trzemeszno i strona BIP).</w:t>
      </w:r>
    </w:p>
    <w:p w14:paraId="017B15FD" w14:textId="0F12C7BF" w:rsidR="000B7B2B" w:rsidRPr="000B7B2B" w:rsidRDefault="000B7B2B" w:rsidP="000B7B2B">
      <w:pPr>
        <w:widowControl w:val="0"/>
        <w:numPr>
          <w:ilvl w:val="0"/>
          <w:numId w:val="8"/>
        </w:numPr>
        <w:tabs>
          <w:tab w:val="left" w:pos="426"/>
        </w:tabs>
        <w:suppressAutoHyphens/>
        <w:spacing w:after="0" w:line="276" w:lineRule="auto"/>
        <w:ind w:left="425" w:hanging="425"/>
        <w:jc w:val="both"/>
        <w:rPr>
          <w:rStyle w:val="Hipercze"/>
          <w:rFonts w:ascii="Times New Roman" w:eastAsia="Times New Roman" w:hAnsi="Times New Roman" w:cs="Times New Roman"/>
          <w:color w:val="auto"/>
          <w:sz w:val="24"/>
          <w:szCs w:val="24"/>
          <w:u w:val="none"/>
        </w:rPr>
      </w:pPr>
      <w:r w:rsidRPr="000B7B2B">
        <w:rPr>
          <w:rStyle w:val="Hipercze"/>
          <w:rFonts w:ascii="Times New Roman" w:hAnsi="Times New Roman" w:cs="Times New Roman"/>
          <w:color w:val="auto"/>
          <w:sz w:val="24"/>
          <w:szCs w:val="24"/>
          <w:u w:val="none"/>
        </w:rPr>
        <w:t xml:space="preserve">Konsultacje społeczne do projektu miejscowego planu odbyły się w terminie od dnia 19 maja 2026 r. do dnia 17 czerwca 2026 r. W ramach konsultacji społecznych: zbierano uwagi, zorganizowano spotkanie otwarte oraz dyżur projektanta. Wybrane formy konsultacji społecznych zostały podsumowane raportem zawierającym </w:t>
      </w:r>
      <w:r w:rsidRPr="000B7B2B">
        <w:rPr>
          <w:rFonts w:ascii="Times New Roman" w:hAnsi="Times New Roman" w:cs="Times New Roman"/>
          <w:sz w:val="24"/>
          <w:szCs w:val="24"/>
        </w:rPr>
        <w:t xml:space="preserve">wykaz zgłoszonych uwag wraz z propozycją ich rozpatrzenia i uzasadnieniem oraz protokoły z czynności przeprowadzonych w ramach konsultacji. </w:t>
      </w:r>
      <w:r w:rsidRPr="000B7B2B">
        <w:rPr>
          <w:rStyle w:val="Hipercze"/>
          <w:rFonts w:ascii="Times New Roman" w:hAnsi="Times New Roman" w:cs="Times New Roman"/>
          <w:color w:val="auto"/>
          <w:sz w:val="24"/>
          <w:szCs w:val="24"/>
          <w:u w:val="none"/>
        </w:rPr>
        <w:t xml:space="preserve">W ustawowym terminie tj. do dnia 17 czerwca 2026 r. do miejscowego planu zagospodarowania przestrzennego części wsi </w:t>
      </w:r>
      <w:r>
        <w:rPr>
          <w:rStyle w:val="Hipercze"/>
          <w:rFonts w:ascii="Times New Roman" w:hAnsi="Times New Roman" w:cs="Times New Roman"/>
          <w:color w:val="auto"/>
          <w:sz w:val="24"/>
          <w:szCs w:val="24"/>
          <w:u w:val="none"/>
        </w:rPr>
        <w:t>Zieleń</w:t>
      </w:r>
      <w:r w:rsidRPr="000B7B2B">
        <w:rPr>
          <w:rStyle w:val="Hipercze"/>
          <w:rFonts w:ascii="Times New Roman" w:hAnsi="Times New Roman" w:cs="Times New Roman"/>
          <w:color w:val="auto"/>
          <w:sz w:val="24"/>
          <w:szCs w:val="24"/>
          <w:u w:val="none"/>
        </w:rPr>
        <w:t xml:space="preserve"> gm.</w:t>
      </w:r>
      <w:r>
        <w:rPr>
          <w:rStyle w:val="Hipercze"/>
          <w:rFonts w:ascii="Times New Roman" w:hAnsi="Times New Roman" w:cs="Times New Roman"/>
          <w:color w:val="auto"/>
          <w:sz w:val="24"/>
          <w:szCs w:val="24"/>
          <w:u w:val="none"/>
        </w:rPr>
        <w:t> </w:t>
      </w:r>
      <w:r w:rsidRPr="000B7B2B">
        <w:rPr>
          <w:rStyle w:val="Hipercze"/>
          <w:rFonts w:ascii="Times New Roman" w:hAnsi="Times New Roman" w:cs="Times New Roman"/>
          <w:color w:val="auto"/>
          <w:sz w:val="24"/>
          <w:szCs w:val="24"/>
          <w:u w:val="none"/>
        </w:rPr>
        <w:t>Trzemeszno nie zgłoszono żadnych uwag.</w:t>
      </w:r>
    </w:p>
    <w:p w14:paraId="46C69D55" w14:textId="1B9A9BF9" w:rsidR="0031628E" w:rsidRPr="000B7B2B" w:rsidRDefault="000B7B2B" w:rsidP="0031628E">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0B7B2B">
        <w:rPr>
          <w:rFonts w:ascii="Times New Roman" w:hAnsi="Times New Roman" w:cs="Times New Roman"/>
          <w:sz w:val="24"/>
          <w:szCs w:val="24"/>
        </w:rPr>
        <w:t xml:space="preserve">Wobec dopełnienia procedury przewidzianej ustawą z dnia 27 marca 2003 r. o planowaniu i zagospodarowaniu przestrzennym przedłożono Radzie Miejskiej Trzemeszna projekt uchwały w sprawie </w:t>
      </w:r>
      <w:r w:rsidRPr="000B7B2B">
        <w:rPr>
          <w:rFonts w:ascii="Times New Roman" w:eastAsia="Arial" w:hAnsi="Times New Roman" w:cs="Times New Roman"/>
          <w:sz w:val="24"/>
          <w:szCs w:val="24"/>
        </w:rPr>
        <w:t xml:space="preserve">uchwalenia miejscowego planu zagospodarowania przestrzennego części wsi </w:t>
      </w:r>
      <w:r>
        <w:rPr>
          <w:rFonts w:ascii="Times New Roman" w:eastAsia="Arial" w:hAnsi="Times New Roman" w:cs="Times New Roman"/>
          <w:sz w:val="24"/>
          <w:szCs w:val="24"/>
        </w:rPr>
        <w:t>Zieleń</w:t>
      </w:r>
      <w:r w:rsidRPr="000B7B2B">
        <w:rPr>
          <w:rFonts w:ascii="Times New Roman" w:eastAsia="Arial" w:hAnsi="Times New Roman" w:cs="Times New Roman"/>
          <w:sz w:val="24"/>
          <w:szCs w:val="24"/>
        </w:rPr>
        <w:t xml:space="preserve"> gm. Trzemeszno.</w:t>
      </w:r>
    </w:p>
    <w:p w14:paraId="1516B897" w14:textId="77777777" w:rsidR="0031628E" w:rsidRDefault="0031628E" w:rsidP="0031628E">
      <w:pPr>
        <w:spacing w:after="0" w:line="276" w:lineRule="auto"/>
        <w:rPr>
          <w:rFonts w:ascii="Times New Roman" w:eastAsia="Times New Roman" w:hAnsi="Times New Roman" w:cs="Times New Roman"/>
          <w:b/>
          <w:sz w:val="24"/>
          <w:szCs w:val="24"/>
        </w:rPr>
      </w:pPr>
    </w:p>
    <w:p w14:paraId="530CBF6E" w14:textId="77777777" w:rsidR="0031628E" w:rsidRDefault="0031628E" w:rsidP="0031628E">
      <w:pPr>
        <w:spacing w:after="0" w:line="276" w:lineRule="auto"/>
        <w:rPr>
          <w:rFonts w:ascii="Times New Roman" w:eastAsia="Times New Roman" w:hAnsi="Times New Roman" w:cs="Times New Roman"/>
          <w:b/>
          <w:sz w:val="24"/>
          <w:szCs w:val="24"/>
        </w:rPr>
      </w:pPr>
    </w:p>
    <w:p w14:paraId="6D0672B2" w14:textId="77777777" w:rsidR="0031628E" w:rsidRDefault="0031628E" w:rsidP="0031628E">
      <w:pPr>
        <w:spacing w:after="0" w:line="276" w:lineRule="auto"/>
        <w:rPr>
          <w:rFonts w:ascii="Times New Roman" w:eastAsia="Times New Roman" w:hAnsi="Times New Roman" w:cs="Times New Roman"/>
          <w:b/>
          <w:sz w:val="24"/>
          <w:szCs w:val="24"/>
        </w:rPr>
      </w:pPr>
    </w:p>
    <w:p w14:paraId="4E88DC76" w14:textId="77777777" w:rsidR="00B933EB" w:rsidRPr="00A5370F" w:rsidRDefault="00B933EB" w:rsidP="0031628E">
      <w:pPr>
        <w:suppressAutoHyphens/>
        <w:spacing w:after="0" w:line="276" w:lineRule="auto"/>
        <w:jc w:val="both"/>
        <w:rPr>
          <w:rFonts w:ascii="Times New Roman" w:eastAsia="Times New Roman" w:hAnsi="Times New Roman" w:cs="Times New Roman"/>
          <w:b/>
          <w:bCs/>
          <w:spacing w:val="-6"/>
          <w:sz w:val="24"/>
          <w:szCs w:val="24"/>
        </w:rPr>
      </w:pPr>
    </w:p>
    <w:sectPr w:rsidR="00B933EB" w:rsidRPr="00A5370F" w:rsidSect="00474B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1B80" w14:textId="77777777" w:rsidR="003B5CCF" w:rsidRDefault="003B5CCF" w:rsidP="009C1078">
      <w:pPr>
        <w:spacing w:after="0" w:line="240" w:lineRule="auto"/>
      </w:pPr>
      <w:r>
        <w:separator/>
      </w:r>
    </w:p>
  </w:endnote>
  <w:endnote w:type="continuationSeparator" w:id="0">
    <w:p w14:paraId="6C7A3468" w14:textId="77777777" w:rsidR="003B5CCF" w:rsidRDefault="003B5CCF"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71025"/>
      <w:docPartObj>
        <w:docPartGallery w:val="Page Numbers (Bottom of Page)"/>
        <w:docPartUnique/>
      </w:docPartObj>
    </w:sdtPr>
    <w:sdtEndPr>
      <w:rPr>
        <w:rFonts w:ascii="Times New Roman" w:hAnsi="Times New Roman" w:cs="Times New Roman"/>
      </w:rPr>
    </w:sdtEndPr>
    <w:sdtContent>
      <w:p w14:paraId="1E1505E7" w14:textId="77777777" w:rsidR="00C82D4B" w:rsidRPr="00C82D4B" w:rsidRDefault="008F2AA2">
        <w:pPr>
          <w:pStyle w:val="Stopka"/>
          <w:jc w:val="right"/>
          <w:rPr>
            <w:rFonts w:ascii="Times New Roman" w:hAnsi="Times New Roman" w:cs="Times New Roman"/>
          </w:rPr>
        </w:pPr>
        <w:r w:rsidRPr="00C82D4B">
          <w:rPr>
            <w:rFonts w:ascii="Times New Roman" w:hAnsi="Times New Roman" w:cs="Times New Roman"/>
          </w:rPr>
          <w:fldChar w:fldCharType="begin"/>
        </w:r>
        <w:r w:rsidR="00C82D4B" w:rsidRPr="00C82D4B">
          <w:rPr>
            <w:rFonts w:ascii="Times New Roman" w:hAnsi="Times New Roman" w:cs="Times New Roman"/>
          </w:rPr>
          <w:instrText>PAGE   \* MERGEFORMAT</w:instrText>
        </w:r>
        <w:r w:rsidRPr="00C82D4B">
          <w:rPr>
            <w:rFonts w:ascii="Times New Roman" w:hAnsi="Times New Roman" w:cs="Times New Roman"/>
          </w:rPr>
          <w:fldChar w:fldCharType="separate"/>
        </w:r>
        <w:r w:rsidR="00827C2D">
          <w:rPr>
            <w:rFonts w:ascii="Times New Roman" w:hAnsi="Times New Roman" w:cs="Times New Roman"/>
            <w:noProof/>
          </w:rPr>
          <w:t>3</w:t>
        </w:r>
        <w:r w:rsidRPr="00C82D4B">
          <w:rPr>
            <w:rFonts w:ascii="Times New Roman" w:hAnsi="Times New Roman" w:cs="Times New Roman"/>
          </w:rPr>
          <w:fldChar w:fldCharType="end"/>
        </w:r>
      </w:p>
    </w:sdtContent>
  </w:sdt>
  <w:p w14:paraId="27903F78" w14:textId="77777777" w:rsidR="00C82D4B" w:rsidRDefault="00C82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C0A0" w14:textId="77777777" w:rsidR="003B5CCF" w:rsidRDefault="003B5CCF" w:rsidP="009C1078">
      <w:pPr>
        <w:spacing w:after="0" w:line="240" w:lineRule="auto"/>
      </w:pPr>
      <w:r>
        <w:separator/>
      </w:r>
    </w:p>
  </w:footnote>
  <w:footnote w:type="continuationSeparator" w:id="0">
    <w:p w14:paraId="3173CF9A" w14:textId="77777777" w:rsidR="003B5CCF" w:rsidRDefault="003B5CCF" w:rsidP="009C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6EC" w14:textId="3081743F" w:rsidR="009A71FD" w:rsidRPr="009C1078" w:rsidRDefault="009A71FD" w:rsidP="002511CB">
    <w:pPr>
      <w:pStyle w:val="Nagwek"/>
      <w:jc w:val="center"/>
      <w:rPr>
        <w:rFonts w:ascii="Times New Roman" w:hAnsi="Times New Roman" w:cs="Times New Roman"/>
        <w:b/>
        <w:bCs/>
        <w:color w:val="FF0000"/>
        <w:sz w:val="24"/>
        <w:szCs w:val="24"/>
      </w:rPr>
    </w:pPr>
  </w:p>
</w:hdr>
</file>

<file path=word/intelligence.xml><?xml version="1.0" encoding="utf-8"?>
<int:Intelligence xmlns:int="http://schemas.microsoft.com/office/intelligence/2019/intelligence">
  <int:IntelligenceSettings/>
  <int:Manifest>
    <int:WordHash hashCode="v7O6zg6houKAly" id="mk0PKx/Z"/>
    <int:WordHash hashCode="M+Wlq1A2+P2H6D" id="jyRriCoy"/>
    <int:WordHash hashCode="h9aDx+Luhk0F3m" id="BS5QlxY6"/>
    <int:WordHash hashCode="vMqeOiGW16xdCh" id="mzKIPlBG"/>
    <int:WordHash hashCode="1LRi+nsPHAi8F2" id="2Y0ZP9u0"/>
    <int:ParagraphRange paragraphId="1970185444" textId="2064165400" start="9" length="3" invalidationStart="9" invalidationLength="3" id="TaumiZbc"/>
  </int:Manifest>
  <int:Observations>
    <int:Content id="mk0PKx/Z">
      <int:Rejection type="LegacyProofing"/>
    </int:Content>
    <int:Content id="jyRriCoy">
      <int:Rejection type="LegacyProofing"/>
    </int:Content>
    <int:Content id="BS5QlxY6">
      <int:Rejection type="LegacyProofing"/>
    </int:Content>
    <int:Content id="mzKIPlBG">
      <int:Rejection type="LegacyProofing"/>
    </int:Content>
    <int:Content id="2Y0ZP9u0">
      <int:Rejection type="LegacyProofing"/>
    </int:Content>
    <int:Content id="TaumiZb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1"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2"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32"/>
    <w:multiLevelType w:val="multilevel"/>
    <w:tmpl w:val="2DA803BC"/>
    <w:name w:val="WW8Num5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D5B4E"/>
    <w:multiLevelType w:val="hybridMultilevel"/>
    <w:tmpl w:val="914CB8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E3773"/>
    <w:multiLevelType w:val="multilevel"/>
    <w:tmpl w:val="0F14F18C"/>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B5D73"/>
    <w:multiLevelType w:val="hybridMultilevel"/>
    <w:tmpl w:val="91E81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22D92"/>
    <w:multiLevelType w:val="hybridMultilevel"/>
    <w:tmpl w:val="D4323996"/>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AFF6B63"/>
    <w:multiLevelType w:val="hybridMultilevel"/>
    <w:tmpl w:val="163A04E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2" w15:restartNumberingAfterBreak="0">
    <w:nsid w:val="1B4A277D"/>
    <w:multiLevelType w:val="multilevel"/>
    <w:tmpl w:val="7586F4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614EE5"/>
    <w:multiLevelType w:val="hybridMultilevel"/>
    <w:tmpl w:val="D888961C"/>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E702C"/>
    <w:multiLevelType w:val="hybridMultilevel"/>
    <w:tmpl w:val="1ADA709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DD3DF2"/>
    <w:multiLevelType w:val="multilevel"/>
    <w:tmpl w:val="0C624EC8"/>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4140AF"/>
    <w:multiLevelType w:val="hybridMultilevel"/>
    <w:tmpl w:val="71B46D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4511846">
    <w:abstractNumId w:val="19"/>
  </w:num>
  <w:num w:numId="2" w16cid:durableId="1593901872">
    <w:abstractNumId w:val="15"/>
  </w:num>
  <w:num w:numId="3" w16cid:durableId="1918124393">
    <w:abstractNumId w:val="6"/>
  </w:num>
  <w:num w:numId="4" w16cid:durableId="67464007">
    <w:abstractNumId w:val="12"/>
  </w:num>
  <w:num w:numId="5" w16cid:durableId="1305311665">
    <w:abstractNumId w:val="8"/>
  </w:num>
  <w:num w:numId="6" w16cid:durableId="1499150205">
    <w:abstractNumId w:val="17"/>
  </w:num>
  <w:num w:numId="7" w16cid:durableId="1407874507">
    <w:abstractNumId w:val="5"/>
  </w:num>
  <w:num w:numId="8" w16cid:durableId="1730498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1931129">
    <w:abstractNumId w:val="16"/>
  </w:num>
  <w:num w:numId="10" w16cid:durableId="1146627064">
    <w:abstractNumId w:val="11"/>
  </w:num>
  <w:num w:numId="11" w16cid:durableId="380322953">
    <w:abstractNumId w:val="3"/>
  </w:num>
  <w:num w:numId="12" w16cid:durableId="2011174312">
    <w:abstractNumId w:val="10"/>
  </w:num>
  <w:num w:numId="13" w16cid:durableId="234779088">
    <w:abstractNumId w:val="2"/>
  </w:num>
  <w:num w:numId="14" w16cid:durableId="2091806138">
    <w:abstractNumId w:val="4"/>
  </w:num>
  <w:num w:numId="15" w16cid:durableId="733354609">
    <w:abstractNumId w:val="9"/>
  </w:num>
  <w:num w:numId="16" w16cid:durableId="873076760">
    <w:abstractNumId w:val="7"/>
  </w:num>
  <w:num w:numId="17" w16cid:durableId="2016689156">
    <w:abstractNumId w:val="13"/>
  </w:num>
  <w:num w:numId="18" w16cid:durableId="1879467473">
    <w:abstractNumId w:val="18"/>
  </w:num>
  <w:num w:numId="19" w16cid:durableId="45371963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076B6"/>
    <w:rsid w:val="00036CE1"/>
    <w:rsid w:val="0005692C"/>
    <w:rsid w:val="00067B84"/>
    <w:rsid w:val="00071413"/>
    <w:rsid w:val="0008370A"/>
    <w:rsid w:val="00095A50"/>
    <w:rsid w:val="000B2944"/>
    <w:rsid w:val="000B34E4"/>
    <w:rsid w:val="000B7B2B"/>
    <w:rsid w:val="000D4490"/>
    <w:rsid w:val="000D7E9B"/>
    <w:rsid w:val="00105BDC"/>
    <w:rsid w:val="0012710C"/>
    <w:rsid w:val="001403EB"/>
    <w:rsid w:val="00145F92"/>
    <w:rsid w:val="00165642"/>
    <w:rsid w:val="001960BF"/>
    <w:rsid w:val="00197F54"/>
    <w:rsid w:val="001C193C"/>
    <w:rsid w:val="001D37BD"/>
    <w:rsid w:val="001E2410"/>
    <w:rsid w:val="001E5A0F"/>
    <w:rsid w:val="001F6A9B"/>
    <w:rsid w:val="00244245"/>
    <w:rsid w:val="002511CB"/>
    <w:rsid w:val="0025180C"/>
    <w:rsid w:val="002624AB"/>
    <w:rsid w:val="002712B8"/>
    <w:rsid w:val="00273EBE"/>
    <w:rsid w:val="00295B16"/>
    <w:rsid w:val="002A42F5"/>
    <w:rsid w:val="002A5BD3"/>
    <w:rsid w:val="002B037D"/>
    <w:rsid w:val="002B1F63"/>
    <w:rsid w:val="002B3544"/>
    <w:rsid w:val="002C3C1D"/>
    <w:rsid w:val="002D1A18"/>
    <w:rsid w:val="002F3628"/>
    <w:rsid w:val="003033F1"/>
    <w:rsid w:val="0031391E"/>
    <w:rsid w:val="0031628E"/>
    <w:rsid w:val="0033073E"/>
    <w:rsid w:val="00342FC5"/>
    <w:rsid w:val="00356E84"/>
    <w:rsid w:val="00372C38"/>
    <w:rsid w:val="00372DFD"/>
    <w:rsid w:val="00380976"/>
    <w:rsid w:val="00394A63"/>
    <w:rsid w:val="003A0F92"/>
    <w:rsid w:val="003B11D2"/>
    <w:rsid w:val="003B5CCF"/>
    <w:rsid w:val="003B770B"/>
    <w:rsid w:val="003C0B60"/>
    <w:rsid w:val="003F5D5E"/>
    <w:rsid w:val="003F7077"/>
    <w:rsid w:val="003F7868"/>
    <w:rsid w:val="00406E59"/>
    <w:rsid w:val="00435286"/>
    <w:rsid w:val="00443E5A"/>
    <w:rsid w:val="00450506"/>
    <w:rsid w:val="0045332A"/>
    <w:rsid w:val="00455A6B"/>
    <w:rsid w:val="00465A04"/>
    <w:rsid w:val="00474BE3"/>
    <w:rsid w:val="004750DD"/>
    <w:rsid w:val="004751B0"/>
    <w:rsid w:val="0048084F"/>
    <w:rsid w:val="004841C2"/>
    <w:rsid w:val="004856CB"/>
    <w:rsid w:val="0049002F"/>
    <w:rsid w:val="004939A5"/>
    <w:rsid w:val="004962C6"/>
    <w:rsid w:val="004974A6"/>
    <w:rsid w:val="004A12D6"/>
    <w:rsid w:val="004B4E5A"/>
    <w:rsid w:val="004F306E"/>
    <w:rsid w:val="00516F01"/>
    <w:rsid w:val="005257CD"/>
    <w:rsid w:val="005372E5"/>
    <w:rsid w:val="00551B60"/>
    <w:rsid w:val="0055373E"/>
    <w:rsid w:val="0056458C"/>
    <w:rsid w:val="005730E1"/>
    <w:rsid w:val="005B0AFD"/>
    <w:rsid w:val="005B2FCA"/>
    <w:rsid w:val="005B529B"/>
    <w:rsid w:val="005C3913"/>
    <w:rsid w:val="005C5040"/>
    <w:rsid w:val="005E324D"/>
    <w:rsid w:val="005F3513"/>
    <w:rsid w:val="005F55EA"/>
    <w:rsid w:val="00602708"/>
    <w:rsid w:val="0062346F"/>
    <w:rsid w:val="006472D9"/>
    <w:rsid w:val="00680617"/>
    <w:rsid w:val="006B2B5E"/>
    <w:rsid w:val="006B4614"/>
    <w:rsid w:val="006C4228"/>
    <w:rsid w:val="006D22E4"/>
    <w:rsid w:val="006F10CC"/>
    <w:rsid w:val="006F5059"/>
    <w:rsid w:val="006F7594"/>
    <w:rsid w:val="00720448"/>
    <w:rsid w:val="007221C7"/>
    <w:rsid w:val="007246EE"/>
    <w:rsid w:val="00724B08"/>
    <w:rsid w:val="00726B01"/>
    <w:rsid w:val="007351B7"/>
    <w:rsid w:val="007467EC"/>
    <w:rsid w:val="00752DA7"/>
    <w:rsid w:val="007717CA"/>
    <w:rsid w:val="00784F79"/>
    <w:rsid w:val="0078729B"/>
    <w:rsid w:val="007C52F3"/>
    <w:rsid w:val="007D4312"/>
    <w:rsid w:val="007D550E"/>
    <w:rsid w:val="007D6413"/>
    <w:rsid w:val="007E107F"/>
    <w:rsid w:val="007F27EB"/>
    <w:rsid w:val="007F41DC"/>
    <w:rsid w:val="007F447C"/>
    <w:rsid w:val="008012A6"/>
    <w:rsid w:val="008031B1"/>
    <w:rsid w:val="0080794B"/>
    <w:rsid w:val="008136B1"/>
    <w:rsid w:val="00824ED7"/>
    <w:rsid w:val="00827C2D"/>
    <w:rsid w:val="0084436A"/>
    <w:rsid w:val="00880DB9"/>
    <w:rsid w:val="0088331F"/>
    <w:rsid w:val="008837E5"/>
    <w:rsid w:val="00883B8D"/>
    <w:rsid w:val="008A098C"/>
    <w:rsid w:val="008B43F3"/>
    <w:rsid w:val="008B62EF"/>
    <w:rsid w:val="008D134B"/>
    <w:rsid w:val="008E15EB"/>
    <w:rsid w:val="008E7695"/>
    <w:rsid w:val="008F0663"/>
    <w:rsid w:val="008F2AA2"/>
    <w:rsid w:val="0093246F"/>
    <w:rsid w:val="009415BA"/>
    <w:rsid w:val="00941F17"/>
    <w:rsid w:val="00954DC9"/>
    <w:rsid w:val="0096675A"/>
    <w:rsid w:val="00974C44"/>
    <w:rsid w:val="00990335"/>
    <w:rsid w:val="00992026"/>
    <w:rsid w:val="009A71FD"/>
    <w:rsid w:val="009C1078"/>
    <w:rsid w:val="009C4168"/>
    <w:rsid w:val="009D2129"/>
    <w:rsid w:val="009E0F55"/>
    <w:rsid w:val="009E184E"/>
    <w:rsid w:val="009E2561"/>
    <w:rsid w:val="009E3E9F"/>
    <w:rsid w:val="00A049FF"/>
    <w:rsid w:val="00A151B5"/>
    <w:rsid w:val="00A203E8"/>
    <w:rsid w:val="00A215EA"/>
    <w:rsid w:val="00A21C63"/>
    <w:rsid w:val="00A26BEA"/>
    <w:rsid w:val="00A32E96"/>
    <w:rsid w:val="00A36A88"/>
    <w:rsid w:val="00A534F1"/>
    <w:rsid w:val="00A5370F"/>
    <w:rsid w:val="00A56F7A"/>
    <w:rsid w:val="00A603BE"/>
    <w:rsid w:val="00A621FD"/>
    <w:rsid w:val="00A71918"/>
    <w:rsid w:val="00A76405"/>
    <w:rsid w:val="00A90810"/>
    <w:rsid w:val="00A91927"/>
    <w:rsid w:val="00A95A03"/>
    <w:rsid w:val="00AA2284"/>
    <w:rsid w:val="00AA228C"/>
    <w:rsid w:val="00AA26E2"/>
    <w:rsid w:val="00AA6B5C"/>
    <w:rsid w:val="00AB0F5D"/>
    <w:rsid w:val="00AB6ECE"/>
    <w:rsid w:val="00AC58E8"/>
    <w:rsid w:val="00AD168B"/>
    <w:rsid w:val="00AE35C1"/>
    <w:rsid w:val="00B05058"/>
    <w:rsid w:val="00B1268F"/>
    <w:rsid w:val="00B148A6"/>
    <w:rsid w:val="00B149EC"/>
    <w:rsid w:val="00B17B5F"/>
    <w:rsid w:val="00B251AD"/>
    <w:rsid w:val="00B33A55"/>
    <w:rsid w:val="00B34A69"/>
    <w:rsid w:val="00B41647"/>
    <w:rsid w:val="00B4325B"/>
    <w:rsid w:val="00B61DCC"/>
    <w:rsid w:val="00B854C3"/>
    <w:rsid w:val="00B933EB"/>
    <w:rsid w:val="00BA1D5C"/>
    <w:rsid w:val="00BB26F8"/>
    <w:rsid w:val="00BC1B81"/>
    <w:rsid w:val="00BC6CD5"/>
    <w:rsid w:val="00BE2B13"/>
    <w:rsid w:val="00BF0B1A"/>
    <w:rsid w:val="00C01062"/>
    <w:rsid w:val="00C0148F"/>
    <w:rsid w:val="00C07ED7"/>
    <w:rsid w:val="00C125D3"/>
    <w:rsid w:val="00C13463"/>
    <w:rsid w:val="00C31CD3"/>
    <w:rsid w:val="00C369E3"/>
    <w:rsid w:val="00C536E9"/>
    <w:rsid w:val="00C72835"/>
    <w:rsid w:val="00C7679F"/>
    <w:rsid w:val="00C82D4B"/>
    <w:rsid w:val="00CA2DE4"/>
    <w:rsid w:val="00CB393E"/>
    <w:rsid w:val="00CE7BDB"/>
    <w:rsid w:val="00CF0DD4"/>
    <w:rsid w:val="00D00FDD"/>
    <w:rsid w:val="00D14CD6"/>
    <w:rsid w:val="00D16C5F"/>
    <w:rsid w:val="00D21943"/>
    <w:rsid w:val="00D24B82"/>
    <w:rsid w:val="00D24E2B"/>
    <w:rsid w:val="00D2744A"/>
    <w:rsid w:val="00D27DCE"/>
    <w:rsid w:val="00D36848"/>
    <w:rsid w:val="00D41BA0"/>
    <w:rsid w:val="00D550F9"/>
    <w:rsid w:val="00D605F8"/>
    <w:rsid w:val="00D6464E"/>
    <w:rsid w:val="00D762DA"/>
    <w:rsid w:val="00D82F28"/>
    <w:rsid w:val="00D914EC"/>
    <w:rsid w:val="00DA39C4"/>
    <w:rsid w:val="00DB4331"/>
    <w:rsid w:val="00DB4C09"/>
    <w:rsid w:val="00DD2840"/>
    <w:rsid w:val="00DE2507"/>
    <w:rsid w:val="00DE505C"/>
    <w:rsid w:val="00E44F81"/>
    <w:rsid w:val="00E475E1"/>
    <w:rsid w:val="00EC26BE"/>
    <w:rsid w:val="00ED43F7"/>
    <w:rsid w:val="00F0118E"/>
    <w:rsid w:val="00F0174A"/>
    <w:rsid w:val="00F31B0F"/>
    <w:rsid w:val="00F35BD2"/>
    <w:rsid w:val="00F40AB3"/>
    <w:rsid w:val="00F61B19"/>
    <w:rsid w:val="00F90323"/>
    <w:rsid w:val="00FB2A00"/>
    <w:rsid w:val="00FD20B0"/>
    <w:rsid w:val="00FD6B78"/>
    <w:rsid w:val="00FE233B"/>
    <w:rsid w:val="02564374"/>
    <w:rsid w:val="04723D7E"/>
    <w:rsid w:val="04BB17A5"/>
    <w:rsid w:val="05E5C312"/>
    <w:rsid w:val="063048AC"/>
    <w:rsid w:val="064631D0"/>
    <w:rsid w:val="06C1BBA0"/>
    <w:rsid w:val="06CD452D"/>
    <w:rsid w:val="0714C638"/>
    <w:rsid w:val="085D8C01"/>
    <w:rsid w:val="08F981CD"/>
    <w:rsid w:val="0966C633"/>
    <w:rsid w:val="0ADDA01F"/>
    <w:rsid w:val="0B67FF3E"/>
    <w:rsid w:val="0B77D55F"/>
    <w:rsid w:val="0BD8A2D7"/>
    <w:rsid w:val="0C07E407"/>
    <w:rsid w:val="0C60DC4A"/>
    <w:rsid w:val="0C642706"/>
    <w:rsid w:val="0C92F4D8"/>
    <w:rsid w:val="0CC224C3"/>
    <w:rsid w:val="0D2499F0"/>
    <w:rsid w:val="0D7FD8B5"/>
    <w:rsid w:val="0D8D5DFA"/>
    <w:rsid w:val="0DD02FEC"/>
    <w:rsid w:val="0E8836C9"/>
    <w:rsid w:val="0E8E6529"/>
    <w:rsid w:val="0E9FA000"/>
    <w:rsid w:val="0FB9A429"/>
    <w:rsid w:val="0FD8F6D9"/>
    <w:rsid w:val="1068054C"/>
    <w:rsid w:val="10BFD97A"/>
    <w:rsid w:val="10EB6B55"/>
    <w:rsid w:val="11CEFB72"/>
    <w:rsid w:val="11DF2E48"/>
    <w:rsid w:val="120B78BC"/>
    <w:rsid w:val="127D66B1"/>
    <w:rsid w:val="128AD277"/>
    <w:rsid w:val="12CB03B5"/>
    <w:rsid w:val="12EC8C6B"/>
    <w:rsid w:val="135B5515"/>
    <w:rsid w:val="14A97DE4"/>
    <w:rsid w:val="153C74C8"/>
    <w:rsid w:val="15456213"/>
    <w:rsid w:val="1594ABFD"/>
    <w:rsid w:val="1602C8A0"/>
    <w:rsid w:val="1699770E"/>
    <w:rsid w:val="16A9B1D6"/>
    <w:rsid w:val="16ABD77C"/>
    <w:rsid w:val="16B75EF9"/>
    <w:rsid w:val="174AC97F"/>
    <w:rsid w:val="174F664F"/>
    <w:rsid w:val="178C928A"/>
    <w:rsid w:val="185EEDBA"/>
    <w:rsid w:val="187A99CA"/>
    <w:rsid w:val="189CBFF6"/>
    <w:rsid w:val="1927067D"/>
    <w:rsid w:val="1986720D"/>
    <w:rsid w:val="19D61AA8"/>
    <w:rsid w:val="1A924243"/>
    <w:rsid w:val="1BABF877"/>
    <w:rsid w:val="1BB631EA"/>
    <w:rsid w:val="1BD23D62"/>
    <w:rsid w:val="1BF3C1F3"/>
    <w:rsid w:val="1C79D381"/>
    <w:rsid w:val="1EA488F3"/>
    <w:rsid w:val="1EF8CE7F"/>
    <w:rsid w:val="1F4EB384"/>
    <w:rsid w:val="200A1E47"/>
    <w:rsid w:val="205F169A"/>
    <w:rsid w:val="20A2C6B2"/>
    <w:rsid w:val="20EA88C8"/>
    <w:rsid w:val="20F78799"/>
    <w:rsid w:val="21892CB1"/>
    <w:rsid w:val="21AC66DE"/>
    <w:rsid w:val="21C944CA"/>
    <w:rsid w:val="22A8B6B3"/>
    <w:rsid w:val="2337C62B"/>
    <w:rsid w:val="23A0BE65"/>
    <w:rsid w:val="24E407A0"/>
    <w:rsid w:val="256B4059"/>
    <w:rsid w:val="26057FD8"/>
    <w:rsid w:val="26A66C3F"/>
    <w:rsid w:val="26B47983"/>
    <w:rsid w:val="26F55820"/>
    <w:rsid w:val="27409D0C"/>
    <w:rsid w:val="27511F2C"/>
    <w:rsid w:val="276B90F3"/>
    <w:rsid w:val="27F20EF1"/>
    <w:rsid w:val="27F78134"/>
    <w:rsid w:val="284B6B39"/>
    <w:rsid w:val="28A5A818"/>
    <w:rsid w:val="28D164D2"/>
    <w:rsid w:val="28DC6D6D"/>
    <w:rsid w:val="28DDE45E"/>
    <w:rsid w:val="29B15999"/>
    <w:rsid w:val="2AB59D63"/>
    <w:rsid w:val="2B4F1A1D"/>
    <w:rsid w:val="2C52184F"/>
    <w:rsid w:val="2CB81F50"/>
    <w:rsid w:val="2CF2E111"/>
    <w:rsid w:val="2DB15581"/>
    <w:rsid w:val="2E7A78D2"/>
    <w:rsid w:val="2F88583B"/>
    <w:rsid w:val="302436D6"/>
    <w:rsid w:val="30566C3C"/>
    <w:rsid w:val="317EB98A"/>
    <w:rsid w:val="32AE0200"/>
    <w:rsid w:val="34209705"/>
    <w:rsid w:val="3425A7C8"/>
    <w:rsid w:val="34BD8960"/>
    <w:rsid w:val="3531DBC7"/>
    <w:rsid w:val="35F2EF7A"/>
    <w:rsid w:val="3637F2FA"/>
    <w:rsid w:val="36636E7C"/>
    <w:rsid w:val="36898FE5"/>
    <w:rsid w:val="36CDAC28"/>
    <w:rsid w:val="374918AE"/>
    <w:rsid w:val="3754D00C"/>
    <w:rsid w:val="37C64214"/>
    <w:rsid w:val="37DB9D34"/>
    <w:rsid w:val="3839B9B2"/>
    <w:rsid w:val="38697C89"/>
    <w:rsid w:val="38FBF5AE"/>
    <w:rsid w:val="3919EE17"/>
    <w:rsid w:val="39827429"/>
    <w:rsid w:val="3A279E4F"/>
    <w:rsid w:val="3AB6F270"/>
    <w:rsid w:val="3B16AA9D"/>
    <w:rsid w:val="3B4CB7B6"/>
    <w:rsid w:val="3BBBB676"/>
    <w:rsid w:val="3BF0FCEC"/>
    <w:rsid w:val="3CBCDBE8"/>
    <w:rsid w:val="3D152900"/>
    <w:rsid w:val="3D352C7F"/>
    <w:rsid w:val="3D394630"/>
    <w:rsid w:val="3E9F6A4E"/>
    <w:rsid w:val="3F48D563"/>
    <w:rsid w:val="3F7BA846"/>
    <w:rsid w:val="4093DAD3"/>
    <w:rsid w:val="40E247F1"/>
    <w:rsid w:val="410590A2"/>
    <w:rsid w:val="411778A7"/>
    <w:rsid w:val="414F2904"/>
    <w:rsid w:val="4222874F"/>
    <w:rsid w:val="42A16103"/>
    <w:rsid w:val="42B85784"/>
    <w:rsid w:val="440184B5"/>
    <w:rsid w:val="443D3164"/>
    <w:rsid w:val="445E726A"/>
    <w:rsid w:val="452BD1F1"/>
    <w:rsid w:val="45E6BAC3"/>
    <w:rsid w:val="460DF299"/>
    <w:rsid w:val="46229A27"/>
    <w:rsid w:val="46C2E668"/>
    <w:rsid w:val="489E7544"/>
    <w:rsid w:val="491E5B85"/>
    <w:rsid w:val="4A1A70A5"/>
    <w:rsid w:val="4A60F24A"/>
    <w:rsid w:val="4AA6FA80"/>
    <w:rsid w:val="4ABA2BE6"/>
    <w:rsid w:val="4C6218D4"/>
    <w:rsid w:val="4CF730DC"/>
    <w:rsid w:val="4D1C4CFB"/>
    <w:rsid w:val="4D1DBB79"/>
    <w:rsid w:val="4D2AEBF9"/>
    <w:rsid w:val="4D5D3D17"/>
    <w:rsid w:val="4D9170E4"/>
    <w:rsid w:val="4DA1164F"/>
    <w:rsid w:val="50495EE8"/>
    <w:rsid w:val="50895EC2"/>
    <w:rsid w:val="50B26DAC"/>
    <w:rsid w:val="51287765"/>
    <w:rsid w:val="51315AF0"/>
    <w:rsid w:val="5191719C"/>
    <w:rsid w:val="51F4FA49"/>
    <w:rsid w:val="51F64F02"/>
    <w:rsid w:val="52D62AB5"/>
    <w:rsid w:val="53464D02"/>
    <w:rsid w:val="53921F63"/>
    <w:rsid w:val="53C539B8"/>
    <w:rsid w:val="53D42F24"/>
    <w:rsid w:val="53ECD55B"/>
    <w:rsid w:val="5435408D"/>
    <w:rsid w:val="54653367"/>
    <w:rsid w:val="548AE464"/>
    <w:rsid w:val="549DC143"/>
    <w:rsid w:val="54BD297F"/>
    <w:rsid w:val="551FCE66"/>
    <w:rsid w:val="5604CC13"/>
    <w:rsid w:val="57A09C74"/>
    <w:rsid w:val="58D9F113"/>
    <w:rsid w:val="592EB873"/>
    <w:rsid w:val="5A1BC2CF"/>
    <w:rsid w:val="5A33073E"/>
    <w:rsid w:val="5B1A4958"/>
    <w:rsid w:val="5E3294FF"/>
    <w:rsid w:val="5FB1CAB7"/>
    <w:rsid w:val="6005B86B"/>
    <w:rsid w:val="6070A26B"/>
    <w:rsid w:val="620C72CC"/>
    <w:rsid w:val="62BBEE08"/>
    <w:rsid w:val="633EDB58"/>
    <w:rsid w:val="653F274A"/>
    <w:rsid w:val="65594EAF"/>
    <w:rsid w:val="6598A468"/>
    <w:rsid w:val="66F5FDFA"/>
    <w:rsid w:val="67AF067C"/>
    <w:rsid w:val="682788DF"/>
    <w:rsid w:val="69181971"/>
    <w:rsid w:val="69B363F5"/>
    <w:rsid w:val="6AA19956"/>
    <w:rsid w:val="6B6F6E68"/>
    <w:rsid w:val="6BB48B0B"/>
    <w:rsid w:val="6C30851C"/>
    <w:rsid w:val="6C4EDDDD"/>
    <w:rsid w:val="6C9D04E1"/>
    <w:rsid w:val="6D45C035"/>
    <w:rsid w:val="73AEA311"/>
    <w:rsid w:val="744BC758"/>
    <w:rsid w:val="746F3723"/>
    <w:rsid w:val="748C3A69"/>
    <w:rsid w:val="74D6EA44"/>
    <w:rsid w:val="74E299EF"/>
    <w:rsid w:val="753CAE30"/>
    <w:rsid w:val="760ADF7A"/>
    <w:rsid w:val="763648DF"/>
    <w:rsid w:val="766D6B76"/>
    <w:rsid w:val="76E3F62D"/>
    <w:rsid w:val="77478DA1"/>
    <w:rsid w:val="78198F6C"/>
    <w:rsid w:val="787C8ED3"/>
    <w:rsid w:val="78821434"/>
    <w:rsid w:val="7923BE6D"/>
    <w:rsid w:val="7A1DE495"/>
    <w:rsid w:val="7C22E75F"/>
    <w:rsid w:val="7C9AF9FE"/>
    <w:rsid w:val="7D02E50B"/>
    <w:rsid w:val="7D10CCBB"/>
    <w:rsid w:val="7D6CDC84"/>
    <w:rsid w:val="7E49484A"/>
    <w:rsid w:val="7E79EF14"/>
    <w:rsid w:val="7E7A11F9"/>
    <w:rsid w:val="7EF155B8"/>
    <w:rsid w:val="7EFD953D"/>
    <w:rsid w:val="7FA73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7153"/>
  <w15:docId w15:val="{DFFBA1A0-220F-4CF2-BBEB-F73A5095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podstawowy31">
    <w:name w:val="Tekst podstawowy 31"/>
    <w:basedOn w:val="Normalny"/>
    <w:rsid w:val="00145F92"/>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fontstyle01">
    <w:name w:val="fontstyle01"/>
    <w:basedOn w:val="Domylnaczcionkaakapitu"/>
    <w:rsid w:val="0031628E"/>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0B7B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63108">
      <w:bodyDiv w:val="1"/>
      <w:marLeft w:val="0"/>
      <w:marRight w:val="0"/>
      <w:marTop w:val="0"/>
      <w:marBottom w:val="0"/>
      <w:divBdr>
        <w:top w:val="none" w:sz="0" w:space="0" w:color="auto"/>
        <w:left w:val="none" w:sz="0" w:space="0" w:color="auto"/>
        <w:bottom w:val="none" w:sz="0" w:space="0" w:color="auto"/>
        <w:right w:val="none" w:sz="0" w:space="0" w:color="auto"/>
      </w:divBdr>
    </w:div>
    <w:div w:id="790906667">
      <w:bodyDiv w:val="1"/>
      <w:marLeft w:val="0"/>
      <w:marRight w:val="0"/>
      <w:marTop w:val="0"/>
      <w:marBottom w:val="0"/>
      <w:divBdr>
        <w:top w:val="none" w:sz="0" w:space="0" w:color="auto"/>
        <w:left w:val="none" w:sz="0" w:space="0" w:color="auto"/>
        <w:bottom w:val="none" w:sz="0" w:space="0" w:color="auto"/>
        <w:right w:val="none" w:sz="0" w:space="0" w:color="auto"/>
      </w:divBdr>
    </w:div>
    <w:div w:id="838428804">
      <w:bodyDiv w:val="1"/>
      <w:marLeft w:val="0"/>
      <w:marRight w:val="0"/>
      <w:marTop w:val="0"/>
      <w:marBottom w:val="0"/>
      <w:divBdr>
        <w:top w:val="none" w:sz="0" w:space="0" w:color="auto"/>
        <w:left w:val="none" w:sz="0" w:space="0" w:color="auto"/>
        <w:bottom w:val="none" w:sz="0" w:space="0" w:color="auto"/>
        <w:right w:val="none" w:sz="0" w:space="0" w:color="auto"/>
      </w:divBdr>
    </w:div>
    <w:div w:id="1043866964">
      <w:bodyDiv w:val="1"/>
      <w:marLeft w:val="0"/>
      <w:marRight w:val="0"/>
      <w:marTop w:val="0"/>
      <w:marBottom w:val="0"/>
      <w:divBdr>
        <w:top w:val="none" w:sz="0" w:space="0" w:color="auto"/>
        <w:left w:val="none" w:sz="0" w:space="0" w:color="auto"/>
        <w:bottom w:val="none" w:sz="0" w:space="0" w:color="auto"/>
        <w:right w:val="none" w:sz="0" w:space="0" w:color="auto"/>
      </w:divBdr>
    </w:div>
    <w:div w:id="1322927387">
      <w:bodyDiv w:val="1"/>
      <w:marLeft w:val="0"/>
      <w:marRight w:val="0"/>
      <w:marTop w:val="0"/>
      <w:marBottom w:val="0"/>
      <w:divBdr>
        <w:top w:val="none" w:sz="0" w:space="0" w:color="auto"/>
        <w:left w:val="none" w:sz="0" w:space="0" w:color="auto"/>
        <w:bottom w:val="none" w:sz="0" w:space="0" w:color="auto"/>
        <w:right w:val="none" w:sz="0" w:space="0" w:color="auto"/>
      </w:divBdr>
    </w:div>
    <w:div w:id="1415318170">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603b3fa977204af1"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18A4-75B3-4F09-ABED-B33AE50C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6687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Edyta K</cp:lastModifiedBy>
  <cp:revision>2</cp:revision>
  <cp:lastPrinted>2022-03-09T13:05:00Z</cp:lastPrinted>
  <dcterms:created xsi:type="dcterms:W3CDTF">2026-07-01T06:13:00Z</dcterms:created>
  <dcterms:modified xsi:type="dcterms:W3CDTF">2026-07-01T06:13:00Z</dcterms:modified>
</cp:coreProperties>
</file>