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2F57" w14:textId="77777777" w:rsidR="006A7ACF" w:rsidRPr="00E4669A" w:rsidRDefault="006A7ACF" w:rsidP="006A7ACF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 xml:space="preserve">Załącznik nr …. do protokołu </w:t>
      </w:r>
    </w:p>
    <w:p w14:paraId="11DCFB9E" w14:textId="77777777" w:rsidR="006A7ACF" w:rsidRPr="00E4669A" w:rsidRDefault="006A7ACF" w:rsidP="006A7ACF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>Nr</w:t>
      </w:r>
      <w:proofErr w:type="gramStart"/>
      <w:r w:rsidRPr="00E4669A">
        <w:rPr>
          <w:rFonts w:ascii="Arial" w:hAnsi="Arial" w:cs="Arial"/>
          <w:bCs/>
          <w:sz w:val="24"/>
          <w:szCs w:val="24"/>
        </w:rPr>
        <w:t xml:space="preserve"> ..</w:t>
      </w:r>
      <w:proofErr w:type="gramEnd"/>
      <w:r w:rsidRPr="00E4669A">
        <w:rPr>
          <w:rFonts w:ascii="Arial" w:hAnsi="Arial" w:cs="Arial"/>
          <w:bCs/>
          <w:sz w:val="24"/>
          <w:szCs w:val="24"/>
        </w:rPr>
        <w:t xml:space="preserve">/2026 </w:t>
      </w:r>
    </w:p>
    <w:p w14:paraId="65AD9C29" w14:textId="77777777" w:rsidR="006A7ACF" w:rsidRPr="00E4669A" w:rsidRDefault="006A7ACF" w:rsidP="006A7ACF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 xml:space="preserve">sesji Rady Miejskiej Trzemeszna </w:t>
      </w:r>
    </w:p>
    <w:p w14:paraId="504CC0D6" w14:textId="77777777" w:rsidR="006A7ACF" w:rsidRPr="00E4669A" w:rsidRDefault="006A7ACF" w:rsidP="006A7ACF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>z dnia ......2026 r.</w:t>
      </w:r>
    </w:p>
    <w:p w14:paraId="2B8EB9D2" w14:textId="77777777" w:rsidR="006A7ACF" w:rsidRPr="00E4669A" w:rsidRDefault="006A7ACF" w:rsidP="006A7A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7B6C3B" w14:textId="77777777" w:rsidR="006A7ACF" w:rsidRPr="00E4669A" w:rsidRDefault="006A7ACF" w:rsidP="006A7A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F3DD17" w14:textId="77777777" w:rsidR="006A7ACF" w:rsidRPr="00E4669A" w:rsidRDefault="006A7ACF" w:rsidP="006A7AC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>UCHWAŁA NR</w:t>
      </w:r>
      <w:proofErr w:type="gramStart"/>
      <w:r w:rsidRPr="00E4669A">
        <w:rPr>
          <w:rFonts w:ascii="Arial" w:hAnsi="Arial" w:cs="Arial"/>
          <w:bCs/>
          <w:sz w:val="24"/>
          <w:szCs w:val="24"/>
        </w:rPr>
        <w:t xml:space="preserve"> ../….</w:t>
      </w:r>
      <w:proofErr w:type="gramEnd"/>
      <w:r w:rsidRPr="00E4669A">
        <w:rPr>
          <w:rFonts w:ascii="Arial" w:hAnsi="Arial" w:cs="Arial"/>
          <w:bCs/>
          <w:sz w:val="24"/>
          <w:szCs w:val="24"/>
        </w:rPr>
        <w:t>/2026</w:t>
      </w:r>
    </w:p>
    <w:p w14:paraId="0075840A" w14:textId="77777777" w:rsidR="006A7ACF" w:rsidRPr="00E4669A" w:rsidRDefault="006A7ACF" w:rsidP="006A7AC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>RADY MIEJSKIEJ TRZEMESZNA</w:t>
      </w:r>
    </w:p>
    <w:p w14:paraId="37572E74" w14:textId="77777777" w:rsidR="006A7ACF" w:rsidRPr="00E4669A" w:rsidRDefault="006A7ACF" w:rsidP="006A7AC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69A">
        <w:rPr>
          <w:rFonts w:ascii="Arial" w:hAnsi="Arial" w:cs="Arial"/>
          <w:bCs/>
          <w:sz w:val="24"/>
          <w:szCs w:val="24"/>
        </w:rPr>
        <w:t>z dnia …  czerwca 2026 r.</w:t>
      </w:r>
    </w:p>
    <w:p w14:paraId="2BC72F34" w14:textId="77777777" w:rsidR="007467EC" w:rsidRPr="00793A3F" w:rsidRDefault="007467EC" w:rsidP="00D8435C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136A9C24" w14:textId="27948F34" w:rsidR="007467EC" w:rsidRPr="00793A3F" w:rsidRDefault="00B854C3" w:rsidP="00D8435C">
      <w:pPr>
        <w:tabs>
          <w:tab w:val="left" w:pos="1276"/>
        </w:tabs>
        <w:suppressAutoHyphens/>
        <w:spacing w:after="0" w:line="276" w:lineRule="auto"/>
        <w:ind w:left="1276" w:hanging="127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w sprawie:</w:t>
      </w:r>
      <w:r w:rsidRPr="00793A3F">
        <w:rPr>
          <w:rFonts w:ascii="Arial" w:hAnsi="Arial" w:cs="Arial"/>
          <w:sz w:val="24"/>
          <w:szCs w:val="24"/>
        </w:rPr>
        <w:tab/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>uchwalenia</w:t>
      </w:r>
      <w:r w:rsidR="00447E4D"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>miejscowego planu zagospodarowania przestrzennego</w:t>
      </w:r>
      <w:r w:rsidR="00E92C26"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we</w:t>
      </w:r>
      <w:r w:rsidR="00957EF8" w:rsidRPr="00793A3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="00E92C26" w:rsidRPr="00793A3F">
        <w:rPr>
          <w:rFonts w:ascii="Arial" w:eastAsia="Times New Roman" w:hAnsi="Arial" w:cs="Arial"/>
          <w:b/>
          <w:bCs/>
          <w:sz w:val="24"/>
          <w:szCs w:val="24"/>
        </w:rPr>
        <w:t>wsi</w:t>
      </w:r>
      <w:r w:rsidR="00957EF8" w:rsidRPr="00793A3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="00E92C26"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Ławki </w:t>
      </w:r>
      <w:r w:rsidR="00DC2D6D" w:rsidRPr="00793A3F">
        <w:rPr>
          <w:rFonts w:ascii="Arial" w:eastAsia="Times New Roman" w:hAnsi="Arial" w:cs="Arial"/>
          <w:b/>
          <w:bCs/>
          <w:sz w:val="24"/>
          <w:szCs w:val="24"/>
        </w:rPr>
        <w:t>gm. Trzemeszno</w:t>
      </w:r>
    </w:p>
    <w:p w14:paraId="7BF4CA3F" w14:textId="77777777" w:rsidR="007467EC" w:rsidRPr="00793A3F" w:rsidRDefault="007467EC" w:rsidP="00D8435C">
      <w:pPr>
        <w:suppressAutoHyphens/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6F92636" w14:textId="6800EC5E" w:rsidR="007467EC" w:rsidRPr="00793A3F" w:rsidRDefault="0007619C" w:rsidP="00D8435C">
      <w:pPr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Na podstawie art. 18 ust. 2 pkt 5 ustawy z dnia 8 marca 1990 r. o samorządzie gminnym (t.j. Dz. U. z 202</w:t>
      </w:r>
      <w:r w:rsidR="00D8435C" w:rsidRPr="00793A3F">
        <w:rPr>
          <w:rFonts w:ascii="Arial" w:eastAsia="Times New Roman" w:hAnsi="Arial" w:cs="Arial"/>
          <w:sz w:val="24"/>
          <w:szCs w:val="24"/>
        </w:rPr>
        <w:t>6</w:t>
      </w:r>
      <w:r w:rsidRPr="00793A3F">
        <w:rPr>
          <w:rFonts w:ascii="Arial" w:eastAsia="Times New Roman" w:hAnsi="Arial" w:cs="Arial"/>
          <w:sz w:val="24"/>
          <w:szCs w:val="24"/>
        </w:rPr>
        <w:t xml:space="preserve"> r.</w:t>
      </w:r>
      <w:r w:rsidR="00D8435C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poz.</w:t>
      </w:r>
      <w:r w:rsidR="00D8435C" w:rsidRPr="00793A3F">
        <w:rPr>
          <w:rFonts w:ascii="Arial" w:eastAsia="Times New Roman" w:hAnsi="Arial" w:cs="Arial"/>
          <w:sz w:val="24"/>
          <w:szCs w:val="24"/>
        </w:rPr>
        <w:t xml:space="preserve"> 662</w:t>
      </w:r>
      <w:r w:rsidRPr="00793A3F">
        <w:rPr>
          <w:rFonts w:ascii="Arial" w:eastAsia="Times New Roman" w:hAnsi="Arial" w:cs="Arial"/>
          <w:sz w:val="24"/>
          <w:szCs w:val="24"/>
        </w:rPr>
        <w:t>) oraz art. 20 ust. 1 ustawy z dnia 27 marca 2003 r. o planowaniu i zagospodarowaniu przestrzennym (t.j. Dz. U. z 202</w:t>
      </w:r>
      <w:r w:rsidR="00D8435C" w:rsidRPr="00793A3F">
        <w:rPr>
          <w:rFonts w:ascii="Arial" w:eastAsia="Times New Roman" w:hAnsi="Arial" w:cs="Arial"/>
          <w:sz w:val="24"/>
          <w:szCs w:val="24"/>
        </w:rPr>
        <w:t>6</w:t>
      </w:r>
      <w:r w:rsidR="008C14D9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r.</w:t>
      </w:r>
      <w:r w:rsidR="00D8435C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poz.</w:t>
      </w:r>
      <w:r w:rsidR="00DC2D6D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="00D8435C" w:rsidRPr="00793A3F">
        <w:rPr>
          <w:rFonts w:ascii="Arial" w:eastAsia="Times New Roman" w:hAnsi="Arial" w:cs="Arial"/>
          <w:sz w:val="24"/>
          <w:szCs w:val="24"/>
        </w:rPr>
        <w:t>538</w:t>
      </w:r>
      <w:r w:rsidRPr="00793A3F">
        <w:rPr>
          <w:rFonts w:ascii="Arial" w:eastAsia="Times New Roman" w:hAnsi="Arial" w:cs="Arial"/>
          <w:sz w:val="24"/>
          <w:szCs w:val="24"/>
        </w:rPr>
        <w:t>) Rada</w:t>
      </w:r>
      <w:r w:rsidR="00957EF8" w:rsidRPr="00793A3F">
        <w:rPr>
          <w:rFonts w:ascii="Arial" w:eastAsia="Times New Roman" w:hAnsi="Arial" w:cs="Arial"/>
          <w:sz w:val="24"/>
          <w:szCs w:val="24"/>
        </w:rPr>
        <w:t> </w:t>
      </w:r>
      <w:r w:rsidRPr="00793A3F">
        <w:rPr>
          <w:rFonts w:ascii="Arial" w:eastAsia="Times New Roman" w:hAnsi="Arial" w:cs="Arial"/>
          <w:sz w:val="24"/>
          <w:szCs w:val="24"/>
        </w:rPr>
        <w:t>Miejska Trzemeszna uchwala, co następuje:</w:t>
      </w:r>
    </w:p>
    <w:p w14:paraId="1F3B919A" w14:textId="0138BC67" w:rsidR="007467EC" w:rsidRPr="00793A3F" w:rsidRDefault="00B854C3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1. </w:t>
      </w:r>
      <w:r w:rsidRPr="00793A3F">
        <w:rPr>
          <w:rFonts w:ascii="Arial" w:eastAsia="Times New Roman" w:hAnsi="Arial" w:cs="Arial"/>
          <w:sz w:val="24"/>
          <w:szCs w:val="24"/>
        </w:rPr>
        <w:t>1. Uchwala się miejscowy plan zagospodarowania przestrzennego</w:t>
      </w:r>
      <w:r w:rsidR="00E92C26" w:rsidRPr="00793A3F">
        <w:rPr>
          <w:rFonts w:ascii="Arial" w:eastAsia="Times New Roman" w:hAnsi="Arial" w:cs="Arial"/>
          <w:sz w:val="24"/>
          <w:szCs w:val="24"/>
        </w:rPr>
        <w:t xml:space="preserve"> wsi Ławki gm.</w:t>
      </w:r>
      <w:r w:rsidR="00D8435C" w:rsidRPr="00793A3F">
        <w:rPr>
          <w:rFonts w:ascii="Arial" w:eastAsia="Times New Roman" w:hAnsi="Arial" w:cs="Arial"/>
          <w:sz w:val="24"/>
          <w:szCs w:val="24"/>
        </w:rPr>
        <w:t> </w:t>
      </w:r>
      <w:r w:rsidR="00E92C26" w:rsidRPr="00793A3F">
        <w:rPr>
          <w:rFonts w:ascii="Arial" w:eastAsia="Times New Roman" w:hAnsi="Arial" w:cs="Arial"/>
          <w:sz w:val="24"/>
          <w:szCs w:val="24"/>
        </w:rPr>
        <w:t>Trzemeszno</w:t>
      </w:r>
      <w:r w:rsidR="00DC2D6D" w:rsidRPr="00793A3F">
        <w:rPr>
          <w:rFonts w:ascii="Arial" w:eastAsia="Times New Roman" w:hAnsi="Arial" w:cs="Arial"/>
          <w:sz w:val="24"/>
          <w:szCs w:val="24"/>
        </w:rPr>
        <w:t xml:space="preserve">, po stwierdzeniu, że nie narusza on ustaleń </w:t>
      </w:r>
      <w:r w:rsidRPr="00793A3F">
        <w:rPr>
          <w:rFonts w:ascii="Arial" w:eastAsia="Times New Roman" w:hAnsi="Arial" w:cs="Arial"/>
          <w:sz w:val="24"/>
          <w:szCs w:val="24"/>
        </w:rPr>
        <w:t>Studium uwarunkowań i kierunków zagospodarowania przestrzennego</w:t>
      </w:r>
      <w:r w:rsidR="00DC2D6D" w:rsidRPr="00793A3F">
        <w:rPr>
          <w:rFonts w:ascii="Arial" w:eastAsia="Times New Roman" w:hAnsi="Arial" w:cs="Arial"/>
          <w:sz w:val="24"/>
          <w:szCs w:val="24"/>
        </w:rPr>
        <w:t xml:space="preserve"> Miasta i</w:t>
      </w:r>
      <w:r w:rsidRPr="00793A3F">
        <w:rPr>
          <w:rFonts w:ascii="Arial" w:eastAsia="Times New Roman" w:hAnsi="Arial" w:cs="Arial"/>
          <w:sz w:val="24"/>
          <w:szCs w:val="24"/>
        </w:rPr>
        <w:t xml:space="preserve"> Gminy </w:t>
      </w:r>
      <w:r w:rsidR="00D24B82" w:rsidRPr="00793A3F">
        <w:rPr>
          <w:rFonts w:ascii="Arial" w:eastAsia="Times New Roman" w:hAnsi="Arial" w:cs="Arial"/>
          <w:sz w:val="24"/>
          <w:szCs w:val="24"/>
        </w:rPr>
        <w:t>Trzemeszno</w:t>
      </w:r>
      <w:r w:rsidRPr="00793A3F">
        <w:rPr>
          <w:rFonts w:ascii="Arial" w:eastAsia="Times New Roman" w:hAnsi="Arial" w:cs="Arial"/>
          <w:sz w:val="24"/>
          <w:szCs w:val="24"/>
        </w:rPr>
        <w:t>, zwany dalej planem.</w:t>
      </w:r>
    </w:p>
    <w:p w14:paraId="4B4D8C53" w14:textId="77777777" w:rsidR="007467EC" w:rsidRPr="00793A3F" w:rsidRDefault="005B529B" w:rsidP="00D8435C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2.</w:t>
      </w:r>
      <w:r w:rsidRPr="00793A3F">
        <w:rPr>
          <w:rFonts w:ascii="Arial" w:eastAsia="Times New Roman" w:hAnsi="Arial" w:cs="Arial"/>
          <w:sz w:val="24"/>
          <w:szCs w:val="24"/>
        </w:rPr>
        <w:tab/>
      </w:r>
      <w:r w:rsidR="00B854C3" w:rsidRPr="00793A3F">
        <w:rPr>
          <w:rFonts w:ascii="Arial" w:eastAsia="Times New Roman" w:hAnsi="Arial" w:cs="Arial"/>
          <w:sz w:val="24"/>
          <w:szCs w:val="24"/>
        </w:rPr>
        <w:t>Integralnymi częściami uchwały są:</w:t>
      </w:r>
    </w:p>
    <w:p w14:paraId="790D1BA6" w14:textId="2527358C" w:rsidR="007467EC" w:rsidRPr="00793A3F" w:rsidRDefault="00B854C3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rysunek planu, zwany dalej „rysunkiem”, zatytułowany „miejscowy plan zagospodarowania przestrzennego</w:t>
      </w:r>
      <w:r w:rsidR="00E92C26" w:rsidRPr="00793A3F">
        <w:rPr>
          <w:rFonts w:ascii="Arial" w:eastAsia="Times New Roman" w:hAnsi="Arial" w:cs="Arial"/>
          <w:sz w:val="24"/>
          <w:szCs w:val="24"/>
        </w:rPr>
        <w:t xml:space="preserve"> wsi Ławki gm. Trzemeszno</w:t>
      </w:r>
      <w:r w:rsidRPr="00793A3F">
        <w:rPr>
          <w:rFonts w:ascii="Arial" w:eastAsia="Times New Roman" w:hAnsi="Arial" w:cs="Arial"/>
          <w:sz w:val="24"/>
          <w:szCs w:val="24"/>
        </w:rPr>
        <w:t>” w skali</w:t>
      </w:r>
      <w:r w:rsidR="6E3C2151" w:rsidRPr="00793A3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93A3F">
        <w:rPr>
          <w:rFonts w:ascii="Arial" w:eastAsia="Times New Roman" w:hAnsi="Arial" w:cs="Arial"/>
          <w:sz w:val="24"/>
          <w:szCs w:val="24"/>
        </w:rPr>
        <w:t>1</w:t>
      </w:r>
      <w:r w:rsidR="00D24B82" w:rsidRPr="00793A3F">
        <w:rPr>
          <w:rFonts w:ascii="Arial" w:eastAsia="Times New Roman" w:hAnsi="Arial" w:cs="Arial"/>
          <w:sz w:val="24"/>
          <w:szCs w:val="24"/>
        </w:rPr>
        <w:t> </w:t>
      </w:r>
      <w:r w:rsidRPr="00793A3F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="00D24B82" w:rsidRPr="00793A3F">
        <w:rPr>
          <w:rFonts w:ascii="Arial" w:eastAsia="Times New Roman" w:hAnsi="Arial" w:cs="Arial"/>
          <w:sz w:val="24"/>
          <w:szCs w:val="24"/>
        </w:rPr>
        <w:t> </w:t>
      </w:r>
      <w:r w:rsidR="00910580" w:rsidRPr="00793A3F">
        <w:rPr>
          <w:rFonts w:ascii="Arial" w:eastAsia="Times New Roman" w:hAnsi="Arial" w:cs="Arial"/>
          <w:sz w:val="24"/>
          <w:szCs w:val="24"/>
        </w:rPr>
        <w:t>1</w:t>
      </w:r>
      <w:r w:rsidRPr="00793A3F">
        <w:rPr>
          <w:rFonts w:ascii="Arial" w:eastAsia="Times New Roman" w:hAnsi="Arial" w:cs="Arial"/>
          <w:sz w:val="24"/>
          <w:szCs w:val="24"/>
        </w:rPr>
        <w:t>000, stanowiący załącznik nr 1 do niniejszej uchwały;</w:t>
      </w:r>
    </w:p>
    <w:p w14:paraId="06EAA4CC" w14:textId="77777777" w:rsidR="007467EC" w:rsidRPr="00793A3F" w:rsidRDefault="00B854C3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 xml:space="preserve">rozstrzygnięcie Rady Miejskiej </w:t>
      </w:r>
      <w:r w:rsidR="00D24B82" w:rsidRPr="00793A3F">
        <w:rPr>
          <w:rFonts w:ascii="Arial" w:eastAsia="Times New Roman" w:hAnsi="Arial" w:cs="Arial"/>
          <w:sz w:val="24"/>
          <w:szCs w:val="24"/>
        </w:rPr>
        <w:t xml:space="preserve">Trzemeszna </w:t>
      </w:r>
      <w:r w:rsidRPr="00793A3F">
        <w:rPr>
          <w:rFonts w:ascii="Arial" w:eastAsia="Times New Roman" w:hAnsi="Arial" w:cs="Arial"/>
          <w:sz w:val="24"/>
          <w:szCs w:val="24"/>
        </w:rPr>
        <w:t>w sprawie rozpatrzenia uwag wniesionych do projektu planu, stanowiące załącznik nr 2 do niniejszej uchwały;</w:t>
      </w:r>
    </w:p>
    <w:p w14:paraId="72C0D264" w14:textId="6F5B6132" w:rsidR="007467EC" w:rsidRPr="00793A3F" w:rsidRDefault="00B854C3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rozstrzygnięcie</w:t>
      </w:r>
      <w:r w:rsidR="00DC2D6D" w:rsidRPr="00793A3F">
        <w:rPr>
          <w:rFonts w:ascii="Arial" w:eastAsia="Times New Roman" w:hAnsi="Arial" w:cs="Arial"/>
          <w:sz w:val="24"/>
          <w:szCs w:val="24"/>
        </w:rPr>
        <w:t xml:space="preserve"> Rady Miejskiej Trzemeszna</w:t>
      </w:r>
      <w:r w:rsidRPr="00793A3F">
        <w:rPr>
          <w:rFonts w:ascii="Arial" w:eastAsia="Times New Roman" w:hAnsi="Arial" w:cs="Arial"/>
          <w:sz w:val="24"/>
          <w:szCs w:val="24"/>
        </w:rPr>
        <w:t xml:space="preserve"> o sposobie realizacji zapisanych w planie inwestycji z zakresu infrastruktury technicznej, które należą do zadań własnych gminy oraz zasady ich finansowania, stanowiące załącznik nr 3 do niniejszej uchwały</w:t>
      </w:r>
      <w:r w:rsidR="00D24B82" w:rsidRPr="00793A3F">
        <w:rPr>
          <w:rFonts w:ascii="Arial" w:eastAsia="Times New Roman" w:hAnsi="Arial" w:cs="Arial"/>
          <w:sz w:val="24"/>
          <w:szCs w:val="24"/>
        </w:rPr>
        <w:t>;</w:t>
      </w:r>
    </w:p>
    <w:p w14:paraId="6A542D94" w14:textId="77777777" w:rsidR="00D24B82" w:rsidRPr="00793A3F" w:rsidRDefault="003A0F92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dokument elektroniczny zawierający dane przestrzenne stanowiący załącznik nr 4 do niniejszej uchwały.</w:t>
      </w:r>
    </w:p>
    <w:p w14:paraId="5FF857CE" w14:textId="76EDF78F" w:rsidR="007467EC" w:rsidRPr="00793A3F" w:rsidRDefault="00B854C3" w:rsidP="00D8435C">
      <w:pPr>
        <w:tabs>
          <w:tab w:val="left" w:pos="426"/>
        </w:tabs>
        <w:suppressAutoHyphens/>
        <w:spacing w:after="360" w:line="276" w:lineRule="auto"/>
        <w:ind w:left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3.</w:t>
      </w:r>
      <w:r w:rsidRPr="00793A3F">
        <w:rPr>
          <w:rFonts w:ascii="Arial" w:eastAsia="Times New Roman" w:hAnsi="Arial" w:cs="Arial"/>
          <w:sz w:val="24"/>
          <w:szCs w:val="24"/>
        </w:rPr>
        <w:tab/>
        <w:t>Granicę obszaru objętego planem przedstawia rysunek.</w:t>
      </w:r>
    </w:p>
    <w:p w14:paraId="554D5C84" w14:textId="77777777" w:rsidR="007467EC" w:rsidRPr="00793A3F" w:rsidRDefault="00B854C3" w:rsidP="00D8435C">
      <w:pPr>
        <w:suppressAutoHyphens/>
        <w:spacing w:after="0" w:line="276" w:lineRule="auto"/>
        <w:ind w:firstLine="425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>§ 2.</w:t>
      </w:r>
      <w:r w:rsidRPr="00793A3F">
        <w:rPr>
          <w:rFonts w:ascii="Arial" w:eastAsia="Times New Roman" w:hAnsi="Arial" w:cs="Arial"/>
          <w:sz w:val="24"/>
          <w:szCs w:val="24"/>
        </w:rPr>
        <w:t xml:space="preserve"> Ilekroć w dalszych przepisach niniejszej uchwały mowa jest o:</w:t>
      </w:r>
    </w:p>
    <w:p w14:paraId="13E31643" w14:textId="03B8A099" w:rsidR="007467EC" w:rsidRPr="00793A3F" w:rsidRDefault="00B854C3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>budynku pomocniczym</w:t>
      </w:r>
      <w:r w:rsidR="008C14D9" w:rsidRPr="00793A3F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Pr="00793A3F">
        <w:rPr>
          <w:rFonts w:ascii="Arial" w:eastAsia="Times New Roman" w:hAnsi="Arial" w:cs="Arial"/>
          <w:bCs/>
          <w:sz w:val="24"/>
          <w:szCs w:val="24"/>
        </w:rPr>
        <w:t>należy przez to rozumieć budynek garażowy, budynek gospodarczy lub budynek garażowo-gospodarczy;</w:t>
      </w:r>
    </w:p>
    <w:p w14:paraId="73637F7A" w14:textId="7CD36F7A" w:rsidR="007467EC" w:rsidRPr="00793A3F" w:rsidRDefault="00B854C3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>działce</w:t>
      </w:r>
      <w:r w:rsidR="008C14D9" w:rsidRPr="00793A3F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Pr="00793A3F">
        <w:rPr>
          <w:rFonts w:ascii="Arial" w:eastAsia="Times New Roman" w:hAnsi="Arial" w:cs="Arial"/>
          <w:sz w:val="24"/>
          <w:szCs w:val="24"/>
        </w:rPr>
        <w:t>należy przez to rozumieć działkę budowlaną w rozumieniu przepisów o planowaniu i zagospodarowaniu przestrzennym;</w:t>
      </w:r>
    </w:p>
    <w:p w14:paraId="494B81F5" w14:textId="77777777" w:rsidR="00303405" w:rsidRPr="00793A3F" w:rsidRDefault="00B854C3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 xml:space="preserve">nieprzekraczalnej linii zabudowy </w:t>
      </w:r>
      <w:r w:rsidR="009660CB"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– </w:t>
      </w:r>
      <w:r w:rsidRPr="00793A3F">
        <w:rPr>
          <w:rFonts w:ascii="Arial" w:eastAsia="Times New Roman" w:hAnsi="Arial" w:cs="Arial"/>
          <w:sz w:val="24"/>
          <w:szCs w:val="24"/>
        </w:rPr>
        <w:t>należy przez to rozumieć linię określającą dopuszczalną minimalną odległość ściany budynku o</w:t>
      </w:r>
      <w:r w:rsidR="00496FCA" w:rsidRPr="00793A3F">
        <w:rPr>
          <w:rFonts w:ascii="Arial" w:eastAsia="Times New Roman" w:hAnsi="Arial" w:cs="Arial"/>
          <w:sz w:val="24"/>
          <w:szCs w:val="24"/>
        </w:rPr>
        <w:t>d linii rozgraniczającej terenu z</w:t>
      </w:r>
      <w:r w:rsidR="00B55B3D" w:rsidRPr="00793A3F">
        <w:rPr>
          <w:rFonts w:ascii="Arial" w:eastAsia="Times New Roman" w:hAnsi="Arial" w:cs="Arial"/>
          <w:sz w:val="24"/>
          <w:szCs w:val="24"/>
        </w:rPr>
        <w:t> </w:t>
      </w:r>
      <w:r w:rsidR="00496FCA" w:rsidRPr="00793A3F">
        <w:rPr>
          <w:rFonts w:ascii="Arial" w:eastAsia="Times New Roman" w:hAnsi="Arial" w:cs="Arial"/>
          <w:sz w:val="24"/>
          <w:szCs w:val="24"/>
        </w:rPr>
        <w:t>przyległą drogą;</w:t>
      </w:r>
    </w:p>
    <w:p w14:paraId="6C583789" w14:textId="0E6B4118" w:rsidR="00303405" w:rsidRPr="00793A3F" w:rsidRDefault="00303405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b/>
          <w:sz w:val="24"/>
          <w:szCs w:val="24"/>
        </w:rPr>
        <w:lastRenderedPageBreak/>
        <w:t>dachu stromym</w:t>
      </w:r>
      <w:r w:rsidRPr="00793A3F">
        <w:rPr>
          <w:rFonts w:ascii="Arial" w:hAnsi="Arial" w:cs="Arial"/>
          <w:sz w:val="24"/>
          <w:szCs w:val="24"/>
        </w:rPr>
        <w:t xml:space="preserve"> - należy przez to rozumieć dach dwu- lub wielospadowy o symetrycznym kącie nachylenia połaci dachowych od 25</w:t>
      </w:r>
      <w:r w:rsidRPr="00793A3F">
        <w:rPr>
          <w:rFonts w:ascii="Arial" w:hAnsi="Arial" w:cs="Arial"/>
          <w:bCs/>
          <w:sz w:val="24"/>
          <w:szCs w:val="24"/>
        </w:rPr>
        <w:t>°</w:t>
      </w:r>
      <w:r w:rsidRPr="00793A3F">
        <w:rPr>
          <w:rFonts w:ascii="Arial" w:hAnsi="Arial" w:cs="Arial"/>
          <w:sz w:val="24"/>
          <w:szCs w:val="24"/>
        </w:rPr>
        <w:t xml:space="preserve"> do 45</w:t>
      </w:r>
      <w:r w:rsidRPr="00793A3F">
        <w:rPr>
          <w:rFonts w:ascii="Arial" w:hAnsi="Arial" w:cs="Arial"/>
          <w:bCs/>
          <w:sz w:val="24"/>
          <w:szCs w:val="24"/>
        </w:rPr>
        <w:t>°</w:t>
      </w:r>
      <w:r w:rsidRPr="00793A3F">
        <w:rPr>
          <w:rFonts w:ascii="Arial" w:hAnsi="Arial" w:cs="Arial"/>
          <w:sz w:val="24"/>
          <w:szCs w:val="24"/>
        </w:rPr>
        <w:t>;</w:t>
      </w:r>
    </w:p>
    <w:p w14:paraId="6E2096E3" w14:textId="30E2C914" w:rsidR="00303405" w:rsidRPr="00793A3F" w:rsidRDefault="00303405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b/>
          <w:sz w:val="24"/>
          <w:szCs w:val="24"/>
        </w:rPr>
        <w:t>dachu płaskim</w:t>
      </w:r>
      <w:r w:rsidRPr="00793A3F">
        <w:rPr>
          <w:rFonts w:ascii="Arial" w:hAnsi="Arial" w:cs="Arial"/>
          <w:sz w:val="24"/>
          <w:szCs w:val="24"/>
        </w:rPr>
        <w:t xml:space="preserve"> - należy przez to rozumieć dach o spadku do 12</w:t>
      </w:r>
      <w:r w:rsidRPr="00793A3F">
        <w:rPr>
          <w:rFonts w:ascii="Arial" w:hAnsi="Arial" w:cs="Arial"/>
          <w:bCs/>
          <w:sz w:val="24"/>
          <w:szCs w:val="24"/>
        </w:rPr>
        <w:t>°;</w:t>
      </w:r>
    </w:p>
    <w:p w14:paraId="64CE6D71" w14:textId="4F5D1185" w:rsidR="007467EC" w:rsidRPr="00793A3F" w:rsidRDefault="00B854C3">
      <w:pPr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>sieciach infrastruktury technicznej</w:t>
      </w:r>
      <w:r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="009660CB"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– </w:t>
      </w:r>
      <w:r w:rsidR="00D8435C" w:rsidRPr="00793A3F">
        <w:rPr>
          <w:rFonts w:ascii="Arial" w:eastAsia="Times New Roman" w:hAnsi="Arial" w:cs="Arial"/>
          <w:sz w:val="24"/>
          <w:szCs w:val="24"/>
        </w:rPr>
        <w:t>należy przez to rozumieć</w:t>
      </w:r>
      <w:r w:rsidRPr="00793A3F">
        <w:rPr>
          <w:rFonts w:ascii="Arial" w:eastAsia="Times New Roman" w:hAnsi="Arial" w:cs="Arial"/>
          <w:sz w:val="24"/>
          <w:szCs w:val="24"/>
        </w:rPr>
        <w:t xml:space="preserve"> elementy sieci wodociągowych, kanalizacyjnych, gazowych, ropociągowych, ciepłowniczych, elektroenergetycznych oraz telekomunikacyjnych;</w:t>
      </w:r>
    </w:p>
    <w:p w14:paraId="4F9F1B48" w14:textId="25432C5B" w:rsidR="007467EC" w:rsidRPr="00793A3F" w:rsidRDefault="00B854C3">
      <w:pPr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>terenie</w:t>
      </w:r>
      <w:r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="009660CB"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– </w:t>
      </w:r>
      <w:r w:rsidRPr="00793A3F">
        <w:rPr>
          <w:rFonts w:ascii="Arial" w:eastAsia="Times New Roman" w:hAnsi="Arial" w:cs="Arial"/>
          <w:sz w:val="24"/>
          <w:szCs w:val="24"/>
        </w:rPr>
        <w:t>należy przez to rozumieć powierzchnię o określonym rodzaju przeznaczenia podstawowego, stanowiącą wydzieloną liniami rozgraniczającymi jednostkę ustaleń planu, oznaczoną numerem i symbolem literowym</w:t>
      </w:r>
      <w:r w:rsidR="00726D92" w:rsidRPr="00793A3F">
        <w:rPr>
          <w:rFonts w:ascii="Arial" w:eastAsia="Times New Roman" w:hAnsi="Arial" w:cs="Arial"/>
          <w:sz w:val="24"/>
          <w:szCs w:val="24"/>
        </w:rPr>
        <w:t>.</w:t>
      </w:r>
    </w:p>
    <w:p w14:paraId="145F871E" w14:textId="63E427DB" w:rsidR="007467EC" w:rsidRPr="00793A3F" w:rsidRDefault="004976DE" w:rsidP="00D8435C">
      <w:pPr>
        <w:tabs>
          <w:tab w:val="left" w:pos="426"/>
        </w:tabs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>§ 3.</w:t>
      </w:r>
      <w:r w:rsidR="009660CB" w:rsidRPr="00793A3F">
        <w:rPr>
          <w:rFonts w:ascii="Arial" w:eastAsia="Times New Roman" w:hAnsi="Arial" w:cs="Arial"/>
          <w:b/>
          <w:sz w:val="24"/>
          <w:szCs w:val="24"/>
        </w:rPr>
        <w:t> </w:t>
      </w:r>
      <w:r w:rsidRPr="00793A3F">
        <w:rPr>
          <w:rFonts w:ascii="Arial" w:eastAsia="Times New Roman" w:hAnsi="Arial" w:cs="Arial"/>
          <w:sz w:val="24"/>
          <w:szCs w:val="24"/>
        </w:rPr>
        <w:t>Na obszarze objętym planem ustala się następujące przeznaczenie terenów:</w:t>
      </w:r>
      <w:r w:rsidR="00B854C3" w:rsidRPr="00793A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012CCD" w14:textId="3D183F9C" w:rsidR="00E92C26" w:rsidRPr="00793A3F" w:rsidRDefault="00B72927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tere</w:t>
      </w:r>
      <w:r w:rsidR="00E92C26" w:rsidRPr="00793A3F">
        <w:rPr>
          <w:rFonts w:ascii="Arial" w:eastAsia="Times New Roman" w:hAnsi="Arial" w:cs="Arial"/>
          <w:sz w:val="24"/>
          <w:szCs w:val="24"/>
        </w:rPr>
        <w:t>n</w:t>
      </w:r>
      <w:r w:rsidR="005B50A6" w:rsidRPr="00793A3F">
        <w:rPr>
          <w:rFonts w:ascii="Arial" w:eastAsia="Times New Roman" w:hAnsi="Arial" w:cs="Arial"/>
          <w:sz w:val="24"/>
          <w:szCs w:val="24"/>
        </w:rPr>
        <w:t xml:space="preserve">y </w:t>
      </w:r>
      <w:r w:rsidR="00E92C26" w:rsidRPr="00793A3F">
        <w:rPr>
          <w:rFonts w:ascii="Arial" w:eastAsia="Times New Roman" w:hAnsi="Arial" w:cs="Arial"/>
          <w:sz w:val="24"/>
          <w:szCs w:val="24"/>
        </w:rPr>
        <w:t>zabudowy</w:t>
      </w:r>
      <w:r w:rsidR="000F6F5D" w:rsidRPr="00793A3F">
        <w:rPr>
          <w:rFonts w:ascii="Arial" w:eastAsia="Times New Roman" w:hAnsi="Arial" w:cs="Arial"/>
          <w:sz w:val="24"/>
          <w:szCs w:val="24"/>
        </w:rPr>
        <w:t xml:space="preserve"> mieszkaniowej jednorodzinnej oraz zabudowy</w:t>
      </w:r>
      <w:r w:rsidR="00E92C26" w:rsidRPr="00793A3F">
        <w:rPr>
          <w:rFonts w:ascii="Arial" w:eastAsia="Times New Roman" w:hAnsi="Arial" w:cs="Arial"/>
          <w:sz w:val="24"/>
          <w:szCs w:val="24"/>
        </w:rPr>
        <w:t xml:space="preserve"> letniskowej, oznaczon</w:t>
      </w:r>
      <w:r w:rsidR="005B50A6" w:rsidRPr="00793A3F">
        <w:rPr>
          <w:rFonts w:ascii="Arial" w:eastAsia="Times New Roman" w:hAnsi="Arial" w:cs="Arial"/>
          <w:sz w:val="24"/>
          <w:szCs w:val="24"/>
        </w:rPr>
        <w:t>e</w:t>
      </w:r>
      <w:r w:rsidR="00E92C26" w:rsidRPr="00793A3F">
        <w:rPr>
          <w:rFonts w:ascii="Arial" w:eastAsia="Times New Roman" w:hAnsi="Arial" w:cs="Arial"/>
          <w:sz w:val="24"/>
          <w:szCs w:val="24"/>
        </w:rPr>
        <w:t xml:space="preserve"> na rysunku planu symbol</w:t>
      </w:r>
      <w:r w:rsidR="005B50A6" w:rsidRPr="00793A3F">
        <w:rPr>
          <w:rFonts w:ascii="Arial" w:eastAsia="Times New Roman" w:hAnsi="Arial" w:cs="Arial"/>
          <w:sz w:val="24"/>
          <w:szCs w:val="24"/>
        </w:rPr>
        <w:t xml:space="preserve">ami: </w:t>
      </w:r>
      <w:r w:rsidR="005B50A6" w:rsidRPr="00793A3F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0F6F5D" w:rsidRPr="00793A3F">
        <w:rPr>
          <w:rFonts w:ascii="Arial" w:eastAsia="Times New Roman" w:hAnsi="Arial" w:cs="Arial"/>
          <w:b/>
          <w:bCs/>
          <w:sz w:val="24"/>
          <w:szCs w:val="24"/>
        </w:rPr>
        <w:t>MN/</w:t>
      </w:r>
      <w:r w:rsidR="00E92C26" w:rsidRPr="00793A3F">
        <w:rPr>
          <w:rFonts w:ascii="Arial" w:eastAsia="Times New Roman" w:hAnsi="Arial" w:cs="Arial"/>
          <w:b/>
          <w:bCs/>
          <w:sz w:val="24"/>
          <w:szCs w:val="24"/>
        </w:rPr>
        <w:t>ML</w:t>
      </w:r>
      <w:r w:rsidR="005B50A6" w:rsidRPr="00793A3F">
        <w:rPr>
          <w:rFonts w:ascii="Arial" w:eastAsia="Times New Roman" w:hAnsi="Arial" w:cs="Arial"/>
          <w:sz w:val="24"/>
          <w:szCs w:val="24"/>
        </w:rPr>
        <w:t>,</w:t>
      </w:r>
      <w:r w:rsidR="005B50A6"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2MN/ML</w:t>
      </w:r>
      <w:r w:rsidR="00E92C26" w:rsidRPr="00793A3F">
        <w:rPr>
          <w:rFonts w:ascii="Arial" w:eastAsia="Times New Roman" w:hAnsi="Arial" w:cs="Arial"/>
          <w:sz w:val="24"/>
          <w:szCs w:val="24"/>
        </w:rPr>
        <w:t>;</w:t>
      </w:r>
    </w:p>
    <w:p w14:paraId="17B887F8" w14:textId="64D71A79" w:rsidR="00E92C26" w:rsidRPr="00793A3F" w:rsidRDefault="00E92C26">
      <w:pPr>
        <w:pStyle w:val="Akapitzlist"/>
        <w:numPr>
          <w:ilvl w:val="0"/>
          <w:numId w:val="8"/>
        </w:numPr>
        <w:suppressAutoHyphens/>
        <w:spacing w:after="360" w:line="276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 xml:space="preserve">teren drogi wewnętrznej, oznaczony na rysunku planu symbolem </w:t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>KDW</w:t>
      </w:r>
      <w:r w:rsidRPr="00793A3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80F2B7" w14:textId="578EB9EA" w:rsidR="007467EC" w:rsidRPr="00793A3F" w:rsidRDefault="00B854C3" w:rsidP="00D8435C">
      <w:pPr>
        <w:pStyle w:val="Akapitzlist"/>
        <w:suppressAutoHyphens/>
        <w:spacing w:after="0" w:line="276" w:lineRule="auto"/>
        <w:ind w:left="425"/>
        <w:jc w:val="both"/>
        <w:rPr>
          <w:rFonts w:ascii="Arial" w:eastAsia="Times New Roman" w:hAnsi="Arial" w:cs="Arial"/>
          <w:b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 xml:space="preserve">§ 4. </w:t>
      </w:r>
      <w:r w:rsidRPr="00793A3F">
        <w:rPr>
          <w:rFonts w:ascii="Arial" w:eastAsia="Times New Roman" w:hAnsi="Arial" w:cs="Arial"/>
          <w:sz w:val="24"/>
          <w:szCs w:val="24"/>
        </w:rPr>
        <w:t>W zakresie zasad ochrony i kształtowania ładu przestrzennego ustala się:</w:t>
      </w:r>
    </w:p>
    <w:p w14:paraId="1B9BE2DC" w14:textId="173E638B" w:rsidR="00DC2D6D" w:rsidRPr="00793A3F" w:rsidRDefault="00DC2D6D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lokalizacji:</w:t>
      </w:r>
    </w:p>
    <w:p w14:paraId="465ADB34" w14:textId="77777777" w:rsidR="00DC2D6D" w:rsidRPr="00793A3F" w:rsidRDefault="00DC2D6D">
      <w:pPr>
        <w:pStyle w:val="Akapitzlist"/>
        <w:widowControl w:val="0"/>
        <w:numPr>
          <w:ilvl w:val="4"/>
          <w:numId w:val="11"/>
        </w:numPr>
        <w:tabs>
          <w:tab w:val="clear" w:pos="3600"/>
          <w:tab w:val="num" w:pos="709"/>
        </w:tabs>
        <w:suppressAutoHyphens/>
        <w:autoSpaceDE w:val="0"/>
        <w:spacing w:after="0" w:line="276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kondygnacji podziemnych,</w:t>
      </w:r>
    </w:p>
    <w:p w14:paraId="26982618" w14:textId="77777777" w:rsidR="00DC2D6D" w:rsidRPr="00793A3F" w:rsidRDefault="00DC2D6D">
      <w:pPr>
        <w:pStyle w:val="Akapitzlist"/>
        <w:widowControl w:val="0"/>
        <w:numPr>
          <w:ilvl w:val="4"/>
          <w:numId w:val="11"/>
        </w:numPr>
        <w:tabs>
          <w:tab w:val="clear" w:pos="3600"/>
          <w:tab w:val="num" w:pos="709"/>
        </w:tabs>
        <w:suppressAutoHyphens/>
        <w:autoSpaceDE w:val="0"/>
        <w:spacing w:after="0" w:line="276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dojść, dojazdów i obiektów małej architektury,</w:t>
      </w:r>
    </w:p>
    <w:p w14:paraId="77EA9D7D" w14:textId="07F511AC" w:rsidR="00DC2D6D" w:rsidRPr="00793A3F" w:rsidRDefault="00DC2D6D">
      <w:pPr>
        <w:pStyle w:val="Akapitzlist"/>
        <w:widowControl w:val="0"/>
        <w:numPr>
          <w:ilvl w:val="4"/>
          <w:numId w:val="11"/>
        </w:numPr>
        <w:tabs>
          <w:tab w:val="clear" w:pos="3600"/>
          <w:tab w:val="num" w:pos="709"/>
        </w:tabs>
        <w:suppressAutoHyphens/>
        <w:autoSpaceDE w:val="0"/>
        <w:spacing w:after="360" w:line="276" w:lineRule="auto"/>
        <w:ind w:left="709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sieci i obiektów infrastruktury technicznej o maksymalnej wysokości 15 m.</w:t>
      </w:r>
    </w:p>
    <w:p w14:paraId="6C523479" w14:textId="77777777" w:rsidR="007467EC" w:rsidRPr="00793A3F" w:rsidRDefault="00B854C3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 xml:space="preserve">§ 5. </w:t>
      </w:r>
      <w:r w:rsidRPr="00793A3F">
        <w:rPr>
          <w:rFonts w:ascii="Arial" w:eastAsia="Times New Roman" w:hAnsi="Arial" w:cs="Arial"/>
          <w:sz w:val="24"/>
          <w:szCs w:val="24"/>
        </w:rPr>
        <w:t>W zakresie zasad ochrony środowiska, przyrody i krajobrazu ustala się:</w:t>
      </w:r>
    </w:p>
    <w:p w14:paraId="1B3AFD37" w14:textId="332A44C0" w:rsidR="007467EC" w:rsidRPr="00793A3F" w:rsidRDefault="00B854C3">
      <w:pPr>
        <w:numPr>
          <w:ilvl w:val="0"/>
          <w:numId w:val="9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ochronę powierzchni ziemi, powietrza i wód zgodnie z przepisami odrębnymi;</w:t>
      </w:r>
    </w:p>
    <w:p w14:paraId="2CF2A0DF" w14:textId="77777777" w:rsidR="00DC2D6D" w:rsidRPr="00793A3F" w:rsidRDefault="00DC2D6D">
      <w:pPr>
        <w:numPr>
          <w:ilvl w:val="0"/>
          <w:numId w:val="9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nakaz wykorzystywania nadmiaru mas ziemnych pozyskanych podczas prac budowlanych w obrębie terenu lub usuwania ich zgodnie z przepisami odrębnymi;</w:t>
      </w:r>
    </w:p>
    <w:p w14:paraId="1D1F2E90" w14:textId="77777777" w:rsidR="00DC2D6D" w:rsidRPr="00793A3F" w:rsidRDefault="00DC2D6D">
      <w:pPr>
        <w:numPr>
          <w:ilvl w:val="0"/>
          <w:numId w:val="9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zagospodarowanie zielenią wszystkich powierzchni wolnych od utwardzenia;</w:t>
      </w:r>
    </w:p>
    <w:p w14:paraId="40435999" w14:textId="77777777" w:rsidR="00DC2D6D" w:rsidRPr="00793A3F" w:rsidRDefault="00DC2D6D">
      <w:pPr>
        <w:numPr>
          <w:ilvl w:val="0"/>
          <w:numId w:val="9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zagospodarowanie odpadów zgodnie z regulaminem utrzymania czystości i porządku na terenie gminy oraz przepisami o odpadach;</w:t>
      </w:r>
    </w:p>
    <w:p w14:paraId="771C17FF" w14:textId="77777777" w:rsidR="00DC2D6D" w:rsidRPr="00793A3F" w:rsidRDefault="00DC2D6D">
      <w:pPr>
        <w:numPr>
          <w:ilvl w:val="0"/>
          <w:numId w:val="9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zakaz lokalizacji przedsięwzięć mogących znacząco oddziaływać na środowisko z wyjątkiem inwestycji celu publicznego w zakresie infrastruktury technicznej i drogowej;</w:t>
      </w:r>
    </w:p>
    <w:p w14:paraId="401BA3FD" w14:textId="76715680" w:rsidR="007467EC" w:rsidRPr="00793A3F" w:rsidRDefault="00B854C3">
      <w:pPr>
        <w:numPr>
          <w:ilvl w:val="0"/>
          <w:numId w:val="9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zapewnienie dopuszczalnych poziomów hałasu w środowisku na teren</w:t>
      </w:r>
      <w:r w:rsidR="007C21B7" w:rsidRPr="00793A3F">
        <w:rPr>
          <w:rFonts w:ascii="Arial" w:eastAsia="Times New Roman" w:hAnsi="Arial" w:cs="Arial"/>
          <w:sz w:val="24"/>
          <w:szCs w:val="24"/>
        </w:rPr>
        <w:t xml:space="preserve">ach </w:t>
      </w:r>
      <w:r w:rsidRPr="00793A3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MN</w:t>
      </w:r>
      <w:r w:rsidR="00303405" w:rsidRPr="00793A3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/ML</w:t>
      </w:r>
      <w:r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 jak dla terenów </w:t>
      </w:r>
      <w:r w:rsidR="00303405" w:rsidRPr="00793A3F">
        <w:rPr>
          <w:rFonts w:ascii="Arial" w:eastAsia="Times New Roman" w:hAnsi="Arial" w:cs="Arial"/>
          <w:sz w:val="24"/>
          <w:szCs w:val="24"/>
          <w:lang w:eastAsia="ar-SA"/>
        </w:rPr>
        <w:t>rekreacyjno-wypoczynkowych</w:t>
      </w:r>
      <w:r w:rsidR="0005692C" w:rsidRPr="00793A3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D09E6C7" w14:textId="254DD2CA" w:rsidR="007467EC" w:rsidRPr="00793A3F" w:rsidRDefault="00B854C3" w:rsidP="00D8435C">
      <w:pPr>
        <w:suppressAutoHyphens/>
        <w:spacing w:before="360"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 xml:space="preserve">§ 6. </w:t>
      </w:r>
      <w:r w:rsidRPr="00793A3F">
        <w:rPr>
          <w:rFonts w:ascii="Arial" w:eastAsia="Times New Roman" w:hAnsi="Arial" w:cs="Arial"/>
          <w:sz w:val="24"/>
          <w:szCs w:val="24"/>
        </w:rPr>
        <w:t>W zakresie kształtowania krajobrazu nie podejmuje się ustaleń.</w:t>
      </w:r>
    </w:p>
    <w:p w14:paraId="140EAF6F" w14:textId="77777777" w:rsidR="00DC2D6D" w:rsidRPr="00793A3F" w:rsidRDefault="00DC2D6D" w:rsidP="00D8435C">
      <w:pPr>
        <w:tabs>
          <w:tab w:val="num" w:pos="0"/>
        </w:tabs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 xml:space="preserve">§ 7. </w:t>
      </w:r>
      <w:r w:rsidRPr="00793A3F">
        <w:rPr>
          <w:rFonts w:ascii="Arial" w:eastAsia="Times New Roman" w:hAnsi="Arial" w:cs="Arial"/>
          <w:sz w:val="24"/>
          <w:szCs w:val="24"/>
        </w:rPr>
        <w:t>W zakresie zasad ochrony dziedzictwa kulturowego i zabytków, w tym krajobrazów kulturowych, oraz dóbr kultury współczesnej nie podejmuje się ustaleń.</w:t>
      </w:r>
    </w:p>
    <w:p w14:paraId="4BA5AA92" w14:textId="77777777" w:rsidR="00DC2D6D" w:rsidRPr="00793A3F" w:rsidRDefault="00DC2D6D" w:rsidP="00D8435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sz w:val="24"/>
          <w:szCs w:val="24"/>
        </w:rPr>
        <w:t xml:space="preserve">§ 8. </w:t>
      </w:r>
      <w:r w:rsidRPr="00793A3F">
        <w:rPr>
          <w:rFonts w:ascii="Arial" w:eastAsia="Times New Roman" w:hAnsi="Arial" w:cs="Arial"/>
          <w:sz w:val="24"/>
          <w:szCs w:val="24"/>
        </w:rPr>
        <w:t>W zakresie wymagań wynikających z potrzeb kształtowania przestrzeni publicznych nie podejmuje się ustaleń.</w:t>
      </w:r>
    </w:p>
    <w:p w14:paraId="4D8E30C5" w14:textId="02E8AD4E" w:rsidR="00295B16" w:rsidRPr="00793A3F" w:rsidRDefault="00295B16" w:rsidP="00D8435C">
      <w:pPr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lastRenderedPageBreak/>
        <w:t>§ 9.</w:t>
      </w:r>
      <w:r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="00A25BA2" w:rsidRPr="00793A3F">
        <w:rPr>
          <w:rFonts w:ascii="Arial" w:eastAsia="Times New Roman" w:hAnsi="Arial" w:cs="Arial"/>
          <w:sz w:val="24"/>
          <w:szCs w:val="24"/>
        </w:rPr>
        <w:t xml:space="preserve">1. </w:t>
      </w:r>
      <w:r w:rsidRPr="00793A3F">
        <w:rPr>
          <w:rFonts w:ascii="Arial" w:eastAsia="Times New Roman" w:hAnsi="Arial" w:cs="Arial"/>
          <w:sz w:val="24"/>
          <w:szCs w:val="24"/>
        </w:rPr>
        <w:t>Na teren</w:t>
      </w:r>
      <w:r w:rsidR="005B50A6" w:rsidRPr="00793A3F">
        <w:rPr>
          <w:rFonts w:ascii="Arial" w:eastAsia="Times New Roman" w:hAnsi="Arial" w:cs="Arial"/>
          <w:sz w:val="24"/>
          <w:szCs w:val="24"/>
        </w:rPr>
        <w:t>ach</w:t>
      </w:r>
      <w:r w:rsidR="005C3D92" w:rsidRPr="00793A3F">
        <w:rPr>
          <w:rFonts w:ascii="Arial" w:eastAsia="Times New Roman" w:hAnsi="Arial" w:cs="Arial"/>
          <w:sz w:val="24"/>
          <w:szCs w:val="24"/>
        </w:rPr>
        <w:t xml:space="preserve"> zabudowy mieszkaniowej jednorodzinnej oraz </w:t>
      </w:r>
      <w:r w:rsidR="00E92C26" w:rsidRPr="00793A3F">
        <w:rPr>
          <w:rFonts w:ascii="Arial" w:eastAsia="Times New Roman" w:hAnsi="Arial" w:cs="Arial"/>
          <w:sz w:val="24"/>
          <w:szCs w:val="24"/>
        </w:rPr>
        <w:t>zabudowy letniskowej, oznaczon</w:t>
      </w:r>
      <w:r w:rsidR="005B50A6" w:rsidRPr="00793A3F">
        <w:rPr>
          <w:rFonts w:ascii="Arial" w:eastAsia="Times New Roman" w:hAnsi="Arial" w:cs="Arial"/>
          <w:sz w:val="24"/>
          <w:szCs w:val="24"/>
        </w:rPr>
        <w:t xml:space="preserve">ych </w:t>
      </w:r>
      <w:r w:rsidR="00E92C26" w:rsidRPr="00793A3F">
        <w:rPr>
          <w:rFonts w:ascii="Arial" w:eastAsia="Times New Roman" w:hAnsi="Arial" w:cs="Arial"/>
          <w:sz w:val="24"/>
          <w:szCs w:val="24"/>
        </w:rPr>
        <w:t>na rysunku planu symbol</w:t>
      </w:r>
      <w:r w:rsidR="005B50A6" w:rsidRPr="00793A3F">
        <w:rPr>
          <w:rFonts w:ascii="Arial" w:eastAsia="Times New Roman" w:hAnsi="Arial" w:cs="Arial"/>
          <w:sz w:val="24"/>
          <w:szCs w:val="24"/>
        </w:rPr>
        <w:t xml:space="preserve">ami: </w:t>
      </w:r>
      <w:r w:rsidR="005B50A6" w:rsidRPr="00793A3F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5C3D92" w:rsidRPr="00793A3F">
        <w:rPr>
          <w:rFonts w:ascii="Arial" w:eastAsia="Times New Roman" w:hAnsi="Arial" w:cs="Arial"/>
          <w:b/>
          <w:bCs/>
          <w:sz w:val="24"/>
          <w:szCs w:val="24"/>
        </w:rPr>
        <w:t>MN/</w:t>
      </w:r>
      <w:r w:rsidR="00E92C26" w:rsidRPr="00793A3F">
        <w:rPr>
          <w:rFonts w:ascii="Arial" w:eastAsia="Times New Roman" w:hAnsi="Arial" w:cs="Arial"/>
          <w:b/>
          <w:bCs/>
          <w:sz w:val="24"/>
          <w:szCs w:val="24"/>
        </w:rPr>
        <w:t>ML</w:t>
      </w:r>
      <w:r w:rsidR="005B50A6" w:rsidRPr="00793A3F">
        <w:rPr>
          <w:rFonts w:ascii="Arial" w:eastAsia="Times New Roman" w:hAnsi="Arial" w:cs="Arial"/>
          <w:sz w:val="24"/>
          <w:szCs w:val="24"/>
        </w:rPr>
        <w:t>,</w:t>
      </w:r>
      <w:r w:rsidR="005B50A6"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2MN/ML</w:t>
      </w:r>
      <w:r w:rsidR="005C3D92"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ustala się następujące parametry i</w:t>
      </w:r>
      <w:r w:rsidR="005C3D92" w:rsidRPr="00793A3F">
        <w:rPr>
          <w:rFonts w:ascii="Arial" w:eastAsia="Times New Roman" w:hAnsi="Arial" w:cs="Arial"/>
          <w:sz w:val="24"/>
          <w:szCs w:val="24"/>
        </w:rPr>
        <w:t> </w:t>
      </w:r>
      <w:r w:rsidRPr="00793A3F">
        <w:rPr>
          <w:rFonts w:ascii="Arial" w:eastAsia="Times New Roman" w:hAnsi="Arial" w:cs="Arial"/>
          <w:sz w:val="24"/>
          <w:szCs w:val="24"/>
        </w:rPr>
        <w:t>wskaźniki kształtowania zabudowy oraz zagospodarowania terenu:</w:t>
      </w:r>
    </w:p>
    <w:p w14:paraId="726FA2E8" w14:textId="3E0A35F1" w:rsidR="005C3D92" w:rsidRPr="00793A3F" w:rsidRDefault="005C3D92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lokalizację zabudowy mieszkaniowej jednorodzinnej;</w:t>
      </w:r>
    </w:p>
    <w:p w14:paraId="08EDFA70" w14:textId="40441D33" w:rsidR="005C3D92" w:rsidRPr="00793A3F" w:rsidRDefault="005C3D92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dopuszczenie lokalizacji:</w:t>
      </w:r>
    </w:p>
    <w:p w14:paraId="5E2D126E" w14:textId="67E242BB" w:rsidR="005C3D92" w:rsidRPr="00793A3F" w:rsidRDefault="005C3D92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domów letniskowych i budynków rekreacji indywidualnej,</w:t>
      </w:r>
    </w:p>
    <w:p w14:paraId="65BC38BC" w14:textId="7B7C6CF6" w:rsidR="005C3D92" w:rsidRPr="00793A3F" w:rsidRDefault="005C3D92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budynków pomocniczych i wiat;</w:t>
      </w:r>
    </w:p>
    <w:p w14:paraId="00918917" w14:textId="51ECE160" w:rsidR="00E92C26" w:rsidRPr="00793A3F" w:rsidRDefault="00E92C26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lokalizację budynków i wiat z uwzględnieniem</w:t>
      </w:r>
      <w:r w:rsidR="00303405" w:rsidRPr="00793A3F">
        <w:rPr>
          <w:rFonts w:ascii="Arial" w:hAnsi="Arial" w:cs="Arial"/>
          <w:sz w:val="24"/>
          <w:szCs w:val="24"/>
        </w:rPr>
        <w:t xml:space="preserve"> </w:t>
      </w:r>
      <w:r w:rsidRPr="00793A3F">
        <w:rPr>
          <w:rFonts w:ascii="Arial" w:hAnsi="Arial" w:cs="Arial"/>
          <w:sz w:val="24"/>
          <w:szCs w:val="24"/>
        </w:rPr>
        <w:t>linii zabudowy, zgodnie z rysunkiem;</w:t>
      </w:r>
    </w:p>
    <w:p w14:paraId="356A194B" w14:textId="2519C45E" w:rsidR="0035595A" w:rsidRPr="00793A3F" w:rsidRDefault="0035595A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 xml:space="preserve">maksymalną powierzchnię zabudowy: </w:t>
      </w:r>
      <w:r w:rsidR="00A25BA2" w:rsidRPr="00793A3F">
        <w:rPr>
          <w:rFonts w:ascii="Arial" w:eastAsia="Times New Roman" w:hAnsi="Arial" w:cs="Arial"/>
          <w:sz w:val="24"/>
          <w:szCs w:val="24"/>
        </w:rPr>
        <w:t>40</w:t>
      </w:r>
      <w:r w:rsidRPr="00793A3F">
        <w:rPr>
          <w:rFonts w:ascii="Arial" w:eastAsia="Times New Roman" w:hAnsi="Arial" w:cs="Arial"/>
          <w:sz w:val="24"/>
          <w:szCs w:val="24"/>
        </w:rPr>
        <w:t>% powierzchni działki;</w:t>
      </w:r>
    </w:p>
    <w:p w14:paraId="4259214C" w14:textId="5308F940" w:rsidR="0035595A" w:rsidRPr="00793A3F" w:rsidRDefault="0035595A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 xml:space="preserve">minimalną powierzchnię biologicznie czynną: </w:t>
      </w:r>
      <w:r w:rsidR="00A25BA2" w:rsidRPr="00793A3F">
        <w:rPr>
          <w:rFonts w:ascii="Arial" w:eastAsia="Times New Roman" w:hAnsi="Arial" w:cs="Arial"/>
          <w:sz w:val="24"/>
          <w:szCs w:val="24"/>
        </w:rPr>
        <w:t>5</w:t>
      </w:r>
      <w:r w:rsidRPr="00793A3F">
        <w:rPr>
          <w:rFonts w:ascii="Arial" w:eastAsia="Times New Roman" w:hAnsi="Arial" w:cs="Arial"/>
          <w:sz w:val="24"/>
          <w:szCs w:val="24"/>
        </w:rPr>
        <w:t>0% powierzchni działki;</w:t>
      </w:r>
    </w:p>
    <w:p w14:paraId="705F2C49" w14:textId="71FA3C4D" w:rsidR="0035595A" w:rsidRPr="00793A3F" w:rsidRDefault="0035595A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intensywność zabudowy: od 0,</w:t>
      </w:r>
      <w:r w:rsidR="005C3D92" w:rsidRPr="00793A3F">
        <w:rPr>
          <w:rFonts w:ascii="Arial" w:eastAsia="Times New Roman" w:hAnsi="Arial" w:cs="Arial"/>
          <w:sz w:val="24"/>
          <w:szCs w:val="24"/>
        </w:rPr>
        <w:t>0</w:t>
      </w:r>
      <w:r w:rsidRPr="00793A3F">
        <w:rPr>
          <w:rFonts w:ascii="Arial" w:eastAsia="Times New Roman" w:hAnsi="Arial" w:cs="Arial"/>
          <w:sz w:val="24"/>
          <w:szCs w:val="24"/>
        </w:rPr>
        <w:t>1 do</w:t>
      </w:r>
      <w:r w:rsidR="005C3D92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="00A25BA2" w:rsidRPr="00793A3F">
        <w:rPr>
          <w:rFonts w:ascii="Arial" w:eastAsia="Times New Roman" w:hAnsi="Arial" w:cs="Arial"/>
          <w:sz w:val="24"/>
          <w:szCs w:val="24"/>
        </w:rPr>
        <w:t>1,2</w:t>
      </w:r>
      <w:r w:rsidRPr="00793A3F">
        <w:rPr>
          <w:rFonts w:ascii="Arial" w:eastAsia="Times New Roman" w:hAnsi="Arial" w:cs="Arial"/>
          <w:sz w:val="24"/>
          <w:szCs w:val="24"/>
        </w:rPr>
        <w:t>;</w:t>
      </w:r>
    </w:p>
    <w:p w14:paraId="35B81CF9" w14:textId="77777777" w:rsidR="0035595A" w:rsidRPr="00793A3F" w:rsidRDefault="0035595A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wysokość zabudowy:</w:t>
      </w:r>
    </w:p>
    <w:p w14:paraId="3A354875" w14:textId="5FED771F" w:rsidR="005C3D92" w:rsidRPr="00793A3F" w:rsidRDefault="005C3D92">
      <w:pPr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93A3F">
        <w:rPr>
          <w:rFonts w:ascii="Arial" w:eastAsia="Times New Roman" w:hAnsi="Arial" w:cs="Arial"/>
          <w:sz w:val="24"/>
          <w:szCs w:val="24"/>
          <w:lang w:eastAsia="ar-SA"/>
        </w:rPr>
        <w:t>dla</w:t>
      </w:r>
      <w:r w:rsidR="00A25BA2"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 budynków mieszkalnych do 2 kondygnacji nadziemnych, przy czym nie więcej niż 10 m do najwyższego punktu dachu,</w:t>
      </w:r>
      <w:r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22486C13" w14:textId="4F66EA3F" w:rsidR="005C3D92" w:rsidRPr="00793A3F" w:rsidRDefault="0035595A">
      <w:pPr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93A3F">
        <w:rPr>
          <w:rFonts w:ascii="Arial" w:eastAsia="Times New Roman" w:hAnsi="Arial" w:cs="Arial"/>
          <w:sz w:val="24"/>
          <w:szCs w:val="24"/>
          <w:lang w:eastAsia="ar-SA"/>
        </w:rPr>
        <w:t>dla budynków</w:t>
      </w:r>
      <w:r w:rsidR="005C3D92"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 letniskowych i budynków rekreacji indywidualnej do 1 kondygnacji nadziemnej, przy czy nie więcej niż 7 m do najwyższego punktu dachu;</w:t>
      </w:r>
    </w:p>
    <w:p w14:paraId="78677D04" w14:textId="2BEA20E5" w:rsidR="00A25BA2" w:rsidRPr="00793A3F" w:rsidRDefault="00A25BA2">
      <w:pPr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93A3F">
        <w:rPr>
          <w:rFonts w:ascii="Arial" w:eastAsia="Times New Roman" w:hAnsi="Arial" w:cs="Arial"/>
          <w:sz w:val="24"/>
          <w:szCs w:val="24"/>
          <w:lang w:eastAsia="ar-SA"/>
        </w:rPr>
        <w:t>dla budynków pomocniczych i wiat nie więcej niż 5 m do najwyższego punktu</w:t>
      </w:r>
      <w:r w:rsidR="00E34CD8" w:rsidRPr="00793A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  <w:lang w:eastAsia="ar-SA"/>
        </w:rPr>
        <w:t>dachu;</w:t>
      </w:r>
    </w:p>
    <w:p w14:paraId="039C24F7" w14:textId="77777777" w:rsidR="00D8435C" w:rsidRPr="00793A3F" w:rsidRDefault="00A25BA2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stosowanie dachów stromych;</w:t>
      </w:r>
    </w:p>
    <w:p w14:paraId="7207D20C" w14:textId="77777777" w:rsidR="00D8435C" w:rsidRPr="00793A3F" w:rsidRDefault="00A25BA2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dopuszczenie</w:t>
      </w:r>
      <w:r w:rsidR="00E34CD8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dachów płaskich dla budynków pomocniczych i wiat;</w:t>
      </w:r>
    </w:p>
    <w:p w14:paraId="7153E167" w14:textId="77777777" w:rsidR="00D8435C" w:rsidRPr="00793A3F" w:rsidRDefault="0035595A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 xml:space="preserve">powierzchnię nowo wydzielonej działki: nie mniejszą niż </w:t>
      </w:r>
      <w:r w:rsidR="00A25BA2" w:rsidRPr="00793A3F">
        <w:rPr>
          <w:rFonts w:ascii="Arial" w:eastAsia="Times New Roman" w:hAnsi="Arial" w:cs="Arial"/>
          <w:sz w:val="24"/>
          <w:szCs w:val="24"/>
        </w:rPr>
        <w:t>6</w:t>
      </w:r>
      <w:r w:rsidRPr="00793A3F">
        <w:rPr>
          <w:rFonts w:ascii="Arial" w:eastAsia="Times New Roman" w:hAnsi="Arial" w:cs="Arial"/>
          <w:sz w:val="24"/>
          <w:szCs w:val="24"/>
        </w:rPr>
        <w:t>00 m</w:t>
      </w:r>
      <w:r w:rsidRPr="00793A3F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793A3F">
        <w:rPr>
          <w:rFonts w:ascii="Arial" w:eastAsia="Times New Roman" w:hAnsi="Arial" w:cs="Arial"/>
          <w:sz w:val="24"/>
          <w:szCs w:val="24"/>
        </w:rPr>
        <w:t>;</w:t>
      </w:r>
    </w:p>
    <w:p w14:paraId="5E35B221" w14:textId="34A321C9" w:rsidR="0035595A" w:rsidRPr="00793A3F" w:rsidRDefault="0035595A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dostępność komunikacyjną</w:t>
      </w:r>
      <w:r w:rsidR="00F9597A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 xml:space="preserve">z przyległych terenów dróg publicznych oraz wewnętrznych. </w:t>
      </w:r>
    </w:p>
    <w:p w14:paraId="6DCC39D4" w14:textId="366B186C" w:rsidR="00A25BA2" w:rsidRPr="00793A3F" w:rsidRDefault="00A25BA2" w:rsidP="00D8435C">
      <w:pPr>
        <w:suppressAutoHyphens/>
        <w:spacing w:after="36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2. Zasady wydzielania działek, o których mowa w ust. 1 pkt </w:t>
      </w:r>
      <w:r w:rsidR="00D8435C" w:rsidRPr="00793A3F">
        <w:rPr>
          <w:rFonts w:ascii="Arial" w:hAnsi="Arial" w:cs="Arial"/>
          <w:sz w:val="24"/>
          <w:szCs w:val="24"/>
        </w:rPr>
        <w:t xml:space="preserve">10 </w:t>
      </w:r>
      <w:r w:rsidRPr="00793A3F">
        <w:rPr>
          <w:rFonts w:ascii="Arial" w:hAnsi="Arial" w:cs="Arial"/>
          <w:sz w:val="24"/>
          <w:szCs w:val="24"/>
        </w:rPr>
        <w:t>nie dotyczą wydzielenia działek pod sieci infrastruktury technicznej oraz dojścia i dojazdy.</w:t>
      </w:r>
    </w:p>
    <w:p w14:paraId="197AD5E4" w14:textId="6AB72593" w:rsidR="0035595A" w:rsidRPr="00793A3F" w:rsidRDefault="5BB324D4" w:rsidP="00D8435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35595A" w:rsidRPr="00793A3F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793A3F">
        <w:rPr>
          <w:rFonts w:ascii="Arial" w:eastAsia="Times New Roman" w:hAnsi="Arial" w:cs="Arial"/>
          <w:sz w:val="24"/>
          <w:szCs w:val="24"/>
        </w:rPr>
        <w:t>Na teren</w:t>
      </w:r>
      <w:r w:rsidR="0035595A" w:rsidRPr="00793A3F">
        <w:rPr>
          <w:rFonts w:ascii="Arial" w:eastAsia="Times New Roman" w:hAnsi="Arial" w:cs="Arial"/>
          <w:sz w:val="24"/>
          <w:szCs w:val="24"/>
        </w:rPr>
        <w:t>ie</w:t>
      </w:r>
      <w:r w:rsidR="00A25BA2" w:rsidRPr="00793A3F">
        <w:rPr>
          <w:rFonts w:ascii="Arial" w:eastAsia="Times New Roman" w:hAnsi="Arial" w:cs="Arial"/>
          <w:sz w:val="24"/>
          <w:szCs w:val="24"/>
        </w:rPr>
        <w:t xml:space="preserve"> drogi wewnętrznej</w:t>
      </w:r>
      <w:r w:rsidR="0035595A" w:rsidRPr="00793A3F">
        <w:rPr>
          <w:rFonts w:ascii="Arial" w:eastAsia="Times New Roman" w:hAnsi="Arial" w:cs="Arial"/>
          <w:sz w:val="24"/>
          <w:szCs w:val="24"/>
        </w:rPr>
        <w:t xml:space="preserve">, oznaczonym na rysunku planu symbolem </w:t>
      </w:r>
      <w:r w:rsidR="0035595A" w:rsidRPr="00793A3F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A25BA2" w:rsidRPr="00793A3F">
        <w:rPr>
          <w:rFonts w:ascii="Arial" w:eastAsia="Times New Roman" w:hAnsi="Arial" w:cs="Arial"/>
          <w:b/>
          <w:bCs/>
          <w:sz w:val="24"/>
          <w:szCs w:val="24"/>
        </w:rPr>
        <w:t>DW</w:t>
      </w:r>
      <w:r w:rsidR="0035595A" w:rsidRPr="00793A3F">
        <w:rPr>
          <w:rFonts w:ascii="Arial" w:eastAsia="Times New Roman" w:hAnsi="Arial" w:cs="Arial"/>
          <w:sz w:val="24"/>
          <w:szCs w:val="24"/>
        </w:rPr>
        <w:t xml:space="preserve"> ustala się:</w:t>
      </w:r>
    </w:p>
    <w:p w14:paraId="3D538BB9" w14:textId="302E0840" w:rsidR="005449FD" w:rsidRPr="00793A3F" w:rsidRDefault="005449FD">
      <w:pPr>
        <w:numPr>
          <w:ilvl w:val="0"/>
          <w:numId w:val="12"/>
        </w:numPr>
        <w:tabs>
          <w:tab w:val="clear" w:pos="960"/>
          <w:tab w:val="num" w:pos="1134"/>
        </w:tabs>
        <w:suppressAutoHyphens/>
        <w:spacing w:after="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w zakresie zagospodarowania pasa drogowego</w:t>
      </w:r>
      <w:r w:rsidR="00E34CD8" w:rsidRPr="00793A3F">
        <w:rPr>
          <w:rFonts w:ascii="Arial" w:hAnsi="Arial" w:cs="Arial"/>
          <w:sz w:val="24"/>
          <w:szCs w:val="24"/>
        </w:rPr>
        <w:t xml:space="preserve"> – </w:t>
      </w:r>
      <w:r w:rsidRPr="00793A3F">
        <w:rPr>
          <w:rFonts w:ascii="Arial" w:hAnsi="Arial" w:cs="Arial"/>
          <w:sz w:val="24"/>
          <w:szCs w:val="24"/>
        </w:rPr>
        <w:t>przekrój jednojezdniowy dwupasowy lub ciąg pieszo-jezdny;</w:t>
      </w:r>
    </w:p>
    <w:p w14:paraId="49240EF9" w14:textId="77777777" w:rsidR="005449FD" w:rsidRPr="00793A3F" w:rsidRDefault="005449FD">
      <w:pPr>
        <w:numPr>
          <w:ilvl w:val="0"/>
          <w:numId w:val="12"/>
        </w:num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sytuowania miejsc postojowych;</w:t>
      </w:r>
    </w:p>
    <w:p w14:paraId="075F4D56" w14:textId="77777777" w:rsidR="005449FD" w:rsidRPr="00793A3F" w:rsidRDefault="005449FD">
      <w:pPr>
        <w:numPr>
          <w:ilvl w:val="0"/>
          <w:numId w:val="12"/>
        </w:numPr>
        <w:tabs>
          <w:tab w:val="clear" w:pos="960"/>
        </w:tabs>
        <w:suppressAutoHyphens/>
        <w:spacing w:after="3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sytuowania dodatkowych, innych niż ustalone w pkt 1 elementów pasa drogowego, zgodnie z przepisami odrębnymi.</w:t>
      </w:r>
    </w:p>
    <w:p w14:paraId="227EE40B" w14:textId="38F84B3B" w:rsidR="007467EC" w:rsidRPr="00793A3F" w:rsidRDefault="00B854C3" w:rsidP="00D8435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5449FD" w:rsidRPr="00793A3F">
        <w:rPr>
          <w:rFonts w:ascii="Arial" w:eastAsia="Times New Roman" w:hAnsi="Arial" w:cs="Arial"/>
          <w:b/>
          <w:bCs/>
          <w:sz w:val="24"/>
          <w:szCs w:val="24"/>
        </w:rPr>
        <w:t>11.</w:t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0F6F5D" w:rsidRPr="00793A3F">
        <w:rPr>
          <w:rFonts w:ascii="Arial" w:eastAsia="Times New Roman" w:hAnsi="Arial" w:cs="Arial"/>
          <w:sz w:val="24"/>
          <w:szCs w:val="24"/>
        </w:rPr>
        <w:t xml:space="preserve"> ustala się zachowanie granic i uwzględnienie ograniczeń wynikających z przepisów odrębnych dla terenu i obszaru górniczego „Mogilno”.</w:t>
      </w:r>
    </w:p>
    <w:p w14:paraId="78FF4406" w14:textId="47CA04A8" w:rsidR="007467EC" w:rsidRPr="00793A3F" w:rsidRDefault="00B854C3" w:rsidP="00D8435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§ </w:t>
      </w:r>
      <w:r w:rsidR="005449FD" w:rsidRPr="00793A3F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793A3F">
        <w:rPr>
          <w:rFonts w:ascii="Arial" w:eastAsia="Times New Roman" w:hAnsi="Arial" w:cs="Arial"/>
          <w:sz w:val="24"/>
          <w:szCs w:val="24"/>
        </w:rPr>
        <w:t>1.</w:t>
      </w: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W planie nie wyznacza się terenów wymagających wszczęcia postępowania scalania</w:t>
      </w:r>
      <w:r w:rsidR="005449FD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i podziału nieruchomości w rozumieniu przepisów odrębnych.</w:t>
      </w:r>
    </w:p>
    <w:p w14:paraId="73E185B3" w14:textId="7B732A30" w:rsidR="007467EC" w:rsidRPr="00793A3F" w:rsidRDefault="00B854C3" w:rsidP="00D8435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2.</w:t>
      </w:r>
      <w:r w:rsidRPr="00793A3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 xml:space="preserve">W zakresie szczegółowych zasad i warunków scalania i podziału nieruchomości </w:t>
      </w:r>
      <w:r w:rsidR="005449FD" w:rsidRPr="00793A3F">
        <w:rPr>
          <w:rFonts w:ascii="Arial" w:eastAsia="Times New Roman" w:hAnsi="Arial" w:cs="Arial"/>
          <w:sz w:val="24"/>
          <w:szCs w:val="24"/>
        </w:rPr>
        <w:t>na</w:t>
      </w:r>
      <w:r w:rsidR="0073586D" w:rsidRPr="00793A3F">
        <w:rPr>
          <w:rFonts w:ascii="Arial" w:eastAsia="Times New Roman" w:hAnsi="Arial" w:cs="Arial"/>
          <w:sz w:val="24"/>
          <w:szCs w:val="24"/>
        </w:rPr>
        <w:t> </w:t>
      </w:r>
      <w:r w:rsidR="005449FD" w:rsidRPr="00793A3F">
        <w:rPr>
          <w:rFonts w:ascii="Arial" w:eastAsia="Times New Roman" w:hAnsi="Arial" w:cs="Arial"/>
          <w:sz w:val="24"/>
          <w:szCs w:val="24"/>
        </w:rPr>
        <w:t>teren</w:t>
      </w:r>
      <w:r w:rsidR="007C21B7" w:rsidRPr="00793A3F">
        <w:rPr>
          <w:rFonts w:ascii="Arial" w:eastAsia="Times New Roman" w:hAnsi="Arial" w:cs="Arial"/>
          <w:sz w:val="24"/>
          <w:szCs w:val="24"/>
        </w:rPr>
        <w:t xml:space="preserve">ach </w:t>
      </w:r>
      <w:r w:rsidR="00A25BA2" w:rsidRPr="00793A3F">
        <w:rPr>
          <w:rFonts w:ascii="Arial" w:eastAsia="Times New Roman" w:hAnsi="Arial" w:cs="Arial"/>
          <w:b/>
          <w:bCs/>
          <w:sz w:val="24"/>
          <w:szCs w:val="24"/>
        </w:rPr>
        <w:t>MN/ML</w:t>
      </w:r>
      <w:r w:rsidR="005449FD" w:rsidRPr="00793A3F">
        <w:rPr>
          <w:rFonts w:ascii="Arial" w:eastAsia="Times New Roman" w:hAnsi="Arial" w:cs="Arial"/>
          <w:sz w:val="24"/>
          <w:szCs w:val="24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ustala się:</w:t>
      </w:r>
    </w:p>
    <w:p w14:paraId="1627D3F2" w14:textId="237543B2" w:rsidR="007467EC" w:rsidRPr="00793A3F" w:rsidRDefault="00B854C3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minimalną szerokość frontu działki</w:t>
      </w:r>
      <w:r w:rsidR="005449FD" w:rsidRPr="00793A3F">
        <w:rPr>
          <w:rFonts w:ascii="Arial" w:eastAsia="Times New Roman" w:hAnsi="Arial" w:cs="Arial"/>
          <w:sz w:val="24"/>
          <w:szCs w:val="24"/>
        </w:rPr>
        <w:t xml:space="preserve"> – </w:t>
      </w:r>
      <w:r w:rsidRPr="00793A3F">
        <w:rPr>
          <w:rFonts w:ascii="Arial" w:eastAsia="Times New Roman" w:hAnsi="Arial" w:cs="Arial"/>
          <w:sz w:val="24"/>
          <w:szCs w:val="24"/>
        </w:rPr>
        <w:t>20 m;</w:t>
      </w:r>
    </w:p>
    <w:p w14:paraId="638578F5" w14:textId="28C9B522" w:rsidR="60406ABF" w:rsidRPr="00793A3F" w:rsidRDefault="60406ABF">
      <w:pPr>
        <w:numPr>
          <w:ilvl w:val="0"/>
          <w:numId w:val="3"/>
        </w:numPr>
        <w:tabs>
          <w:tab w:val="left" w:pos="757"/>
          <w:tab w:val="left" w:pos="42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minimalną powierzchnię działki</w:t>
      </w:r>
      <w:r w:rsidR="005449FD" w:rsidRPr="00793A3F">
        <w:rPr>
          <w:rFonts w:ascii="Arial" w:eastAsia="Times New Roman" w:hAnsi="Arial" w:cs="Arial"/>
          <w:sz w:val="24"/>
          <w:szCs w:val="24"/>
        </w:rPr>
        <w:t xml:space="preserve"> zgodnie z </w:t>
      </w:r>
      <w:r w:rsidR="005449FD" w:rsidRPr="00793A3F">
        <w:rPr>
          <w:rFonts w:ascii="Arial" w:hAnsi="Arial" w:cs="Arial"/>
          <w:sz w:val="24"/>
          <w:szCs w:val="24"/>
        </w:rPr>
        <w:t>§ 9</w:t>
      </w:r>
      <w:r w:rsidR="00A25BA2" w:rsidRPr="00793A3F">
        <w:rPr>
          <w:rFonts w:ascii="Arial" w:hAnsi="Arial" w:cs="Arial"/>
          <w:sz w:val="24"/>
          <w:szCs w:val="24"/>
        </w:rPr>
        <w:t xml:space="preserve"> ust. 1</w:t>
      </w:r>
      <w:r w:rsidR="005449FD" w:rsidRPr="00793A3F">
        <w:rPr>
          <w:rFonts w:ascii="Arial" w:hAnsi="Arial" w:cs="Arial"/>
          <w:sz w:val="24"/>
          <w:szCs w:val="24"/>
        </w:rPr>
        <w:t xml:space="preserve"> pkt </w:t>
      </w:r>
      <w:r w:rsidR="00D8435C" w:rsidRPr="00793A3F">
        <w:rPr>
          <w:rFonts w:ascii="Arial" w:hAnsi="Arial" w:cs="Arial"/>
          <w:sz w:val="24"/>
          <w:szCs w:val="24"/>
        </w:rPr>
        <w:t>10</w:t>
      </w:r>
      <w:r w:rsidR="005449FD" w:rsidRPr="00793A3F">
        <w:rPr>
          <w:rFonts w:ascii="Arial" w:hAnsi="Arial" w:cs="Arial"/>
          <w:sz w:val="24"/>
          <w:szCs w:val="24"/>
        </w:rPr>
        <w:t>;</w:t>
      </w:r>
    </w:p>
    <w:p w14:paraId="7A0B4EF4" w14:textId="7D08C355" w:rsidR="007467EC" w:rsidRPr="00793A3F" w:rsidRDefault="00B854C3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36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kąt położenia granic działek w stosunku do pasa drogowego od 70°</w:t>
      </w:r>
      <w:r w:rsidRPr="00793A3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793A3F">
        <w:rPr>
          <w:rFonts w:ascii="Arial" w:eastAsia="Times New Roman" w:hAnsi="Arial" w:cs="Arial"/>
          <w:sz w:val="24"/>
          <w:szCs w:val="24"/>
        </w:rPr>
        <w:t>do 110°.</w:t>
      </w:r>
    </w:p>
    <w:p w14:paraId="5E3626F3" w14:textId="1C4B6A9D" w:rsidR="005449FD" w:rsidRPr="00793A3F" w:rsidRDefault="005449FD" w:rsidP="00D8435C">
      <w:pPr>
        <w:suppressAutoHyphens/>
        <w:spacing w:after="36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13. </w:t>
      </w:r>
      <w:r w:rsidRPr="00793A3F">
        <w:rPr>
          <w:rFonts w:ascii="Arial" w:eastAsia="Times New Roman" w:hAnsi="Arial" w:cs="Arial"/>
          <w:sz w:val="24"/>
          <w:szCs w:val="24"/>
        </w:rPr>
        <w:t xml:space="preserve">W zakresie szczególnych warunków zagospodarowania terenów oraz ograniczeń w ich użytkowaniu, w tym zakazu zabudowy ustala się uwzględnienie w zagospodarowaniu terenów wymagań i ograniczeń wynikających z przebiegu istniejących sieci infrastruktury technicznej, </w:t>
      </w:r>
      <w:r w:rsidRPr="00793A3F">
        <w:rPr>
          <w:rFonts w:ascii="Arial" w:hAnsi="Arial" w:cs="Arial"/>
          <w:sz w:val="24"/>
          <w:szCs w:val="24"/>
        </w:rPr>
        <w:t>zgodnie z przepisami odrębnymi.</w:t>
      </w:r>
    </w:p>
    <w:p w14:paraId="1DFD4F5D" w14:textId="4FE7A82C" w:rsidR="005449FD" w:rsidRPr="00793A3F" w:rsidRDefault="005449FD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14. </w:t>
      </w:r>
      <w:r w:rsidRPr="00793A3F">
        <w:rPr>
          <w:rFonts w:ascii="Arial" w:eastAsia="Times New Roman" w:hAnsi="Arial" w:cs="Arial"/>
          <w:sz w:val="24"/>
          <w:szCs w:val="24"/>
        </w:rPr>
        <w:t>W zakresie zasad modernizacji, rozbudowy i budowy systemów komunikacji ustala się:</w:t>
      </w:r>
    </w:p>
    <w:p w14:paraId="0F7E9F56" w14:textId="150E9714" w:rsidR="00E34CD8" w:rsidRPr="00793A3F" w:rsidRDefault="00E34CD8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szerokość dróg w liniach rozgraniczających, zgodnie z rysunkiem planu;</w:t>
      </w:r>
    </w:p>
    <w:p w14:paraId="19DA5E5B" w14:textId="4E1CBFD0" w:rsidR="005449FD" w:rsidRPr="00793A3F" w:rsidRDefault="005449FD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zachowanie ciągłości powiązań elementów pasa drogowego, w szczególności jezdni, dróg pieszo-rowerowych w granicy obszaru planu</w:t>
      </w:r>
      <w:r w:rsidR="00E34CD8" w:rsidRPr="00793A3F">
        <w:rPr>
          <w:rFonts w:ascii="Arial" w:hAnsi="Arial" w:cs="Arial"/>
          <w:sz w:val="24"/>
          <w:szCs w:val="24"/>
        </w:rPr>
        <w:t xml:space="preserve"> </w:t>
      </w:r>
      <w:r w:rsidRPr="00793A3F">
        <w:rPr>
          <w:rFonts w:ascii="Arial" w:hAnsi="Arial" w:cs="Arial"/>
          <w:sz w:val="24"/>
          <w:szCs w:val="24"/>
        </w:rPr>
        <w:t>z zewnętrznym układem komunikacyjnym;</w:t>
      </w:r>
    </w:p>
    <w:p w14:paraId="69628C0B" w14:textId="77777777" w:rsidR="005449FD" w:rsidRPr="00793A3F" w:rsidRDefault="005449FD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uwzględnienie wymagań technicznych wynikających z oświetlenia terenów komunikacji oraz lokalizacji istniejących i planowanych urządzeń infrastruktury technicznej;</w:t>
      </w:r>
    </w:p>
    <w:p w14:paraId="0562514F" w14:textId="77777777" w:rsidR="00E34CD8" w:rsidRPr="00793A3F" w:rsidRDefault="005449FD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zapewnienie stanowisk postojowych dla samochodów wyłącznie w granicach nieruchomości, do których inwestor posiada tytuł prawny, w tym miejsca przeznaczonego na parkowanie pojazdów wyposażonych w kartę parkingową, zgodnie z przepisami odrębnymi, w ilości nie mniejszej niż</w:t>
      </w:r>
      <w:bookmarkStart w:id="0" w:name="_Hlk140558209"/>
      <w:r w:rsidR="00E34CD8" w:rsidRPr="00793A3F">
        <w:rPr>
          <w:rFonts w:ascii="Arial" w:hAnsi="Arial" w:cs="Arial"/>
          <w:sz w:val="24"/>
          <w:szCs w:val="24"/>
        </w:rPr>
        <w:t>:</w:t>
      </w:r>
    </w:p>
    <w:p w14:paraId="1D0683DC" w14:textId="3B2E9438" w:rsidR="005449FD" w:rsidRPr="00793A3F" w:rsidRDefault="00E34CD8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 xml:space="preserve">2 </w:t>
      </w:r>
      <w:r w:rsidR="005449FD" w:rsidRPr="00793A3F">
        <w:rPr>
          <w:rFonts w:ascii="Arial" w:hAnsi="Arial" w:cs="Arial"/>
          <w:sz w:val="24"/>
          <w:szCs w:val="24"/>
        </w:rPr>
        <w:t>stanowiska postojowe na 1 budynek mieszkalny jednorodzinny lub 2 stanowiska postojowe na każdy lokal mieszkalny</w:t>
      </w:r>
      <w:bookmarkEnd w:id="0"/>
      <w:r w:rsidRPr="00793A3F">
        <w:rPr>
          <w:rFonts w:ascii="Arial" w:hAnsi="Arial" w:cs="Arial"/>
          <w:sz w:val="24"/>
          <w:szCs w:val="24"/>
        </w:rPr>
        <w:t>;</w:t>
      </w:r>
    </w:p>
    <w:p w14:paraId="480D8206" w14:textId="37DC9F91" w:rsidR="00E34CD8" w:rsidRPr="00793A3F" w:rsidRDefault="00E34CD8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360" w:line="276" w:lineRule="auto"/>
        <w:ind w:left="709" w:hanging="284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2 stanowiska postojowe na 1 dom letniskowy lub budynek rekreacji indywidualnej.</w:t>
      </w:r>
    </w:p>
    <w:p w14:paraId="4459F95E" w14:textId="1C393E90" w:rsidR="00D43B51" w:rsidRPr="00793A3F" w:rsidRDefault="00D43B51" w:rsidP="00D8435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15. </w:t>
      </w:r>
      <w:r w:rsidRPr="00793A3F">
        <w:rPr>
          <w:rFonts w:ascii="Arial" w:eastAsia="Times New Roman" w:hAnsi="Arial" w:cs="Arial"/>
          <w:sz w:val="24"/>
          <w:szCs w:val="24"/>
        </w:rPr>
        <w:t>W zakresie zasad modernizacji, rozbudowy i budowy systemów infrastruktury technicznej ustala się:</w:t>
      </w:r>
    </w:p>
    <w:p w14:paraId="4AC06F2D" w14:textId="77777777" w:rsidR="00D43B51" w:rsidRPr="00793A3F" w:rsidRDefault="00D43B51">
      <w:pPr>
        <w:numPr>
          <w:ilvl w:val="0"/>
          <w:numId w:val="7"/>
        </w:numPr>
        <w:tabs>
          <w:tab w:val="left" w:pos="426"/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powiązanie sieci infrastruktury technicznej z układem zewnętrznym oraz zapewnienie dostępu do sieci zgodnie z przepisami odrębnymi;</w:t>
      </w:r>
    </w:p>
    <w:p w14:paraId="5375FDFE" w14:textId="77777777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dopuszczenie robót budowlanych w zakresie sieci infrastruktury technicznej;</w:t>
      </w:r>
    </w:p>
    <w:p w14:paraId="709DE1A5" w14:textId="2AC5C10B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dopuszczenie lokalizacji sieci infrastruktury technicznej na terenach komunikacji;</w:t>
      </w:r>
    </w:p>
    <w:p w14:paraId="19321C95" w14:textId="77777777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sz w:val="24"/>
          <w:szCs w:val="24"/>
        </w:rPr>
        <w:t>zaopatrzenie w wodę z sieci wodociągowej;</w:t>
      </w:r>
    </w:p>
    <w:p w14:paraId="5E106DB0" w14:textId="288BF423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w przypadku braku sieci wodociągowej dopuszczenie zaopatrzenia w wodę z indywidualnych ujęć wody;</w:t>
      </w:r>
    </w:p>
    <w:p w14:paraId="04D5E9F7" w14:textId="24498764" w:rsidR="00B55B3D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odprowadzenie ścieków bytowych i komunalnych do sieci kanalizacji sanitarnej z uwzględnieniem pkt 7</w:t>
      </w:r>
      <w:r w:rsidR="00B55B3D" w:rsidRPr="00793A3F">
        <w:rPr>
          <w:rFonts w:ascii="Arial" w:hAnsi="Arial" w:cs="Arial"/>
          <w:sz w:val="24"/>
          <w:szCs w:val="24"/>
        </w:rPr>
        <w:t xml:space="preserve"> i 8</w:t>
      </w:r>
      <w:r w:rsidRPr="00793A3F">
        <w:rPr>
          <w:rFonts w:ascii="Arial" w:hAnsi="Arial" w:cs="Arial"/>
          <w:sz w:val="24"/>
          <w:szCs w:val="24"/>
        </w:rPr>
        <w:t>;</w:t>
      </w:r>
    </w:p>
    <w:p w14:paraId="6A3F186B" w14:textId="123927D8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lastRenderedPageBreak/>
        <w:t>do czasu realizacji sieci kanalizacji sanitarnej, dopuszczenie stosowania zbiorników bezodpływowych</w:t>
      </w:r>
      <w:r w:rsidR="00B55B3D" w:rsidRPr="00793A3F">
        <w:rPr>
          <w:rFonts w:ascii="Arial" w:hAnsi="Arial" w:cs="Arial"/>
          <w:sz w:val="24"/>
          <w:szCs w:val="24"/>
        </w:rPr>
        <w:t xml:space="preserve"> </w:t>
      </w:r>
      <w:r w:rsidRPr="00793A3F">
        <w:rPr>
          <w:rFonts w:ascii="Arial" w:hAnsi="Arial" w:cs="Arial"/>
          <w:sz w:val="24"/>
          <w:szCs w:val="24"/>
        </w:rPr>
        <w:t>do odprowadzania ścieków komunalnych;</w:t>
      </w:r>
    </w:p>
    <w:p w14:paraId="476FE2AD" w14:textId="329E8658" w:rsidR="00B55B3D" w:rsidRPr="00793A3F" w:rsidRDefault="00B55B3D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zakaz stosowania przydomowych oczyszczalni ścieków;</w:t>
      </w:r>
    </w:p>
    <w:p w14:paraId="1198BE01" w14:textId="05A3557B" w:rsidR="00D43B51" w:rsidRPr="00793A3F" w:rsidRDefault="00D43B51">
      <w:pPr>
        <w:numPr>
          <w:ilvl w:val="0"/>
          <w:numId w:val="7"/>
        </w:numPr>
        <w:tabs>
          <w:tab w:val="left" w:pos="426"/>
          <w:tab w:val="left" w:pos="757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odprowadzanie wód opadowych i roztopowych do sieci kanalizacji deszczowej z uwzględnieniem pkt </w:t>
      </w:r>
      <w:r w:rsidR="00B55B3D" w:rsidRPr="00793A3F">
        <w:rPr>
          <w:rFonts w:ascii="Arial" w:hAnsi="Arial" w:cs="Arial"/>
          <w:sz w:val="24"/>
          <w:szCs w:val="24"/>
        </w:rPr>
        <w:t>10</w:t>
      </w:r>
      <w:r w:rsidRPr="00793A3F">
        <w:rPr>
          <w:rFonts w:ascii="Arial" w:hAnsi="Arial" w:cs="Arial"/>
          <w:sz w:val="24"/>
          <w:szCs w:val="24"/>
        </w:rPr>
        <w:t>, zgodnie z przepisami odrębnymi;</w:t>
      </w:r>
    </w:p>
    <w:p w14:paraId="2BBDECE1" w14:textId="04F99037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odprowadzania wód opadowych i roztopowych na terenie działki, z uwzględnieniem pkt 1</w:t>
      </w:r>
      <w:r w:rsidR="00B55B3D" w:rsidRPr="00793A3F">
        <w:rPr>
          <w:rFonts w:ascii="Arial" w:hAnsi="Arial" w:cs="Arial"/>
          <w:sz w:val="24"/>
          <w:szCs w:val="24"/>
        </w:rPr>
        <w:t>1</w:t>
      </w:r>
      <w:r w:rsidRPr="00793A3F">
        <w:rPr>
          <w:rFonts w:ascii="Arial" w:hAnsi="Arial" w:cs="Arial"/>
          <w:sz w:val="24"/>
          <w:szCs w:val="24"/>
        </w:rPr>
        <w:t>, zgodnie z przepisami odrębnymi;</w:t>
      </w:r>
    </w:p>
    <w:p w14:paraId="30353647" w14:textId="77777777" w:rsidR="00D43B51" w:rsidRPr="00793A3F" w:rsidRDefault="00D43B51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w przypadku odprowadzania wód opadowych i roztopowych do ziemi lub rowów, uwzględnienie przepisów odrębnych w sprawie substancji szczególnie szkodliwych dla środowiska wodnego oraz warunków, jakie należy spełnić przy wprowadzaniu do wód lub do ziemi ścieków, a także przy odprowadzaniu wód opadowych lub roztopowych do wód lub do urządzeń wodnych;</w:t>
      </w:r>
    </w:p>
    <w:p w14:paraId="1221EA2E" w14:textId="77777777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zaopatrzenie w gaz z sieci gazowej;</w:t>
      </w:r>
    </w:p>
    <w:p w14:paraId="3A219817" w14:textId="77777777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zaopatrzenia w gaz z indywidualnych zbiorników na gaz płynny;</w:t>
      </w:r>
    </w:p>
    <w:p w14:paraId="35D478BB" w14:textId="3C04A1E5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zaopatrzenie w ciepło wytwarzane z paliw: płynnych, gazowych i stałych charakteryzujących się niskimi wskaźnikami emisji, energii elektrycznej lub mikroinstalacji, zgodnie z przepisami odrębnymi;</w:t>
      </w:r>
    </w:p>
    <w:p w14:paraId="332877A0" w14:textId="77777777" w:rsidR="00D43B51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zaopatrzenie w energię elektryczną z sieci elektroenergetycznej lub mikroinstalacji;</w:t>
      </w:r>
    </w:p>
    <w:p w14:paraId="74229400" w14:textId="0B9B3D64" w:rsidR="007467EC" w:rsidRPr="00793A3F" w:rsidRDefault="00D43B51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lokalizacji linii elektroenergetycznych i telekomunikacyjnych jako kablowych</w:t>
      </w:r>
      <w:r w:rsidR="00E34CD8" w:rsidRPr="00793A3F">
        <w:rPr>
          <w:rFonts w:ascii="Arial" w:hAnsi="Arial" w:cs="Arial"/>
          <w:sz w:val="24"/>
          <w:szCs w:val="24"/>
        </w:rPr>
        <w:t>;</w:t>
      </w:r>
    </w:p>
    <w:p w14:paraId="4CBB6186" w14:textId="5125B890" w:rsidR="00E34CD8" w:rsidRPr="00793A3F" w:rsidRDefault="00E34CD8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dopuszczenie lokalizacji stacji transformatorowych.</w:t>
      </w:r>
    </w:p>
    <w:p w14:paraId="68526B8F" w14:textId="61837905" w:rsidR="00726D92" w:rsidRPr="00793A3F" w:rsidRDefault="00726D92" w:rsidP="00D8435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16. </w:t>
      </w:r>
      <w:r w:rsidRPr="00793A3F">
        <w:rPr>
          <w:rFonts w:ascii="Arial" w:eastAsia="Times New Roman" w:hAnsi="Arial" w:cs="Arial"/>
          <w:sz w:val="24"/>
          <w:szCs w:val="24"/>
        </w:rPr>
        <w:t>Nie określa się innych niż dotychczasowe sposobów i terminów tymczasowego zagospodarowania, urządzenia i użytkowania terenów.</w:t>
      </w:r>
    </w:p>
    <w:p w14:paraId="3CF54BCE" w14:textId="5D893B9D" w:rsidR="00726D92" w:rsidRPr="00793A3F" w:rsidRDefault="00726D92" w:rsidP="00D8435C">
      <w:pPr>
        <w:tabs>
          <w:tab w:val="left" w:pos="426"/>
        </w:tabs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17. </w:t>
      </w:r>
      <w:r w:rsidRPr="00793A3F">
        <w:rPr>
          <w:rFonts w:ascii="Arial" w:eastAsia="Times New Roman" w:hAnsi="Arial" w:cs="Arial"/>
          <w:sz w:val="24"/>
          <w:szCs w:val="24"/>
        </w:rPr>
        <w:t xml:space="preserve">Ustala się stawkę służącą naliczeniu jednorazowej opłaty, o której mowa w art. 36 ust. 4 ustawy z dnia 27 marca 2003 r. o planowaniu i zagospodarowaniu przestrzennym w wysokości 30%. </w:t>
      </w:r>
    </w:p>
    <w:p w14:paraId="2969E52B" w14:textId="24CE0C38" w:rsidR="00726D92" w:rsidRPr="00793A3F" w:rsidRDefault="00726D92" w:rsidP="00D8435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z w:val="24"/>
          <w:szCs w:val="24"/>
        </w:rPr>
        <w:t xml:space="preserve">§ 18. </w:t>
      </w:r>
      <w:r w:rsidRPr="00793A3F">
        <w:rPr>
          <w:rFonts w:ascii="Arial" w:eastAsia="Times New Roman" w:hAnsi="Arial" w:cs="Arial"/>
          <w:sz w:val="24"/>
          <w:szCs w:val="24"/>
        </w:rPr>
        <w:t>Wykonanie niniejszej uchwały powierza się Burmistrzowi Trzemeszna.</w:t>
      </w:r>
    </w:p>
    <w:p w14:paraId="71128874" w14:textId="476EEC24" w:rsidR="00277118" w:rsidRPr="00793A3F" w:rsidRDefault="00726D92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  <w:r w:rsidRPr="00793A3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§ 19. </w:t>
      </w:r>
      <w:r w:rsidRPr="00793A3F">
        <w:rPr>
          <w:rFonts w:ascii="Arial" w:eastAsia="Times New Roman" w:hAnsi="Arial" w:cs="Arial"/>
          <w:spacing w:val="-6"/>
          <w:sz w:val="24"/>
          <w:szCs w:val="24"/>
        </w:rPr>
        <w:t>Uchwała wchodzi w życie po upływie 14 dni od daty jej ogłoszenia w Dzienniku Urzędowym Województwa Wielkopolskieg</w:t>
      </w:r>
      <w:r w:rsidR="00631E40" w:rsidRPr="00793A3F">
        <w:rPr>
          <w:rFonts w:ascii="Arial" w:eastAsia="Times New Roman" w:hAnsi="Arial" w:cs="Arial"/>
          <w:spacing w:val="-6"/>
          <w:sz w:val="24"/>
          <w:szCs w:val="24"/>
        </w:rPr>
        <w:t>o.</w:t>
      </w:r>
    </w:p>
    <w:p w14:paraId="0C44527B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341CDEC0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529A375F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014B140D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384CF6B6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7BA1829A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7E1C351E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1B2EC4C0" w14:textId="77777777" w:rsidR="00793A3F" w:rsidRPr="00793A3F" w:rsidRDefault="00793A3F" w:rsidP="00D8435C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30063B1D" w14:textId="77777777" w:rsidR="00793A3F" w:rsidRPr="00793A3F" w:rsidRDefault="00793A3F" w:rsidP="006A7ACF">
      <w:pPr>
        <w:suppressAutoHyphens/>
        <w:spacing w:after="0" w:line="276" w:lineRule="auto"/>
        <w:jc w:val="both"/>
        <w:rPr>
          <w:rFonts w:ascii="Arial" w:eastAsia="Times New Roman" w:hAnsi="Arial" w:cs="Arial"/>
          <w:spacing w:val="-6"/>
          <w:sz w:val="24"/>
          <w:szCs w:val="24"/>
        </w:rPr>
      </w:pPr>
    </w:p>
    <w:p w14:paraId="4D7C7C9D" w14:textId="77777777" w:rsidR="00793A3F" w:rsidRPr="00793A3F" w:rsidRDefault="00793A3F" w:rsidP="00793A3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793A3F">
        <w:rPr>
          <w:rFonts w:ascii="Arial" w:hAnsi="Arial" w:cs="Arial"/>
          <w:b/>
          <w:sz w:val="24"/>
          <w:szCs w:val="24"/>
        </w:rPr>
        <w:lastRenderedPageBreak/>
        <w:t>U Z A S A D N I E N I E</w:t>
      </w:r>
    </w:p>
    <w:p w14:paraId="3BC563BC" w14:textId="77777777" w:rsidR="00793A3F" w:rsidRPr="00793A3F" w:rsidRDefault="00793A3F" w:rsidP="00793A3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793A3F">
        <w:rPr>
          <w:rFonts w:ascii="Arial" w:hAnsi="Arial" w:cs="Arial"/>
          <w:b/>
          <w:sz w:val="24"/>
          <w:szCs w:val="24"/>
        </w:rPr>
        <w:t>UCHWAŁY NR …/…/…</w:t>
      </w:r>
    </w:p>
    <w:p w14:paraId="1E8FEED4" w14:textId="77777777" w:rsidR="00793A3F" w:rsidRPr="00793A3F" w:rsidRDefault="00793A3F" w:rsidP="00793A3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793A3F">
        <w:rPr>
          <w:rFonts w:ascii="Arial" w:hAnsi="Arial" w:cs="Arial"/>
          <w:b/>
          <w:caps/>
          <w:snapToGrid w:val="0"/>
          <w:sz w:val="24"/>
          <w:szCs w:val="24"/>
        </w:rPr>
        <w:t>Rady MIEJSKIEJ TRZEMESZNA</w:t>
      </w:r>
    </w:p>
    <w:p w14:paraId="12C9F217" w14:textId="248CCCDB" w:rsidR="00793A3F" w:rsidRPr="00793A3F" w:rsidRDefault="00793A3F" w:rsidP="00793A3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793A3F">
        <w:rPr>
          <w:rFonts w:ascii="Arial" w:hAnsi="Arial" w:cs="Arial"/>
          <w:b/>
          <w:sz w:val="24"/>
          <w:szCs w:val="24"/>
        </w:rPr>
        <w:t>z dnia</w:t>
      </w:r>
      <w:proofErr w:type="gramStart"/>
      <w:r w:rsidR="006A7ACF">
        <w:rPr>
          <w:rFonts w:ascii="Arial" w:hAnsi="Arial" w:cs="Arial"/>
          <w:b/>
          <w:sz w:val="24"/>
          <w:szCs w:val="24"/>
        </w:rPr>
        <w:t xml:space="preserve"> ….</w:t>
      </w:r>
      <w:proofErr w:type="gramEnd"/>
      <w:r w:rsidR="006A7AC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czerwca 2026 r.</w:t>
      </w:r>
    </w:p>
    <w:p w14:paraId="6859233C" w14:textId="77777777" w:rsidR="00793A3F" w:rsidRPr="00793A3F" w:rsidRDefault="00793A3F" w:rsidP="00793A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A9AE8E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Przedmiotowa uchwała jest konsekwencją Uchwały Nr LXIII/603/2018 Rady Miejskiej Trzemeszna z dnia 27 czerwca 2018 r. w sprawie przystąpienia do sporządzenia miejscowego planu zagospodarowania przestrzennego we wsi Ławki gm. Trzemeszno. </w:t>
      </w:r>
    </w:p>
    <w:p w14:paraId="0E9A5DCC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Teren objęty opracowaniem miejscowego planu stanowi obszar o powierzchni 3,2 ha.</w:t>
      </w:r>
    </w:p>
    <w:p w14:paraId="530D1747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Zgodnie z ustawą z dnia 27 marca 2003 r. o planowaniu i zagospodarowaniu przestrzennym (Dz. U. z 2024 r. poz. 1130 ze zm.), została przeprowadzona procedura sporządzania miejscowego planu, przewidziana w art. 17. </w:t>
      </w:r>
    </w:p>
    <w:p w14:paraId="3842D32A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color w:val="000000"/>
          <w:sz w:val="24"/>
          <w:szCs w:val="24"/>
        </w:rPr>
        <w:t xml:space="preserve">Stosownie do art. 17 pkt 1 ww. ustawy, </w:t>
      </w:r>
      <w:r w:rsidRPr="00793A3F">
        <w:rPr>
          <w:rFonts w:ascii="Arial" w:hAnsi="Arial" w:cs="Arial"/>
          <w:sz w:val="24"/>
          <w:szCs w:val="24"/>
        </w:rPr>
        <w:t>udostępniono ogłoszenie w </w:t>
      </w:r>
      <w:r w:rsidRPr="00793A3F">
        <w:rPr>
          <w:rFonts w:ascii="Arial" w:hAnsi="Arial" w:cs="Arial"/>
          <w:color w:val="000000"/>
          <w:sz w:val="24"/>
          <w:szCs w:val="24"/>
        </w:rPr>
        <w:t>prasie oraz obwieszczenie o przystąpieniu do sporządzania miejscowego planu zagospodarowania przestrzennego z możliwością składania wniosków w terminie 21 dni od dnia ukazania się ogłoszenia i obwieszczenia.</w:t>
      </w:r>
    </w:p>
    <w:p w14:paraId="76ABB9F6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Stosownie do art. 17 pkt 2 ww. ustawy o planowaniu i zagospodarowaniu przestrzennym, pismem o podjęciu uchwały i przystąpieniu do sporządzenia planu zostały zawiadomione instytucje oraz organy właściwe do uzgadniania i opiniowania planu. </w:t>
      </w:r>
    </w:p>
    <w:p w14:paraId="350A0C0D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Uzgodniono zakres i stopień szczegółowości informacji wymaganych w prognozie oddziaływania na środowisko z Regionalnym Dyrektorem Ochrony Środowiska w Poznaniu oraz z Państwowym Powiatowym Inspektorem Sanitarnym w Gnieźnie.</w:t>
      </w:r>
    </w:p>
    <w:p w14:paraId="5D7D27F6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Zgodnie z art. 17 pkt 4 ww. ustawy sporządzono projekt miejscowego planu zagospodarowania wraz z prognozą oddziaływania na środowisko uwzględniając ustalenia Studium uwarunkowań i kierunków zagospodarowania przestrzennego miasta i gminy Trzemeszna, a także sporządzono prognozę skutków finansowych uchwalenia miejscowego planu z uwzględnieniem art. 36 ustawy.</w:t>
      </w:r>
    </w:p>
    <w:p w14:paraId="2572EF05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Zgodnie z art. 1 ust. 2 ustawy o planowaniu i zagospodarowaniu przestrzennym projekt miejscowego planu zagospodarowania przestrzennego:</w:t>
      </w:r>
    </w:p>
    <w:p w14:paraId="454866D0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wymagania ładu przestrzennego oraz walory architektoniczne i krajobrazowe poprzez ustalenia dotyczące zasad ochrony i kształtowania ładu przestrzennego,</w:t>
      </w:r>
    </w:p>
    <w:p w14:paraId="059D04CB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wymagania ochrony środowiska, w tym gospodarowania wodami i ochrony gruntów rolnych i leśnych poprzez ustalenia zawarte m. in. w §5 uchwały, dotyczącym zasad ochrony środowiska, przyrody i krajobrazu kulturowego,</w:t>
      </w:r>
    </w:p>
    <w:p w14:paraId="73CDA14E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nie określa zasady ochrony dziedzictwa kulturowego i zabytków oraz dóbr kultury współczesnej, ze względu na brak występowania niniejszych elementów w obrębie opracowania,</w:t>
      </w:r>
    </w:p>
    <w:p w14:paraId="32B22B11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lastRenderedPageBreak/>
        <w:t>uwzględnia wymagania ochrony zdrowia oraz bezpieczeństwa ludzi i mienia, a także potrzeby osób niepełnosprawnych poprzez m. in. zapewnienie ochrony powierzchni ziemi, powietrza i wód zgodnie z przepisami o ochronie środowiska, zastosowanie do wytwarzania energii cieplnej paliw płynnych, gazowych i stałych charakteryzujących się niskimi wskaźnikami emisji oraz alternatywnych źródeł energii, zaopatrzenie w wodę z sieci wodociągowej, odprowadzenie ścieków komunalnych do sieci kanalizacji sanitarnej, nakaz uwzględnienia w zagospodarowaniu ograniczeń wynikających z przebiegu sieci infrastruktury technicznej, zapewnienie stanowisk postojowych dla pojazdów wyposażonych w kartę parkingową,</w:t>
      </w:r>
    </w:p>
    <w:p w14:paraId="782AFD38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walory ekonomiczne przestrzeni ustalając zasady kształtowania zabudowy oraz wskaźniki zagospodarowania terenu, a także powierzchnię biologicznie czynną,</w:t>
      </w:r>
    </w:p>
    <w:p w14:paraId="24414994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prawo własności do nieruchomości,</w:t>
      </w:r>
    </w:p>
    <w:p w14:paraId="77B06C88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nie wyznacza obszarów przeznaczonych do funkcjonowania istniejących i planowanych obiektów i urządzeń niezbędnych na potrzeby obronności i bezpieczeństwa państwa,</w:t>
      </w:r>
    </w:p>
    <w:p w14:paraId="46409F55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potrzeby interesu publicznego ustalając zasady kształtowania zabudowy oraz wskaźniki zagospodarowania terenu,</w:t>
      </w:r>
    </w:p>
    <w:p w14:paraId="382D5885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potrzeby w zakresie rozwoju infrastruktury technicznej poprzez ustalenia dotyczące zasad modernizacji, rozbudowy i budowy systemów infrastruktury technicznej,</w:t>
      </w:r>
    </w:p>
    <w:p w14:paraId="3EA9BB96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został sporządzony przy zapewnieniu udziału społeczeństwa, w tym przy użyciu środków komunikacji elektronicznej,</w:t>
      </w:r>
    </w:p>
    <w:p w14:paraId="108E3818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został sporządzony przy zachowaniu jawności i przejrzystości procedur planistycznych,</w:t>
      </w:r>
    </w:p>
    <w:p w14:paraId="3B0AB8F3" w14:textId="77777777" w:rsidR="00793A3F" w:rsidRPr="00793A3F" w:rsidRDefault="00793A3F" w:rsidP="00793A3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uwzględnia potrzebę zapewnienia odpowiedniej ilości i jakości wody, do celów zaopatrzenia ludności poprzez m. in. ustalenia uchwały dotyczące ochrony wód, ochronę głównego zbiornika wód podziemnych, zagospodarowania wód opadowych i roztopowych, odprowadzenia ścieków bytowych i komunalnych.</w:t>
      </w:r>
    </w:p>
    <w:p w14:paraId="25662004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Zgodnie z art. 1 ust. 3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59E6F5D8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0C7248BF" w14:textId="77777777" w:rsidR="00793A3F" w:rsidRPr="00793A3F" w:rsidRDefault="00793A3F" w:rsidP="00793A3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kształtowanie struktur przestrzennych przy uwzględnieniu minimalizowania transportochłonności układu przestrzennego i wykorzystaniu istniejącego układu komunikacyjnego,</w:t>
      </w:r>
    </w:p>
    <w:p w14:paraId="175D82BC" w14:textId="77777777" w:rsidR="00793A3F" w:rsidRPr="00793A3F" w:rsidRDefault="00793A3F" w:rsidP="00793A3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lastRenderedPageBreak/>
        <w:t>lokalizowanie nowej zabudowy w sposób umożliwiający mieszkańcom maksymalne wykorzystanie publicznego transportu zbiorowego jako podstawowego środka transportu,</w:t>
      </w:r>
    </w:p>
    <w:p w14:paraId="796D1460" w14:textId="77777777" w:rsidR="00793A3F" w:rsidRPr="00793A3F" w:rsidRDefault="00793A3F" w:rsidP="00793A3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zapewnianie rozwiązań przestrzennych, ułatwiających przemieszczanie się pieszych i rowerzystów,</w:t>
      </w:r>
    </w:p>
    <w:p w14:paraId="68B39BE9" w14:textId="77777777" w:rsidR="00793A3F" w:rsidRPr="00793A3F" w:rsidRDefault="00793A3F" w:rsidP="00793A3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lokalizowanie nowej zabudowy przy wykorzystaniu istniejącego układu komunikacyjnego, istniejącej sieci elektroenergetycznej, pobliskich sieci wodociągowych, kanalizacyjnej i telekomunikacyjnej.</w:t>
      </w:r>
    </w:p>
    <w:p w14:paraId="4D712F5B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Projekt miejscowego planu zagospodarowania przestrzennego sporządzony został zgodnie z wynikami analizy aktualności studium i planów miejscowych na terenie miasta i gminy Trzemeszno, uchwalonej uchwałą Nr LIII/377/2022 Rady Miejskiej Trzemeszna z dnia 26 stycznia 2022 roku, o której mowa w art. 32 ust. 1 ustawy o planowaniu i zagospodarowaniu przestrzennym. </w:t>
      </w:r>
    </w:p>
    <w:p w14:paraId="0A329D9D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Zgodnie z prognozą skutków finansowych, sporządzoną na podstawie art. 17 pkt 5) ustawy o planowaniu i zagospodarowaniu przestrzennym realizacja ustaleń planu spowoduje wzrost podatków od nieruchomości, a także nie wpłynie negatywnie na budżet gminy. </w:t>
      </w:r>
    </w:p>
    <w:p w14:paraId="52D5448F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Na podstawie art. 17 pkt 6 lit. a ustawy o planowaniu i zagospodarowaniu przestrzennym Burmistrz Trzemeszna uzyskał opinie do przedstawionych w projekcie miejscowego planu rozwiązań, od właściwych organów i instytucji.</w:t>
      </w:r>
    </w:p>
    <w:p w14:paraId="5AB40873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Na podstawie art. 17 pkt 6 lit. b ustawy o planowaniu i zagospodarowaniu przestrzennym, Burmistrz Trzemeszna uzgodnił projekt miejscowego planu z właściwymi organami i instytucjami.</w:t>
      </w:r>
    </w:p>
    <w:p w14:paraId="47B51033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Projekt miejscowego planu został wyłożony do publicznego wglądu w terminie od dnia 11 lutego 2026 r. do dnia 6 marca 2026 r. </w:t>
      </w:r>
    </w:p>
    <w:p w14:paraId="083B4800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Dyskusja publiczna dotycząca rozwiązań przyjętych w projekcie planu odbyła się w dniu 6 marca 2026 r. roku o godz. 11:00, na którą nikt nie przybył. </w:t>
      </w:r>
    </w:p>
    <w:p w14:paraId="6545E8D0" w14:textId="77777777" w:rsidR="00793A3F" w:rsidRPr="00793A3F" w:rsidRDefault="00793A3F" w:rsidP="00793A3F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Do projektu miejscowego planu zagospodarowania przestrzennego wyłożonego do publicznego wglądu, w ustawowym terminie, tj.: do dnia 23 marca 2026 r. nie wniesiono uwag. </w:t>
      </w:r>
    </w:p>
    <w:p w14:paraId="460151F9" w14:textId="77777777" w:rsidR="00793A3F" w:rsidRPr="00793A3F" w:rsidRDefault="00793A3F" w:rsidP="00793A3F">
      <w:pPr>
        <w:widowControl w:val="0"/>
        <w:tabs>
          <w:tab w:val="left" w:pos="360"/>
        </w:tabs>
        <w:suppressAutoHyphens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Burmistrz Trzemeszna złożone uwagi rozstrzygnął w ustawowym terminie.</w:t>
      </w:r>
    </w:p>
    <w:p w14:paraId="3BB29234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Wobec dopełnienia procedury przewidzianej ustawą z dnia 27 marca 2003 r. o planowaniu i zagospodarowaniu przestrzennym przedłożono Radzie Miejskiej Trzemeszna projekt uchwały w sprawie </w:t>
      </w:r>
      <w:r w:rsidRPr="00793A3F">
        <w:rPr>
          <w:rStyle w:val="Nagwek1Znak"/>
          <w:rFonts w:ascii="Arial" w:eastAsia="Arial" w:hAnsi="Arial" w:cs="Arial"/>
          <w:sz w:val="24"/>
          <w:szCs w:val="24"/>
        </w:rPr>
        <w:t xml:space="preserve">uchwalenia miejscowego planu zagospodarowania przestrzennego </w:t>
      </w:r>
      <w:r w:rsidRPr="00793A3F">
        <w:rPr>
          <w:rFonts w:ascii="Arial" w:hAnsi="Arial" w:cs="Arial"/>
          <w:sz w:val="24"/>
          <w:szCs w:val="24"/>
        </w:rPr>
        <w:t>we wsi Ławki gm. Trzemeszno.</w:t>
      </w:r>
    </w:p>
    <w:p w14:paraId="4C9F9913" w14:textId="77777777" w:rsidR="00793A3F" w:rsidRPr="00793A3F" w:rsidRDefault="00793A3F" w:rsidP="00793A3F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>W związku z powyższym przyjęcie uchwały jest uzasadnione.</w:t>
      </w:r>
    </w:p>
    <w:p w14:paraId="21C052FC" w14:textId="77777777" w:rsidR="00793A3F" w:rsidRPr="00793A3F" w:rsidRDefault="00793A3F" w:rsidP="00793A3F">
      <w:pPr>
        <w:spacing w:line="276" w:lineRule="auto"/>
        <w:rPr>
          <w:rFonts w:ascii="Arial" w:hAnsi="Arial" w:cs="Arial"/>
          <w:sz w:val="24"/>
          <w:szCs w:val="24"/>
        </w:rPr>
      </w:pPr>
    </w:p>
    <w:p w14:paraId="6A3C424B" w14:textId="77777777" w:rsidR="00793A3F" w:rsidRPr="00793A3F" w:rsidRDefault="00793A3F" w:rsidP="00793A3F">
      <w:pPr>
        <w:spacing w:line="276" w:lineRule="auto"/>
        <w:rPr>
          <w:rFonts w:ascii="Arial" w:hAnsi="Arial" w:cs="Arial"/>
          <w:sz w:val="24"/>
          <w:szCs w:val="24"/>
        </w:rPr>
      </w:pPr>
    </w:p>
    <w:p w14:paraId="7A16886B" w14:textId="77777777" w:rsidR="00793A3F" w:rsidRPr="000F6F5D" w:rsidRDefault="00793A3F" w:rsidP="00D8435C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93A3F" w:rsidRPr="000F6F5D" w:rsidSect="00AE1E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00FE" w14:textId="77777777" w:rsidR="00437B8E" w:rsidRDefault="00437B8E" w:rsidP="009C1078">
      <w:pPr>
        <w:spacing w:after="0" w:line="240" w:lineRule="auto"/>
      </w:pPr>
      <w:r>
        <w:separator/>
      </w:r>
    </w:p>
  </w:endnote>
  <w:endnote w:type="continuationSeparator" w:id="0">
    <w:p w14:paraId="1E347A08" w14:textId="77777777" w:rsidR="00437B8E" w:rsidRDefault="00437B8E" w:rsidP="009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008C" w14:textId="4F5E5F8A" w:rsidR="00C82D4B" w:rsidRPr="00C82D4B" w:rsidRDefault="00C82D4B">
    <w:pPr>
      <w:pStyle w:val="Stopka"/>
      <w:jc w:val="right"/>
      <w:rPr>
        <w:rFonts w:ascii="Times New Roman" w:hAnsi="Times New Roman" w:cs="Times New Roman"/>
      </w:rPr>
    </w:pPr>
  </w:p>
  <w:p w14:paraId="23D6AF03" w14:textId="77777777" w:rsidR="00C82D4B" w:rsidRDefault="00C82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11B8" w14:textId="77777777" w:rsidR="00437B8E" w:rsidRDefault="00437B8E" w:rsidP="009C1078">
      <w:pPr>
        <w:spacing w:after="0" w:line="240" w:lineRule="auto"/>
      </w:pPr>
      <w:r>
        <w:separator/>
      </w:r>
    </w:p>
  </w:footnote>
  <w:footnote w:type="continuationSeparator" w:id="0">
    <w:p w14:paraId="3BC797F8" w14:textId="77777777" w:rsidR="00437B8E" w:rsidRDefault="00437B8E" w:rsidP="009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A263" w14:textId="2E1DAF77" w:rsidR="5A461029" w:rsidRPr="00726D92" w:rsidRDefault="5A461029" w:rsidP="00957EF8">
    <w:pPr>
      <w:pStyle w:val="Nagwek"/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M+Wlq1A2+P2H6D" id="91pY6k0k"/>
    <int:WordHash hashCode="h9aDx+Luhk0F3m" id="oZiYvGz6"/>
    <int:WordHash hashCode="vMqeOiGW16xdCh" id="JJpgT2L/"/>
    <int:WordHash hashCode="bbHT7j9dhoIpGn" id="f0acfQNm"/>
    <int:WordHash hashCode="52upfrRPNXGuHa" id="Vah/jaej"/>
    <int:WordHash hashCode="vD5PA4Im/AQMgm" id="1WGm//Gs"/>
    <int:WordHash hashCode="v7O6zg6houKAly" id="HkpnGzid"/>
  </int:Manifest>
  <int:Observations>
    <int:Content id="91pY6k0k">
      <int:Rejection type="LegacyProofing"/>
    </int:Content>
    <int:Content id="oZiYvGz6">
      <int:Rejection type="LegacyProofing"/>
    </int:Content>
    <int:Content id="JJpgT2L/">
      <int:Rejection type="LegacyProofing"/>
    </int:Content>
    <int:Content id="f0acfQNm">
      <int:Rejection type="LegacyProofing"/>
    </int:Content>
    <int:Content id="Vah/jaej">
      <int:Rejection type="LegacyProofing"/>
    </int:Content>
    <int:Content id="1WGm//Gs">
      <int:Rejection type="LegacyProofing"/>
    </int:Content>
    <int:Content id="HkpnGzi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</w:rPr>
    </w:lvl>
  </w:abstractNum>
  <w:abstractNum w:abstractNumId="3" w15:restartNumberingAfterBreak="0">
    <w:nsid w:val="00000019"/>
    <w:multiLevelType w:val="singleLevel"/>
    <w:tmpl w:val="00000019"/>
    <w:name w:val="WW8Num5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32"/>
    <w:multiLevelType w:val="multilevel"/>
    <w:tmpl w:val="2DA803B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260B9A"/>
    <w:multiLevelType w:val="hybridMultilevel"/>
    <w:tmpl w:val="75803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E3773"/>
    <w:multiLevelType w:val="multilevel"/>
    <w:tmpl w:val="82DA79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A14182"/>
    <w:multiLevelType w:val="multilevel"/>
    <w:tmpl w:val="400690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3961A0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4A277D"/>
    <w:multiLevelType w:val="multilevel"/>
    <w:tmpl w:val="7586F4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8B10D8"/>
    <w:multiLevelType w:val="hybridMultilevel"/>
    <w:tmpl w:val="C4AA476E"/>
    <w:lvl w:ilvl="0" w:tplc="5E3EED9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67F24"/>
    <w:multiLevelType w:val="multilevel"/>
    <w:tmpl w:val="E5B4AA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D3DF2"/>
    <w:multiLevelType w:val="multilevel"/>
    <w:tmpl w:val="6B6A4F68"/>
    <w:lvl w:ilvl="0">
      <w:start w:val="1"/>
      <w:numFmt w:val="decimal"/>
      <w:lvlText w:val="%1)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9244FA"/>
    <w:multiLevelType w:val="hybridMultilevel"/>
    <w:tmpl w:val="D7F2F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11998"/>
    <w:multiLevelType w:val="multilevel"/>
    <w:tmpl w:val="FEE65452"/>
    <w:lvl w:ilvl="0">
      <w:start w:val="1"/>
      <w:numFmt w:val="lowerLetter"/>
      <w:lvlText w:val="%1)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F3ACF"/>
    <w:multiLevelType w:val="multilevel"/>
    <w:tmpl w:val="8B84ABD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243256">
    <w:abstractNumId w:val="19"/>
  </w:num>
  <w:num w:numId="2" w16cid:durableId="182747100">
    <w:abstractNumId w:val="14"/>
  </w:num>
  <w:num w:numId="3" w16cid:durableId="1943562987">
    <w:abstractNumId w:val="8"/>
  </w:num>
  <w:num w:numId="4" w16cid:durableId="476991753">
    <w:abstractNumId w:val="10"/>
  </w:num>
  <w:num w:numId="5" w16cid:durableId="1811748404">
    <w:abstractNumId w:val="9"/>
  </w:num>
  <w:num w:numId="6" w16cid:durableId="1789735753">
    <w:abstractNumId w:val="17"/>
  </w:num>
  <w:num w:numId="7" w16cid:durableId="414547677">
    <w:abstractNumId w:val="15"/>
  </w:num>
  <w:num w:numId="8" w16cid:durableId="1127970554">
    <w:abstractNumId w:val="12"/>
  </w:num>
  <w:num w:numId="9" w16cid:durableId="1248156507">
    <w:abstractNumId w:val="7"/>
  </w:num>
  <w:num w:numId="10" w16cid:durableId="1802727503">
    <w:abstractNumId w:val="5"/>
  </w:num>
  <w:num w:numId="11" w16cid:durableId="749540430">
    <w:abstractNumId w:val="1"/>
  </w:num>
  <w:num w:numId="12" w16cid:durableId="1433624765">
    <w:abstractNumId w:val="4"/>
  </w:num>
  <w:num w:numId="13" w16cid:durableId="182986722">
    <w:abstractNumId w:val="16"/>
  </w:num>
  <w:num w:numId="14" w16cid:durableId="1718042278">
    <w:abstractNumId w:val="11"/>
  </w:num>
  <w:num w:numId="15" w16cid:durableId="463081616">
    <w:abstractNumId w:val="6"/>
  </w:num>
  <w:num w:numId="16" w16cid:durableId="5043190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746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6342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C"/>
    <w:rsid w:val="00005C3E"/>
    <w:rsid w:val="00024846"/>
    <w:rsid w:val="00036B30"/>
    <w:rsid w:val="0005692C"/>
    <w:rsid w:val="00065738"/>
    <w:rsid w:val="00067B84"/>
    <w:rsid w:val="0007619C"/>
    <w:rsid w:val="0008598B"/>
    <w:rsid w:val="000C5306"/>
    <w:rsid w:val="000C7686"/>
    <w:rsid w:val="000E7A55"/>
    <w:rsid w:val="000F6F5D"/>
    <w:rsid w:val="00100E10"/>
    <w:rsid w:val="00101D32"/>
    <w:rsid w:val="00105BDC"/>
    <w:rsid w:val="00122CF4"/>
    <w:rsid w:val="00126859"/>
    <w:rsid w:val="00145789"/>
    <w:rsid w:val="00151853"/>
    <w:rsid w:val="00187402"/>
    <w:rsid w:val="00194D8D"/>
    <w:rsid w:val="00196959"/>
    <w:rsid w:val="00197F54"/>
    <w:rsid w:val="001C68BE"/>
    <w:rsid w:val="001D07C2"/>
    <w:rsid w:val="001E2410"/>
    <w:rsid w:val="001E4D7D"/>
    <w:rsid w:val="00244245"/>
    <w:rsid w:val="00263A73"/>
    <w:rsid w:val="002713AF"/>
    <w:rsid w:val="0027641C"/>
    <w:rsid w:val="00277118"/>
    <w:rsid w:val="00295B16"/>
    <w:rsid w:val="002A42F5"/>
    <w:rsid w:val="002E224D"/>
    <w:rsid w:val="002F3628"/>
    <w:rsid w:val="00303405"/>
    <w:rsid w:val="003404DF"/>
    <w:rsid w:val="0035595A"/>
    <w:rsid w:val="00367DCD"/>
    <w:rsid w:val="003837C3"/>
    <w:rsid w:val="003848C5"/>
    <w:rsid w:val="00390F0D"/>
    <w:rsid w:val="00394A63"/>
    <w:rsid w:val="003A0F92"/>
    <w:rsid w:val="003C15C0"/>
    <w:rsid w:val="003C624E"/>
    <w:rsid w:val="003F7077"/>
    <w:rsid w:val="004257A1"/>
    <w:rsid w:val="00435286"/>
    <w:rsid w:val="00437B8E"/>
    <w:rsid w:val="00443E5A"/>
    <w:rsid w:val="00447E4D"/>
    <w:rsid w:val="00467E6E"/>
    <w:rsid w:val="0048084F"/>
    <w:rsid w:val="004841C2"/>
    <w:rsid w:val="00491F4B"/>
    <w:rsid w:val="004962C6"/>
    <w:rsid w:val="00496FCA"/>
    <w:rsid w:val="004976DE"/>
    <w:rsid w:val="004B69BA"/>
    <w:rsid w:val="004C51B4"/>
    <w:rsid w:val="004F306E"/>
    <w:rsid w:val="00507632"/>
    <w:rsid w:val="00512BAE"/>
    <w:rsid w:val="005368F6"/>
    <w:rsid w:val="005449FD"/>
    <w:rsid w:val="005B2486"/>
    <w:rsid w:val="005B50A6"/>
    <w:rsid w:val="005B529B"/>
    <w:rsid w:val="005C3D92"/>
    <w:rsid w:val="005C5040"/>
    <w:rsid w:val="005D2AAB"/>
    <w:rsid w:val="005D34CD"/>
    <w:rsid w:val="005E338D"/>
    <w:rsid w:val="005E7160"/>
    <w:rsid w:val="005F287B"/>
    <w:rsid w:val="005F3513"/>
    <w:rsid w:val="00600796"/>
    <w:rsid w:val="00613A79"/>
    <w:rsid w:val="00627720"/>
    <w:rsid w:val="00631E40"/>
    <w:rsid w:val="00631F9C"/>
    <w:rsid w:val="00661B71"/>
    <w:rsid w:val="00666FDD"/>
    <w:rsid w:val="00676FC0"/>
    <w:rsid w:val="006A7ACF"/>
    <w:rsid w:val="006F008A"/>
    <w:rsid w:val="006F10CC"/>
    <w:rsid w:val="006F1107"/>
    <w:rsid w:val="00726B01"/>
    <w:rsid w:val="00726D92"/>
    <w:rsid w:val="0073586D"/>
    <w:rsid w:val="007467EC"/>
    <w:rsid w:val="00757E77"/>
    <w:rsid w:val="00761395"/>
    <w:rsid w:val="00767B4B"/>
    <w:rsid w:val="00790350"/>
    <w:rsid w:val="00793A3F"/>
    <w:rsid w:val="007C21B7"/>
    <w:rsid w:val="007D2DA4"/>
    <w:rsid w:val="007E2AEF"/>
    <w:rsid w:val="007F181C"/>
    <w:rsid w:val="007F27EB"/>
    <w:rsid w:val="00815859"/>
    <w:rsid w:val="00824ED7"/>
    <w:rsid w:val="00841C9C"/>
    <w:rsid w:val="00843DFC"/>
    <w:rsid w:val="00844DAD"/>
    <w:rsid w:val="00862DD3"/>
    <w:rsid w:val="00874320"/>
    <w:rsid w:val="008771B9"/>
    <w:rsid w:val="008837E5"/>
    <w:rsid w:val="008A7C7F"/>
    <w:rsid w:val="008B1D4F"/>
    <w:rsid w:val="008B62EF"/>
    <w:rsid w:val="008C14D9"/>
    <w:rsid w:val="008C3DAE"/>
    <w:rsid w:val="008F6D99"/>
    <w:rsid w:val="00910580"/>
    <w:rsid w:val="00941F17"/>
    <w:rsid w:val="0094216B"/>
    <w:rsid w:val="009473A3"/>
    <w:rsid w:val="00947EE3"/>
    <w:rsid w:val="00956B8E"/>
    <w:rsid w:val="00957AB4"/>
    <w:rsid w:val="00957EF8"/>
    <w:rsid w:val="009660CB"/>
    <w:rsid w:val="00966656"/>
    <w:rsid w:val="00992026"/>
    <w:rsid w:val="009A4A0C"/>
    <w:rsid w:val="009C1078"/>
    <w:rsid w:val="009C7D32"/>
    <w:rsid w:val="009D2C81"/>
    <w:rsid w:val="009D49AB"/>
    <w:rsid w:val="009F7D75"/>
    <w:rsid w:val="00A20590"/>
    <w:rsid w:val="00A215EA"/>
    <w:rsid w:val="00A25BA2"/>
    <w:rsid w:val="00A5076B"/>
    <w:rsid w:val="00A75C9D"/>
    <w:rsid w:val="00A90810"/>
    <w:rsid w:val="00AA33D7"/>
    <w:rsid w:val="00AB73D7"/>
    <w:rsid w:val="00AE1E65"/>
    <w:rsid w:val="00AF2066"/>
    <w:rsid w:val="00B148A6"/>
    <w:rsid w:val="00B17B5F"/>
    <w:rsid w:val="00B21AE5"/>
    <w:rsid w:val="00B25D2A"/>
    <w:rsid w:val="00B33A55"/>
    <w:rsid w:val="00B34A69"/>
    <w:rsid w:val="00B3FB58"/>
    <w:rsid w:val="00B401D2"/>
    <w:rsid w:val="00B4325B"/>
    <w:rsid w:val="00B55B3D"/>
    <w:rsid w:val="00B72927"/>
    <w:rsid w:val="00B854C3"/>
    <w:rsid w:val="00BA09E8"/>
    <w:rsid w:val="00BF656F"/>
    <w:rsid w:val="00C06E58"/>
    <w:rsid w:val="00C125D3"/>
    <w:rsid w:val="00C31CD3"/>
    <w:rsid w:val="00C33AF1"/>
    <w:rsid w:val="00C36E91"/>
    <w:rsid w:val="00C40327"/>
    <w:rsid w:val="00C82D4B"/>
    <w:rsid w:val="00C8991E"/>
    <w:rsid w:val="00CB182E"/>
    <w:rsid w:val="00CC2BFE"/>
    <w:rsid w:val="00CE4923"/>
    <w:rsid w:val="00CE7BDB"/>
    <w:rsid w:val="00D20CE1"/>
    <w:rsid w:val="00D24B82"/>
    <w:rsid w:val="00D4368F"/>
    <w:rsid w:val="00D43B51"/>
    <w:rsid w:val="00D46A14"/>
    <w:rsid w:val="00D52734"/>
    <w:rsid w:val="00D605F8"/>
    <w:rsid w:val="00D8435C"/>
    <w:rsid w:val="00DC2D6D"/>
    <w:rsid w:val="00DE505C"/>
    <w:rsid w:val="00DE5127"/>
    <w:rsid w:val="00DF74E2"/>
    <w:rsid w:val="00E166FD"/>
    <w:rsid w:val="00E25AF5"/>
    <w:rsid w:val="00E34CD8"/>
    <w:rsid w:val="00E4669A"/>
    <w:rsid w:val="00E535BC"/>
    <w:rsid w:val="00E92C26"/>
    <w:rsid w:val="00E97B35"/>
    <w:rsid w:val="00EA6D2C"/>
    <w:rsid w:val="00EB5131"/>
    <w:rsid w:val="00EB5D67"/>
    <w:rsid w:val="00ED0D40"/>
    <w:rsid w:val="00F0174A"/>
    <w:rsid w:val="00F05787"/>
    <w:rsid w:val="00F32691"/>
    <w:rsid w:val="00F40AB3"/>
    <w:rsid w:val="00F42024"/>
    <w:rsid w:val="00F67B40"/>
    <w:rsid w:val="00F71BC9"/>
    <w:rsid w:val="00F9597A"/>
    <w:rsid w:val="00FA1A1F"/>
    <w:rsid w:val="00FE3F97"/>
    <w:rsid w:val="00FE7AC1"/>
    <w:rsid w:val="012F576F"/>
    <w:rsid w:val="0145B008"/>
    <w:rsid w:val="022150B1"/>
    <w:rsid w:val="02304404"/>
    <w:rsid w:val="025E55AE"/>
    <w:rsid w:val="026D92BF"/>
    <w:rsid w:val="029FFA0E"/>
    <w:rsid w:val="03054AF9"/>
    <w:rsid w:val="039DB1E1"/>
    <w:rsid w:val="03C230EE"/>
    <w:rsid w:val="05E8C67D"/>
    <w:rsid w:val="074A45C4"/>
    <w:rsid w:val="075F1DEF"/>
    <w:rsid w:val="07A28F01"/>
    <w:rsid w:val="0888CD8C"/>
    <w:rsid w:val="08CB44E5"/>
    <w:rsid w:val="08DA3DE4"/>
    <w:rsid w:val="093C6FBA"/>
    <w:rsid w:val="094B53DD"/>
    <w:rsid w:val="094EA0C3"/>
    <w:rsid w:val="0A45FE0E"/>
    <w:rsid w:val="0A679971"/>
    <w:rsid w:val="0AA189EF"/>
    <w:rsid w:val="0B6905EF"/>
    <w:rsid w:val="0BC9B7F2"/>
    <w:rsid w:val="0C0369D2"/>
    <w:rsid w:val="0C0491EB"/>
    <w:rsid w:val="0C8AB7D1"/>
    <w:rsid w:val="0CBB46B9"/>
    <w:rsid w:val="0CD1DE65"/>
    <w:rsid w:val="0CDF1ACE"/>
    <w:rsid w:val="0CFD6ABA"/>
    <w:rsid w:val="0D1757A0"/>
    <w:rsid w:val="0D4C2199"/>
    <w:rsid w:val="0DC5AAE4"/>
    <w:rsid w:val="0DDD1AF7"/>
    <w:rsid w:val="0E031A08"/>
    <w:rsid w:val="0E81D92D"/>
    <w:rsid w:val="0E93F26E"/>
    <w:rsid w:val="0EA9AFBD"/>
    <w:rsid w:val="0EBF1813"/>
    <w:rsid w:val="0EF2ECF8"/>
    <w:rsid w:val="0EFECDA6"/>
    <w:rsid w:val="0F4ADA0D"/>
    <w:rsid w:val="0F654AAA"/>
    <w:rsid w:val="0F9F2101"/>
    <w:rsid w:val="0FDAF59B"/>
    <w:rsid w:val="0FEB0588"/>
    <w:rsid w:val="10097F27"/>
    <w:rsid w:val="105074E8"/>
    <w:rsid w:val="11AC7A0C"/>
    <w:rsid w:val="12619629"/>
    <w:rsid w:val="13A536D4"/>
    <w:rsid w:val="13AC65BD"/>
    <w:rsid w:val="13C3B561"/>
    <w:rsid w:val="13CFADD5"/>
    <w:rsid w:val="14DCF04A"/>
    <w:rsid w:val="154457C1"/>
    <w:rsid w:val="159B384A"/>
    <w:rsid w:val="15DB7AAC"/>
    <w:rsid w:val="16353495"/>
    <w:rsid w:val="165B8B91"/>
    <w:rsid w:val="16A0A083"/>
    <w:rsid w:val="173DD780"/>
    <w:rsid w:val="17774B0D"/>
    <w:rsid w:val="188331EE"/>
    <w:rsid w:val="196BC0BA"/>
    <w:rsid w:val="196BDD16"/>
    <w:rsid w:val="19C648F1"/>
    <w:rsid w:val="1A596739"/>
    <w:rsid w:val="1A5CFC83"/>
    <w:rsid w:val="1ADA38A1"/>
    <w:rsid w:val="1B07AD77"/>
    <w:rsid w:val="1B71802E"/>
    <w:rsid w:val="1C1C749D"/>
    <w:rsid w:val="1D3F5EDA"/>
    <w:rsid w:val="1D639061"/>
    <w:rsid w:val="1E50CCB0"/>
    <w:rsid w:val="1EBA00F8"/>
    <w:rsid w:val="1EE9C852"/>
    <w:rsid w:val="1F22C119"/>
    <w:rsid w:val="1F28C9A2"/>
    <w:rsid w:val="1F8A5351"/>
    <w:rsid w:val="1FBD6C84"/>
    <w:rsid w:val="1FF809D1"/>
    <w:rsid w:val="2094A371"/>
    <w:rsid w:val="20979974"/>
    <w:rsid w:val="20AEA0A7"/>
    <w:rsid w:val="212E2D2A"/>
    <w:rsid w:val="2193DA32"/>
    <w:rsid w:val="232FAA93"/>
    <w:rsid w:val="23E577AA"/>
    <w:rsid w:val="2494256F"/>
    <w:rsid w:val="24AC217D"/>
    <w:rsid w:val="24CD1185"/>
    <w:rsid w:val="2548CD36"/>
    <w:rsid w:val="25630B8B"/>
    <w:rsid w:val="25960172"/>
    <w:rsid w:val="267BE21A"/>
    <w:rsid w:val="26F7ECD2"/>
    <w:rsid w:val="272493C2"/>
    <w:rsid w:val="272F80B6"/>
    <w:rsid w:val="28372182"/>
    <w:rsid w:val="283A9EE8"/>
    <w:rsid w:val="28BB8EAB"/>
    <w:rsid w:val="28EEB7C0"/>
    <w:rsid w:val="290FB9E9"/>
    <w:rsid w:val="293BB776"/>
    <w:rsid w:val="29B09A23"/>
    <w:rsid w:val="29B54A60"/>
    <w:rsid w:val="2A7689B1"/>
    <w:rsid w:val="2AD66C12"/>
    <w:rsid w:val="2B25734A"/>
    <w:rsid w:val="2B4D12A1"/>
    <w:rsid w:val="2B7E8477"/>
    <w:rsid w:val="2C0098E9"/>
    <w:rsid w:val="2CBDF6A4"/>
    <w:rsid w:val="2D1BFB03"/>
    <w:rsid w:val="2D384538"/>
    <w:rsid w:val="2DB1F4C3"/>
    <w:rsid w:val="2F10302B"/>
    <w:rsid w:val="2F22BCCF"/>
    <w:rsid w:val="2F7490F0"/>
    <w:rsid w:val="2F8738D6"/>
    <w:rsid w:val="2F912BA9"/>
    <w:rsid w:val="3058AB35"/>
    <w:rsid w:val="31357B52"/>
    <w:rsid w:val="31678B75"/>
    <w:rsid w:val="31C05C45"/>
    <w:rsid w:val="329B5913"/>
    <w:rsid w:val="340DA446"/>
    <w:rsid w:val="349CABD5"/>
    <w:rsid w:val="359F4E1D"/>
    <w:rsid w:val="35BCF754"/>
    <w:rsid w:val="360A92A6"/>
    <w:rsid w:val="369C4320"/>
    <w:rsid w:val="36B98B08"/>
    <w:rsid w:val="36CEFA91"/>
    <w:rsid w:val="370DAAA3"/>
    <w:rsid w:val="373393CD"/>
    <w:rsid w:val="3755A1D9"/>
    <w:rsid w:val="3834C7B3"/>
    <w:rsid w:val="38ABC3F5"/>
    <w:rsid w:val="392360BC"/>
    <w:rsid w:val="399626FF"/>
    <w:rsid w:val="39A4930A"/>
    <w:rsid w:val="39BBC380"/>
    <w:rsid w:val="3A073A7F"/>
    <w:rsid w:val="3A8D429B"/>
    <w:rsid w:val="3AA82F13"/>
    <w:rsid w:val="3B7D260F"/>
    <w:rsid w:val="3BE364B7"/>
    <w:rsid w:val="3BFF0647"/>
    <w:rsid w:val="3CBC1C55"/>
    <w:rsid w:val="3D18F670"/>
    <w:rsid w:val="3E44E449"/>
    <w:rsid w:val="3E5BAA0A"/>
    <w:rsid w:val="3E87561A"/>
    <w:rsid w:val="3EED9CBE"/>
    <w:rsid w:val="3F4015A8"/>
    <w:rsid w:val="3F5A9DCF"/>
    <w:rsid w:val="3FE5E63B"/>
    <w:rsid w:val="3FFCBD63"/>
    <w:rsid w:val="400A98C3"/>
    <w:rsid w:val="406AF9EB"/>
    <w:rsid w:val="407C176B"/>
    <w:rsid w:val="40AD54AF"/>
    <w:rsid w:val="40C635E2"/>
    <w:rsid w:val="40C893F0"/>
    <w:rsid w:val="41065226"/>
    <w:rsid w:val="412E72A1"/>
    <w:rsid w:val="414CF243"/>
    <w:rsid w:val="41A66924"/>
    <w:rsid w:val="424D376E"/>
    <w:rsid w:val="42C2EDD9"/>
    <w:rsid w:val="42D26977"/>
    <w:rsid w:val="43423985"/>
    <w:rsid w:val="4374C2EC"/>
    <w:rsid w:val="438FF832"/>
    <w:rsid w:val="43972890"/>
    <w:rsid w:val="43B57687"/>
    <w:rsid w:val="440E4059"/>
    <w:rsid w:val="449C6CB8"/>
    <w:rsid w:val="44DE09E6"/>
    <w:rsid w:val="458F365D"/>
    <w:rsid w:val="45DAE212"/>
    <w:rsid w:val="46C4CBD2"/>
    <w:rsid w:val="46F0EF2E"/>
    <w:rsid w:val="474262F3"/>
    <w:rsid w:val="476DF41C"/>
    <w:rsid w:val="478B9711"/>
    <w:rsid w:val="48151003"/>
    <w:rsid w:val="484D978D"/>
    <w:rsid w:val="49366690"/>
    <w:rsid w:val="49CD26BB"/>
    <w:rsid w:val="4A280C93"/>
    <w:rsid w:val="4A68F80E"/>
    <w:rsid w:val="4A8566AF"/>
    <w:rsid w:val="4AA9449B"/>
    <w:rsid w:val="4AE95CDD"/>
    <w:rsid w:val="4B73592A"/>
    <w:rsid w:val="4C137894"/>
    <w:rsid w:val="4C31311F"/>
    <w:rsid w:val="4C564967"/>
    <w:rsid w:val="4CC7DDF7"/>
    <w:rsid w:val="4D352832"/>
    <w:rsid w:val="4DAF48F5"/>
    <w:rsid w:val="4ED28E4D"/>
    <w:rsid w:val="4FE4114D"/>
    <w:rsid w:val="500BC3D9"/>
    <w:rsid w:val="500FD898"/>
    <w:rsid w:val="5149A3FE"/>
    <w:rsid w:val="528AE40C"/>
    <w:rsid w:val="528F5017"/>
    <w:rsid w:val="52B06C4C"/>
    <w:rsid w:val="52DFAA74"/>
    <w:rsid w:val="5343649B"/>
    <w:rsid w:val="54266A74"/>
    <w:rsid w:val="5437C59C"/>
    <w:rsid w:val="549D5482"/>
    <w:rsid w:val="54F42DB0"/>
    <w:rsid w:val="550B32BD"/>
    <w:rsid w:val="564A9E42"/>
    <w:rsid w:val="584CD440"/>
    <w:rsid w:val="59135A43"/>
    <w:rsid w:val="59CD528A"/>
    <w:rsid w:val="5A1D4E0C"/>
    <w:rsid w:val="5A43B466"/>
    <w:rsid w:val="5A461029"/>
    <w:rsid w:val="5BB324D4"/>
    <w:rsid w:val="5C272E1E"/>
    <w:rsid w:val="5C441FB9"/>
    <w:rsid w:val="5C988B89"/>
    <w:rsid w:val="5DE3132D"/>
    <w:rsid w:val="5E12659E"/>
    <w:rsid w:val="5E99EB73"/>
    <w:rsid w:val="5EC34BB2"/>
    <w:rsid w:val="5F88A9D9"/>
    <w:rsid w:val="5FC23FD1"/>
    <w:rsid w:val="5FFC3E6B"/>
    <w:rsid w:val="60406ABF"/>
    <w:rsid w:val="60B61F23"/>
    <w:rsid w:val="60BADC28"/>
    <w:rsid w:val="61188752"/>
    <w:rsid w:val="61D45332"/>
    <w:rsid w:val="624809C0"/>
    <w:rsid w:val="62D2E2E1"/>
    <w:rsid w:val="62DE5A97"/>
    <w:rsid w:val="640E67A1"/>
    <w:rsid w:val="645A4500"/>
    <w:rsid w:val="64687C29"/>
    <w:rsid w:val="64BBCDC0"/>
    <w:rsid w:val="64ED65AE"/>
    <w:rsid w:val="65B7BDEA"/>
    <w:rsid w:val="65E4EC10"/>
    <w:rsid w:val="65F61561"/>
    <w:rsid w:val="65FBF343"/>
    <w:rsid w:val="6651DA8E"/>
    <w:rsid w:val="66B5F555"/>
    <w:rsid w:val="67B6B774"/>
    <w:rsid w:val="6846E99B"/>
    <w:rsid w:val="68959FAD"/>
    <w:rsid w:val="689A24F1"/>
    <w:rsid w:val="692DB623"/>
    <w:rsid w:val="69B64E89"/>
    <w:rsid w:val="69F2DD97"/>
    <w:rsid w:val="6A31522C"/>
    <w:rsid w:val="6AB85D33"/>
    <w:rsid w:val="6AD0441F"/>
    <w:rsid w:val="6B0E7620"/>
    <w:rsid w:val="6B0F38A7"/>
    <w:rsid w:val="6B3E14E1"/>
    <w:rsid w:val="6C4EA643"/>
    <w:rsid w:val="6CCFC09A"/>
    <w:rsid w:val="6DCA60A7"/>
    <w:rsid w:val="6DE4CD23"/>
    <w:rsid w:val="6E3C2151"/>
    <w:rsid w:val="6E6FE2EA"/>
    <w:rsid w:val="6ECA988B"/>
    <w:rsid w:val="6F07805B"/>
    <w:rsid w:val="6F1FFDD6"/>
    <w:rsid w:val="6F2054A6"/>
    <w:rsid w:val="6F7C0BF7"/>
    <w:rsid w:val="6F7CE030"/>
    <w:rsid w:val="703C5DFC"/>
    <w:rsid w:val="70789AA5"/>
    <w:rsid w:val="70870C61"/>
    <w:rsid w:val="7087D5B1"/>
    <w:rsid w:val="71497C7D"/>
    <w:rsid w:val="71813920"/>
    <w:rsid w:val="71C50462"/>
    <w:rsid w:val="7245CA81"/>
    <w:rsid w:val="72A96F2D"/>
    <w:rsid w:val="72D3E0A1"/>
    <w:rsid w:val="730F249D"/>
    <w:rsid w:val="73508D40"/>
    <w:rsid w:val="737386C6"/>
    <w:rsid w:val="7387B1AE"/>
    <w:rsid w:val="741D4702"/>
    <w:rsid w:val="754354F4"/>
    <w:rsid w:val="75646988"/>
    <w:rsid w:val="75F3131B"/>
    <w:rsid w:val="7691843B"/>
    <w:rsid w:val="76AE5D7F"/>
    <w:rsid w:val="77677AD2"/>
    <w:rsid w:val="776EC9B8"/>
    <w:rsid w:val="779ECDC1"/>
    <w:rsid w:val="77E106C5"/>
    <w:rsid w:val="78161F07"/>
    <w:rsid w:val="783B0C30"/>
    <w:rsid w:val="784C6AD5"/>
    <w:rsid w:val="7864FAEB"/>
    <w:rsid w:val="7869E137"/>
    <w:rsid w:val="793A9E22"/>
    <w:rsid w:val="7A9F2B82"/>
    <w:rsid w:val="7B1020C0"/>
    <w:rsid w:val="7B24C777"/>
    <w:rsid w:val="7BF527FA"/>
    <w:rsid w:val="7C29957F"/>
    <w:rsid w:val="7C686EBB"/>
    <w:rsid w:val="7CD6AB43"/>
    <w:rsid w:val="7D92D7E9"/>
    <w:rsid w:val="7E0E0F45"/>
    <w:rsid w:val="7ED43C6F"/>
    <w:rsid w:val="7F18C0C6"/>
    <w:rsid w:val="7F9AB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8EFA"/>
  <w15:docId w15:val="{348D43CF-FE6B-4C22-B80A-9DBF79A3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E65"/>
  </w:style>
  <w:style w:type="paragraph" w:styleId="Nagwek1">
    <w:name w:val="heading 1"/>
    <w:basedOn w:val="Normalny"/>
    <w:next w:val="Normalny"/>
    <w:link w:val="Nagwek1Znak"/>
    <w:qFormat/>
    <w:rsid w:val="00793A3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793A3F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85ea848594c3424e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C0A1-A58B-4384-9758-0474766B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2575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Abramczuk</dc:creator>
  <cp:lastModifiedBy>Edyta K</cp:lastModifiedBy>
  <cp:revision>2</cp:revision>
  <cp:lastPrinted>2026-06-19T06:28:00Z</cp:lastPrinted>
  <dcterms:created xsi:type="dcterms:W3CDTF">2026-07-01T13:08:00Z</dcterms:created>
  <dcterms:modified xsi:type="dcterms:W3CDTF">2026-07-01T13:08:00Z</dcterms:modified>
</cp:coreProperties>
</file>