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71C1" w14:textId="79483B7C" w:rsidR="007467EC" w:rsidRPr="008740D2" w:rsidRDefault="006B5C1D" w:rsidP="00874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74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854C3" w:rsidRPr="00874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</w:t>
      </w:r>
      <w:r w:rsidR="00B854C3" w:rsidRPr="008740D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N</w:t>
      </w:r>
      <w:r w:rsidR="00D67DE0" w:rsidRPr="008740D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R</w:t>
      </w:r>
      <w:r w:rsidR="008740D2" w:rsidRPr="008740D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…/…/…</w:t>
      </w:r>
    </w:p>
    <w:p w14:paraId="2DCDD2CE" w14:textId="77777777" w:rsidR="007467EC" w:rsidRPr="008740D2" w:rsidRDefault="00B854C3" w:rsidP="00874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0D2">
        <w:rPr>
          <w:rFonts w:ascii="Times New Roman" w:eastAsia="Times New Roman" w:hAnsi="Times New Roman" w:cs="Times New Roman"/>
          <w:b/>
          <w:caps/>
          <w:sz w:val="24"/>
          <w:szCs w:val="24"/>
        </w:rPr>
        <w:t>R</w:t>
      </w:r>
      <w:r w:rsidRPr="008740D2">
        <w:rPr>
          <w:rFonts w:ascii="Times New Roman" w:eastAsia="Times New Roman" w:hAnsi="Times New Roman" w:cs="Times New Roman"/>
          <w:b/>
          <w:sz w:val="24"/>
          <w:szCs w:val="24"/>
        </w:rPr>
        <w:t xml:space="preserve">ady Miejskiej </w:t>
      </w:r>
      <w:r w:rsidR="00D24B82" w:rsidRPr="008740D2">
        <w:rPr>
          <w:rFonts w:ascii="Times New Roman" w:eastAsia="Times New Roman" w:hAnsi="Times New Roman" w:cs="Times New Roman"/>
          <w:b/>
          <w:sz w:val="24"/>
          <w:szCs w:val="24"/>
        </w:rPr>
        <w:t>Trzemeszna</w:t>
      </w:r>
    </w:p>
    <w:p w14:paraId="4C1CEC92" w14:textId="338ACACE" w:rsidR="007467EC" w:rsidRPr="008740D2" w:rsidRDefault="00B854C3" w:rsidP="00874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0D2">
        <w:rPr>
          <w:rFonts w:ascii="Times New Roman" w:eastAsia="Times New Roman" w:hAnsi="Times New Roman" w:cs="Times New Roman"/>
          <w:b/>
          <w:bCs/>
          <w:sz w:val="24"/>
          <w:szCs w:val="24"/>
        </w:rPr>
        <w:t>z dni</w:t>
      </w:r>
      <w:r w:rsidR="00D67DE0" w:rsidRPr="008740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740D2" w:rsidRPr="00874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…………</w:t>
      </w:r>
    </w:p>
    <w:p w14:paraId="0CAC7EAD" w14:textId="77777777" w:rsidR="007467EC" w:rsidRPr="008740D2" w:rsidRDefault="007467EC" w:rsidP="008740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459F6" w14:textId="58887F0F" w:rsidR="007467EC" w:rsidRPr="008740D2" w:rsidRDefault="00B854C3" w:rsidP="008740D2">
      <w:pPr>
        <w:tabs>
          <w:tab w:val="left" w:pos="1276"/>
        </w:tabs>
        <w:suppressAutoHyphens/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0D2">
        <w:rPr>
          <w:rFonts w:ascii="Times New Roman" w:eastAsia="Times New Roman" w:hAnsi="Times New Roman" w:cs="Times New Roman"/>
          <w:sz w:val="24"/>
          <w:szCs w:val="24"/>
        </w:rPr>
        <w:t>w sprawie:</w:t>
      </w:r>
      <w:r w:rsidRPr="008740D2">
        <w:rPr>
          <w:rFonts w:ascii="Times New Roman" w:eastAsia="Times New Roman" w:hAnsi="Times New Roman" w:cs="Times New Roman"/>
          <w:sz w:val="24"/>
          <w:szCs w:val="24"/>
        </w:rPr>
        <w:tab/>
      </w:r>
      <w:r w:rsidRPr="008740D2">
        <w:rPr>
          <w:rFonts w:ascii="Times New Roman" w:eastAsia="Times New Roman" w:hAnsi="Times New Roman" w:cs="Times New Roman"/>
          <w:b/>
          <w:sz w:val="24"/>
          <w:szCs w:val="24"/>
        </w:rPr>
        <w:t>uchwalenia miejscowego planu zagospodarowania</w:t>
      </w:r>
      <w:r w:rsidR="00C97794" w:rsidRPr="008740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0D2">
        <w:rPr>
          <w:rFonts w:ascii="Times New Roman" w:eastAsia="Times New Roman" w:hAnsi="Times New Roman" w:cs="Times New Roman"/>
          <w:b/>
          <w:sz w:val="24"/>
          <w:szCs w:val="24"/>
        </w:rPr>
        <w:t>przestrzennego</w:t>
      </w:r>
      <w:r w:rsidR="00EB2785" w:rsidRPr="008740D2">
        <w:rPr>
          <w:rFonts w:ascii="Times New Roman" w:eastAsia="Times New Roman" w:hAnsi="Times New Roman" w:cs="Times New Roman"/>
          <w:b/>
          <w:sz w:val="24"/>
          <w:szCs w:val="24"/>
        </w:rPr>
        <w:t xml:space="preserve"> części miasta</w:t>
      </w:r>
      <w:r w:rsidR="00A81BA1" w:rsidRPr="008740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2785" w:rsidRPr="008740D2">
        <w:rPr>
          <w:rFonts w:ascii="Times New Roman" w:eastAsia="Times New Roman" w:hAnsi="Times New Roman" w:cs="Times New Roman"/>
          <w:b/>
          <w:sz w:val="24"/>
          <w:szCs w:val="24"/>
        </w:rPr>
        <w:t>Trzemeszn</w:t>
      </w:r>
      <w:r w:rsidR="008B5B45" w:rsidRPr="008740D2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007C052B" w14:textId="77777777" w:rsidR="007467EC" w:rsidRPr="00214EF2" w:rsidRDefault="007467EC" w:rsidP="008740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2ED61C3" w14:textId="0C1376A9" w:rsidR="007467EC" w:rsidRPr="00635912" w:rsidRDefault="004C4CF1" w:rsidP="00635912">
      <w:pPr>
        <w:widowControl w:val="0"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Na podstawie art. 18 ust. 2 pkt 5 ustawy z dnia 8 marca 1990 r. o samorządzie gminnym (</w:t>
      </w:r>
      <w:r w:rsidR="008740D2" w:rsidRPr="00635912">
        <w:rPr>
          <w:rFonts w:ascii="Times New Roman" w:eastAsia="Times New Roman" w:hAnsi="Times New Roman" w:cs="Times New Roman"/>
          <w:sz w:val="24"/>
          <w:szCs w:val="24"/>
        </w:rPr>
        <w:t xml:space="preserve">t.j.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Dz. U. z</w:t>
      </w:r>
      <w:r w:rsidR="000517B9" w:rsidRPr="0063591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74DD" w:rsidRPr="006359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17B9" w:rsidRPr="0063591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8740D2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7B9" w:rsidRPr="00635912">
        <w:rPr>
          <w:rFonts w:ascii="Times New Roman" w:eastAsia="Times New Roman" w:hAnsi="Times New Roman" w:cs="Times New Roman"/>
          <w:sz w:val="24"/>
          <w:szCs w:val="24"/>
        </w:rPr>
        <w:t>poz</w:t>
      </w:r>
      <w:r w:rsidR="00042185" w:rsidRPr="006359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74DD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0D2" w:rsidRPr="00635912">
        <w:rPr>
          <w:rFonts w:ascii="Times New Roman" w:eastAsia="Times New Roman" w:hAnsi="Times New Roman" w:cs="Times New Roman"/>
          <w:sz w:val="24"/>
          <w:szCs w:val="24"/>
        </w:rPr>
        <w:t>1465 – ze zm.</w:t>
      </w:r>
      <w:r w:rsidR="013CEEF0" w:rsidRPr="006359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40D2" w:rsidRPr="006359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art. 20 ust. 1 ustawy z dnia 27 marca 2003 r. o planowaniu i zagospodarowaniu przestrzennym (</w:t>
      </w:r>
      <w:r w:rsidR="008740D2" w:rsidRPr="00635912">
        <w:rPr>
          <w:rFonts w:ascii="Times New Roman" w:eastAsia="Times New Roman" w:hAnsi="Times New Roman" w:cs="Times New Roman"/>
          <w:sz w:val="24"/>
          <w:szCs w:val="24"/>
        </w:rPr>
        <w:t xml:space="preserve">t.j.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Dz. U. z 202</w:t>
      </w:r>
      <w:r w:rsidR="00EB2785" w:rsidRPr="006359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7B9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r.</w:t>
      </w:r>
      <w:r w:rsidR="008740D2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poz.</w:t>
      </w:r>
      <w:r w:rsidR="00EB2785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0D2" w:rsidRPr="00635912">
        <w:rPr>
          <w:rFonts w:ascii="Times New Roman" w:eastAsia="Times New Roman" w:hAnsi="Times New Roman" w:cs="Times New Roman"/>
          <w:sz w:val="24"/>
          <w:szCs w:val="24"/>
        </w:rPr>
        <w:t xml:space="preserve">1130 – ze zm.), </w:t>
      </w:r>
      <w:r w:rsidR="008740D2" w:rsidRPr="00635912">
        <w:rPr>
          <w:rFonts w:ascii="Times New Roman" w:hAnsi="Times New Roman" w:cs="Times New Roman"/>
          <w:bCs/>
          <w:sz w:val="24"/>
          <w:szCs w:val="24"/>
        </w:rPr>
        <w:t>a także art. 67 ust. 3 ustawy z dnia 7 lipca 2023 r.</w:t>
      </w:r>
      <w:r w:rsidR="008740D2" w:rsidRPr="006359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740D2" w:rsidRPr="00635912">
        <w:rPr>
          <w:rFonts w:ascii="Times New Roman" w:hAnsi="Times New Roman" w:cs="Times New Roman"/>
          <w:sz w:val="24"/>
          <w:szCs w:val="24"/>
        </w:rPr>
        <w:t>o zmianie ustawy o planowaniu i zagospodarowaniu przestrzennym oraz niektórych innych ustaw (Dz. U. z 2024 r. poz. 1688</w:t>
      </w:r>
      <w:r w:rsidR="008740D2" w:rsidRPr="00635912">
        <w:rPr>
          <w:rFonts w:ascii="Times New Roman" w:eastAsia="Times New Roman" w:hAnsi="Times New Roman" w:cs="Times New Roman"/>
          <w:sz w:val="24"/>
          <w:szCs w:val="24"/>
        </w:rPr>
        <w:t>) oraz w związku z Uchwałą Nr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 xml:space="preserve"> V/45/2024 Rady Miejskiej Trzemeszna z dnia 31 lipca 2024 r., </w:t>
      </w:r>
      <w:r w:rsidR="000158B0" w:rsidRPr="00635912">
        <w:rPr>
          <w:rFonts w:ascii="Times New Roman" w:eastAsia="Times New Roman" w:hAnsi="Times New Roman" w:cs="Times New Roman"/>
          <w:sz w:val="24"/>
          <w:szCs w:val="24"/>
        </w:rPr>
        <w:t xml:space="preserve">Rada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Miejska Trzemeszna uchwala, co następuje:</w:t>
      </w:r>
    </w:p>
    <w:p w14:paraId="17CC7914" w14:textId="17C2D231" w:rsidR="007467EC" w:rsidRPr="00635912" w:rsidRDefault="00B854C3" w:rsidP="008740D2">
      <w:pPr>
        <w:suppressAutoHyphens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sz w:val="24"/>
          <w:szCs w:val="24"/>
        </w:rPr>
        <w:t xml:space="preserve">§ 1.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 xml:space="preserve">1. Uchwala się </w:t>
      </w:r>
      <w:r w:rsidR="009A7C6C" w:rsidRPr="00635912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miejscowy plan zagospodarowania przestrzennego</w:t>
      </w:r>
      <w:r w:rsidR="004C66FE" w:rsidRPr="00635912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9E0923" w:rsidRPr="00635912">
        <w:rPr>
          <w:rFonts w:ascii="Times New Roman" w:eastAsia="Times New Roman" w:hAnsi="Times New Roman" w:cs="Times New Roman"/>
          <w:sz w:val="24"/>
          <w:szCs w:val="24"/>
        </w:rPr>
        <w:t xml:space="preserve"> miasta Trzemeszn</w:t>
      </w:r>
      <w:r w:rsidR="009A7C6C" w:rsidRPr="006359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585990" w:rsidRPr="006359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stwierdzeniu, że nie narusza on ustaleń Studium uwarunkowań i kierunków zagospodarowania przestrzennego</w:t>
      </w:r>
      <w:r w:rsidR="009E0923" w:rsidRPr="00635912">
        <w:rPr>
          <w:rFonts w:ascii="Times New Roman" w:eastAsia="Times New Roman" w:hAnsi="Times New Roman" w:cs="Times New Roman"/>
          <w:sz w:val="24"/>
          <w:szCs w:val="24"/>
        </w:rPr>
        <w:t xml:space="preserve"> miasta i gminy </w:t>
      </w:r>
      <w:r w:rsidR="00D24B82" w:rsidRPr="00635912">
        <w:rPr>
          <w:rFonts w:ascii="Times New Roman" w:eastAsia="Times New Roman" w:hAnsi="Times New Roman" w:cs="Times New Roman"/>
          <w:sz w:val="24"/>
          <w:szCs w:val="24"/>
        </w:rPr>
        <w:t>Trzemeszno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, zwany dalej planem.</w:t>
      </w:r>
    </w:p>
    <w:p w14:paraId="1A4DC078" w14:textId="77777777" w:rsidR="007467EC" w:rsidRPr="00635912" w:rsidRDefault="005B529B" w:rsidP="008740D2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ab/>
      </w:r>
      <w:r w:rsidR="00B854C3" w:rsidRPr="00635912">
        <w:rPr>
          <w:rFonts w:ascii="Times New Roman" w:eastAsia="Times New Roman" w:hAnsi="Times New Roman" w:cs="Times New Roman"/>
          <w:sz w:val="24"/>
          <w:szCs w:val="24"/>
        </w:rPr>
        <w:t>Integralnymi częściami uchwały są:</w:t>
      </w:r>
    </w:p>
    <w:p w14:paraId="174032AC" w14:textId="4EE86C9E" w:rsidR="00141346" w:rsidRPr="00635912" w:rsidRDefault="00B854C3" w:rsidP="008740D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rysunek planu, zwany dalej „rysunkiem”, zatytułowany „miejscowy plan zagospodarowania przestrzennego</w:t>
      </w:r>
      <w:r w:rsidR="00213210" w:rsidRPr="00635912">
        <w:rPr>
          <w:rFonts w:ascii="Times New Roman" w:eastAsia="Times New Roman" w:hAnsi="Times New Roman" w:cs="Times New Roman"/>
          <w:sz w:val="24"/>
          <w:szCs w:val="24"/>
        </w:rPr>
        <w:t xml:space="preserve"> części miasta Trzemeszna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w skali</w:t>
      </w:r>
      <w:r w:rsidR="0072D537" w:rsidRPr="0063591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E6D52" w:rsidRPr="006359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D537" w:rsidRPr="006359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6D52" w:rsidRPr="006359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00,</w:t>
      </w:r>
      <w:r w:rsidR="000517B9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stanowiący załącznik nr</w:t>
      </w:r>
      <w:r w:rsidR="000E21D1" w:rsidRPr="006359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21D1" w:rsidRPr="006359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211949" w:rsidRPr="006359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niniejszej uchwały;</w:t>
      </w:r>
    </w:p>
    <w:p w14:paraId="7F7F76A1" w14:textId="77777777" w:rsidR="000E21D1" w:rsidRPr="00635912" w:rsidRDefault="000E21D1" w:rsidP="008740D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rozstrzygnięcie Rady Miejskiej Trzemeszna w sprawie rozpatrzenia uwag wniesionych do projektu planu w trakcie konsultacji społecznych, stanowiące załącznik nr 2 do niniejszej uchwały;</w:t>
      </w:r>
    </w:p>
    <w:p w14:paraId="6EB75539" w14:textId="78715112" w:rsidR="007467EC" w:rsidRPr="00635912" w:rsidRDefault="00B854C3" w:rsidP="008740D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rozstrzygnięcie</w:t>
      </w:r>
      <w:r w:rsidR="009E0923" w:rsidRPr="00635912">
        <w:rPr>
          <w:rFonts w:ascii="Times New Roman" w:eastAsia="Times New Roman" w:hAnsi="Times New Roman" w:cs="Times New Roman"/>
          <w:sz w:val="24"/>
          <w:szCs w:val="24"/>
        </w:rPr>
        <w:t xml:space="preserve"> Rady Miejskiej Trzemeszna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o sposobie realizacji zapisanych w planie inwestycji z zakresu infrastruktury technicznej, które należą do zadań własnych gminy oraz zasady ich finansowania, stanowiące załącznik nr 3 do niniejszej uchwały</w:t>
      </w:r>
      <w:r w:rsidR="00D24B82" w:rsidRPr="006359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402F87" w14:textId="77777777" w:rsidR="00635912" w:rsidRPr="00635912" w:rsidRDefault="003A0F92" w:rsidP="0063591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dokument elektroniczny zawierający dane przestrzenne stanowiący załącznik nr 4</w:t>
      </w:r>
      <w:r w:rsidR="000E21D1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D55061" w:rsidRPr="006359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niniejszej uchwały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2B5CA5" w14:textId="63CD764C" w:rsidR="007467EC" w:rsidRPr="00635912" w:rsidRDefault="00B854C3" w:rsidP="00635912">
      <w:pPr>
        <w:tabs>
          <w:tab w:val="left" w:pos="426"/>
        </w:tabs>
        <w:suppressAutoHyphens/>
        <w:spacing w:after="24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ab/>
        <w:t>Granicę obszaru objętego planem przedstawia rysunek.</w:t>
      </w:r>
    </w:p>
    <w:p w14:paraId="768DE481" w14:textId="7FF5070B" w:rsidR="007467EC" w:rsidRPr="00635912" w:rsidRDefault="00B854C3" w:rsidP="008740D2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  <w:r w:rsidR="1E06131B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Ilekroć w dalszych przepisach niniejszej uchwały mowa jest o:</w:t>
      </w:r>
    </w:p>
    <w:p w14:paraId="622B2924" w14:textId="6AC199F0" w:rsidR="00BA78DC" w:rsidRPr="00635912" w:rsidRDefault="00BA78DC" w:rsidP="008740D2">
      <w:pPr>
        <w:pStyle w:val="Tekstpodstawowy"/>
        <w:widowControl w:val="0"/>
        <w:numPr>
          <w:ilvl w:val="0"/>
          <w:numId w:val="2"/>
        </w:numPr>
        <w:autoSpaceDE w:val="0"/>
        <w:spacing w:line="276" w:lineRule="auto"/>
        <w:ind w:left="426" w:hanging="426"/>
        <w:rPr>
          <w:bCs/>
          <w:szCs w:val="24"/>
        </w:rPr>
      </w:pPr>
      <w:r w:rsidRPr="00635912">
        <w:rPr>
          <w:b/>
          <w:bCs/>
          <w:szCs w:val="24"/>
        </w:rPr>
        <w:t>budynku pomocniczym</w:t>
      </w:r>
      <w:r w:rsidRPr="00635912">
        <w:rPr>
          <w:bCs/>
          <w:szCs w:val="24"/>
        </w:rPr>
        <w:t xml:space="preserve"> – </w:t>
      </w:r>
      <w:r w:rsidRPr="00635912">
        <w:rPr>
          <w:szCs w:val="24"/>
        </w:rPr>
        <w:t>należy przez to rozumieć budynek garażowy, budynek gospodarczy lub budynek garażowo-gospodarczy;</w:t>
      </w:r>
    </w:p>
    <w:p w14:paraId="19063273" w14:textId="2922F385" w:rsidR="007467EC" w:rsidRPr="00635912" w:rsidRDefault="00B854C3" w:rsidP="008740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działce </w:t>
      </w:r>
      <w:r w:rsidR="00CC66E6" w:rsidRPr="006359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 xml:space="preserve"> należy przez to rozumieć działkę budowlaną w rozumieniu przepisów </w:t>
      </w:r>
      <w:r w:rsidR="00615AE6" w:rsidRPr="00635912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o planowaniu i zagospodarowaniu przestrzennym;</w:t>
      </w:r>
    </w:p>
    <w:p w14:paraId="1DCA1FA0" w14:textId="51F9B0DD" w:rsidR="007467EC" w:rsidRPr="00635912" w:rsidRDefault="00B854C3" w:rsidP="008740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nieprzekraczalnej linii zabudowy </w:t>
      </w:r>
      <w:r w:rsidR="00CC66E6" w:rsidRPr="006359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należy przez to rozumieć linię określającą dopuszczalną minimalną odległość ściany budynku o</w:t>
      </w:r>
      <w:r w:rsidR="00496FCA" w:rsidRPr="00635912">
        <w:rPr>
          <w:rFonts w:ascii="Times New Roman" w:eastAsia="Times New Roman" w:hAnsi="Times New Roman" w:cs="Times New Roman"/>
          <w:sz w:val="24"/>
          <w:szCs w:val="24"/>
        </w:rPr>
        <w:t>d linii rozgraniczającej teren</w:t>
      </w:r>
      <w:r w:rsidR="000517B9" w:rsidRPr="0063591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496FCA" w:rsidRPr="00635912">
        <w:rPr>
          <w:rFonts w:ascii="Times New Roman" w:eastAsia="Times New Roman" w:hAnsi="Times New Roman" w:cs="Times New Roman"/>
          <w:sz w:val="24"/>
          <w:szCs w:val="24"/>
        </w:rPr>
        <w:t>z</w:t>
      </w:r>
      <w:r w:rsidR="002A06A8" w:rsidRPr="006359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6FCA" w:rsidRPr="00635912">
        <w:rPr>
          <w:rFonts w:ascii="Times New Roman" w:eastAsia="Times New Roman" w:hAnsi="Times New Roman" w:cs="Times New Roman"/>
          <w:sz w:val="24"/>
          <w:szCs w:val="24"/>
        </w:rPr>
        <w:t>przyległą drogą;</w:t>
      </w:r>
    </w:p>
    <w:p w14:paraId="6E2BF94A" w14:textId="066A407F" w:rsidR="007467EC" w:rsidRPr="00635912" w:rsidRDefault="00B854C3" w:rsidP="008740D2">
      <w:pPr>
        <w:numPr>
          <w:ilvl w:val="0"/>
          <w:numId w:val="2"/>
        </w:numPr>
        <w:tabs>
          <w:tab w:val="left" w:pos="426"/>
          <w:tab w:val="left" w:pos="54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sieciach infrastruktury technicznej</w:t>
      </w:r>
      <w:r w:rsidR="00B137B1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6359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rozumie się przez to elementy sieci wodociągowych, kanalizacyjnych, gazowych, ropociągowych, ciepłowniczych, elektroenergetycznych oraz telekomunikacyjnych;</w:t>
      </w:r>
    </w:p>
    <w:p w14:paraId="557E67E4" w14:textId="06644085" w:rsidR="00661457" w:rsidRPr="00635912" w:rsidRDefault="00DA049A" w:rsidP="00635912">
      <w:pPr>
        <w:pStyle w:val="Tekstpodstawowy31"/>
        <w:numPr>
          <w:ilvl w:val="0"/>
          <w:numId w:val="2"/>
        </w:numPr>
        <w:spacing w:line="276" w:lineRule="auto"/>
        <w:ind w:left="426" w:hanging="426"/>
        <w:rPr>
          <w:szCs w:val="24"/>
        </w:rPr>
      </w:pPr>
      <w:r w:rsidRPr="00635912">
        <w:rPr>
          <w:b/>
          <w:szCs w:val="24"/>
        </w:rPr>
        <w:lastRenderedPageBreak/>
        <w:t>budynku mieszkalno-usługowy</w:t>
      </w:r>
      <w:r w:rsidR="00661457" w:rsidRPr="00635912">
        <w:rPr>
          <w:b/>
          <w:szCs w:val="24"/>
        </w:rPr>
        <w:t xml:space="preserve">m </w:t>
      </w:r>
      <w:r w:rsidRPr="00635912">
        <w:rPr>
          <w:szCs w:val="24"/>
        </w:rPr>
        <w:t>– należy przez to rozumieć</w:t>
      </w:r>
      <w:r w:rsidR="00661457" w:rsidRPr="00635912">
        <w:rPr>
          <w:szCs w:val="24"/>
        </w:rPr>
        <w:t xml:space="preserve"> </w:t>
      </w:r>
      <w:r w:rsidRPr="00635912">
        <w:rPr>
          <w:szCs w:val="24"/>
        </w:rPr>
        <w:t>budynek</w:t>
      </w:r>
      <w:r w:rsidR="00635912" w:rsidRPr="00635912">
        <w:rPr>
          <w:szCs w:val="24"/>
        </w:rPr>
        <w:t xml:space="preserve"> </w:t>
      </w:r>
      <w:r w:rsidR="00661457" w:rsidRPr="00635912">
        <w:rPr>
          <w:szCs w:val="24"/>
        </w:rPr>
        <w:t xml:space="preserve">na terenie zabudowy mieszkaniowej wielorodzinnej lub usług, </w:t>
      </w:r>
      <w:r w:rsidR="006E4660" w:rsidRPr="00635912">
        <w:rPr>
          <w:szCs w:val="24"/>
        </w:rPr>
        <w:t xml:space="preserve">w którym można wydzielić lokale mieszkalne oraz </w:t>
      </w:r>
      <w:r w:rsidR="000462A2" w:rsidRPr="00635912">
        <w:rPr>
          <w:szCs w:val="24"/>
        </w:rPr>
        <w:t>użytkowe;</w:t>
      </w:r>
    </w:p>
    <w:p w14:paraId="43C42341" w14:textId="7CFEF84D" w:rsidR="007467EC" w:rsidRPr="00635912" w:rsidRDefault="00B854C3" w:rsidP="00635912">
      <w:pPr>
        <w:numPr>
          <w:ilvl w:val="0"/>
          <w:numId w:val="2"/>
        </w:numPr>
        <w:tabs>
          <w:tab w:val="left" w:pos="426"/>
          <w:tab w:val="left" w:pos="540"/>
        </w:tabs>
        <w:suppressAutoHyphens/>
        <w:spacing w:after="24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terenie</w:t>
      </w:r>
      <w:r w:rsidR="00B137B1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6359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należy przez to rozumieć powierzchnię o określonym rodzaju przeznaczenia podstawowego, stanowiącą wydzieloną liniami rozgraniczającymi jednostkę ustaleń planu, oznaczoną numerem i symbolem literowym.</w:t>
      </w:r>
    </w:p>
    <w:p w14:paraId="78757EBD" w14:textId="4935A412" w:rsidR="00407DBA" w:rsidRPr="00635912" w:rsidRDefault="0091144E" w:rsidP="00635912">
      <w:pPr>
        <w:suppressAutoHyphens/>
        <w:spacing w:after="24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 w:rsidR="003C3341" w:rsidRPr="006023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23D5">
        <w:rPr>
          <w:rFonts w:ascii="Times New Roman" w:eastAsia="Times New Roman" w:hAnsi="Times New Roman" w:cs="Times New Roman"/>
          <w:sz w:val="24"/>
          <w:szCs w:val="24"/>
        </w:rPr>
        <w:t>Na obszarze objętym planem ustala się następujące przeznaczenie</w:t>
      </w:r>
      <w:r w:rsidR="006359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07DBA" w:rsidRPr="00635912">
        <w:rPr>
          <w:rFonts w:ascii="Times New Roman" w:eastAsia="Times New Roman" w:hAnsi="Times New Roman" w:cs="Times New Roman"/>
          <w:sz w:val="24"/>
          <w:szCs w:val="24"/>
        </w:rPr>
        <w:t>teren zabudowy mieszkaniowej wielorodzinnej lub usług, oznaczon</w:t>
      </w:r>
      <w:r w:rsidR="00214EF2" w:rsidRPr="00635912">
        <w:rPr>
          <w:rFonts w:ascii="Times New Roman" w:eastAsia="Times New Roman" w:hAnsi="Times New Roman" w:cs="Times New Roman"/>
          <w:sz w:val="24"/>
          <w:szCs w:val="24"/>
        </w:rPr>
        <w:t>y</w:t>
      </w:r>
      <w:r w:rsidR="000462A2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DBA" w:rsidRPr="00635912">
        <w:rPr>
          <w:rFonts w:ascii="Times New Roman" w:eastAsia="Times New Roman" w:hAnsi="Times New Roman" w:cs="Times New Roman"/>
          <w:sz w:val="24"/>
          <w:szCs w:val="24"/>
        </w:rPr>
        <w:t>na rysunku planu symbol</w:t>
      </w:r>
      <w:r w:rsidR="000462A2" w:rsidRPr="00635912">
        <w:rPr>
          <w:rFonts w:ascii="Times New Roman" w:eastAsia="Times New Roman" w:hAnsi="Times New Roman" w:cs="Times New Roman"/>
          <w:sz w:val="24"/>
          <w:szCs w:val="24"/>
        </w:rPr>
        <w:t xml:space="preserve">ami: </w:t>
      </w:r>
      <w:r w:rsidR="00407DBA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MW-U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B35A9" w14:textId="1721BE5D" w:rsidR="00D47392" w:rsidRPr="00635912" w:rsidRDefault="00B854C3" w:rsidP="00635912">
      <w:pPr>
        <w:suppressAutoHyphens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sz w:val="24"/>
          <w:szCs w:val="24"/>
        </w:rPr>
        <w:t xml:space="preserve">§ 4.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W zakresie zasad ochrony i kształtowania ładu przestrzennego ustala się</w:t>
      </w:r>
      <w:r w:rsidR="0048627C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392" w:rsidRPr="00635912">
        <w:rPr>
          <w:rFonts w:ascii="Times New Roman" w:hAnsi="Times New Roman" w:cs="Times New Roman"/>
          <w:sz w:val="24"/>
          <w:szCs w:val="24"/>
        </w:rPr>
        <w:t>dopuszczenie lokalizacji:</w:t>
      </w:r>
    </w:p>
    <w:p w14:paraId="03FD471B" w14:textId="01933FED" w:rsidR="0048627C" w:rsidRPr="00635912" w:rsidRDefault="00D47392" w:rsidP="008740D2">
      <w:pPr>
        <w:pStyle w:val="Akapitzlist"/>
        <w:numPr>
          <w:ilvl w:val="0"/>
          <w:numId w:val="33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hAnsi="Times New Roman" w:cs="Times New Roman"/>
          <w:sz w:val="24"/>
          <w:szCs w:val="24"/>
        </w:rPr>
        <w:t>kondygnacji podziemnych</w:t>
      </w:r>
      <w:r w:rsidR="00615AE6" w:rsidRPr="00635912">
        <w:rPr>
          <w:rFonts w:ascii="Times New Roman" w:hAnsi="Times New Roman" w:cs="Times New Roman"/>
          <w:sz w:val="24"/>
          <w:szCs w:val="24"/>
        </w:rPr>
        <w:t>;</w:t>
      </w:r>
    </w:p>
    <w:p w14:paraId="29B4702D" w14:textId="17776500" w:rsidR="0048627C" w:rsidRPr="00635912" w:rsidRDefault="00D47392" w:rsidP="008740D2">
      <w:pPr>
        <w:pStyle w:val="Akapitzlist"/>
        <w:numPr>
          <w:ilvl w:val="0"/>
          <w:numId w:val="33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hAnsi="Times New Roman" w:cs="Times New Roman"/>
          <w:sz w:val="24"/>
          <w:szCs w:val="24"/>
        </w:rPr>
        <w:t>dojść, dojazdów i obiektów małej architektury</w:t>
      </w:r>
      <w:r w:rsidR="00615AE6" w:rsidRPr="00635912">
        <w:rPr>
          <w:rFonts w:ascii="Times New Roman" w:hAnsi="Times New Roman" w:cs="Times New Roman"/>
          <w:sz w:val="24"/>
          <w:szCs w:val="24"/>
        </w:rPr>
        <w:t>;</w:t>
      </w:r>
    </w:p>
    <w:p w14:paraId="5AF0DB38" w14:textId="497AA1BA" w:rsidR="0048627C" w:rsidRPr="00635912" w:rsidRDefault="00D47392" w:rsidP="00635912">
      <w:pPr>
        <w:pStyle w:val="Akapitzlist"/>
        <w:numPr>
          <w:ilvl w:val="0"/>
          <w:numId w:val="33"/>
        </w:numPr>
        <w:suppressAutoHyphens/>
        <w:spacing w:after="24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hAnsi="Times New Roman" w:cs="Times New Roman"/>
          <w:sz w:val="24"/>
          <w:szCs w:val="24"/>
        </w:rPr>
        <w:t xml:space="preserve">sieci i obiektów infrastruktury technicznej o maksymalnej wysokości </w:t>
      </w:r>
      <w:r w:rsidR="00615AE6" w:rsidRPr="00635912">
        <w:rPr>
          <w:rFonts w:ascii="Times New Roman" w:hAnsi="Times New Roman" w:cs="Times New Roman"/>
          <w:sz w:val="24"/>
          <w:szCs w:val="24"/>
        </w:rPr>
        <w:t>15</w:t>
      </w:r>
      <w:r w:rsidR="00635912">
        <w:rPr>
          <w:rFonts w:ascii="Times New Roman" w:hAnsi="Times New Roman" w:cs="Times New Roman"/>
          <w:sz w:val="24"/>
          <w:szCs w:val="24"/>
        </w:rPr>
        <w:t>,0</w:t>
      </w:r>
      <w:r w:rsidR="00496D9E" w:rsidRPr="00635912">
        <w:rPr>
          <w:rFonts w:ascii="Times New Roman" w:hAnsi="Times New Roman" w:cs="Times New Roman"/>
          <w:sz w:val="24"/>
          <w:szCs w:val="24"/>
        </w:rPr>
        <w:t xml:space="preserve"> </w:t>
      </w:r>
      <w:r w:rsidRPr="00635912">
        <w:rPr>
          <w:rFonts w:ascii="Times New Roman" w:hAnsi="Times New Roman" w:cs="Times New Roman"/>
          <w:sz w:val="24"/>
          <w:szCs w:val="24"/>
        </w:rPr>
        <w:t>m</w:t>
      </w:r>
      <w:r w:rsidR="003B2F21" w:rsidRPr="00635912">
        <w:rPr>
          <w:rFonts w:ascii="Times New Roman" w:hAnsi="Times New Roman" w:cs="Times New Roman"/>
          <w:sz w:val="24"/>
          <w:szCs w:val="24"/>
        </w:rPr>
        <w:t>.</w:t>
      </w:r>
    </w:p>
    <w:p w14:paraId="5DAB416D" w14:textId="7A13761A" w:rsidR="007467EC" w:rsidRPr="006023D5" w:rsidRDefault="00B854C3" w:rsidP="008740D2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b/>
          <w:sz w:val="24"/>
          <w:szCs w:val="24"/>
        </w:rPr>
        <w:t xml:space="preserve">§ 5. </w:t>
      </w:r>
      <w:r w:rsidRPr="006023D5">
        <w:rPr>
          <w:rFonts w:ascii="Times New Roman" w:eastAsia="Times New Roman" w:hAnsi="Times New Roman" w:cs="Times New Roman"/>
          <w:sz w:val="24"/>
          <w:szCs w:val="24"/>
        </w:rPr>
        <w:t>W zakresie zasad ochrony środowiska, przyrody i krajobrazu ustala się:</w:t>
      </w:r>
    </w:p>
    <w:p w14:paraId="0DF9DA60" w14:textId="77777777" w:rsidR="007467EC" w:rsidRPr="006023D5" w:rsidRDefault="00B854C3" w:rsidP="008740D2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2038451"/>
      <w:r w:rsidRPr="006023D5">
        <w:rPr>
          <w:rFonts w:ascii="Times New Roman" w:eastAsia="Times New Roman" w:hAnsi="Times New Roman" w:cs="Times New Roman"/>
          <w:sz w:val="24"/>
          <w:szCs w:val="24"/>
        </w:rPr>
        <w:t>ochronę powierzchni ziemi, powietrza i wód zgodnie z przepisami odrębnymi;</w:t>
      </w:r>
    </w:p>
    <w:p w14:paraId="7B572085" w14:textId="093E83B9" w:rsidR="00C5709E" w:rsidRPr="006023D5" w:rsidRDefault="00C5709E" w:rsidP="008740D2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sz w:val="24"/>
          <w:szCs w:val="24"/>
        </w:rPr>
        <w:t>ochronę wód Głównego Zbiornika Wód Podziemnych nr 143 „Subzbiornik Inowrocław–Gniezno”, zgodnie z przepisami odrębnymi;</w:t>
      </w:r>
    </w:p>
    <w:p w14:paraId="137C4B70" w14:textId="788721BD" w:rsidR="00025195" w:rsidRPr="006023D5" w:rsidRDefault="00025195" w:rsidP="008740D2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hAnsi="Times New Roman" w:cs="Times New Roman"/>
          <w:sz w:val="24"/>
          <w:szCs w:val="24"/>
        </w:rPr>
        <w:t>zagospodarowanie zielenią wszystkich powierzchni wolnych od utwardzenia;</w:t>
      </w:r>
    </w:p>
    <w:p w14:paraId="65B92B73" w14:textId="1EC229F4" w:rsidR="00E03725" w:rsidRPr="006023D5" w:rsidRDefault="00E03725" w:rsidP="008740D2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sz w:val="24"/>
          <w:szCs w:val="24"/>
        </w:rPr>
        <w:t>zagospodarowanie odpadów zgodnie z regulaminem utrzymania czystości i porządku na terenie gminy oraz przepisami o odpadach;</w:t>
      </w:r>
    </w:p>
    <w:p w14:paraId="34414D13" w14:textId="7AE5EB7A" w:rsidR="00C5709E" w:rsidRPr="006023D5" w:rsidRDefault="00571A18" w:rsidP="008740D2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hAnsi="Times New Roman" w:cs="Times New Roman"/>
          <w:sz w:val="24"/>
          <w:szCs w:val="24"/>
        </w:rPr>
        <w:t>zakaz lokalizacji przedsięwzięć mogących</w:t>
      </w:r>
      <w:r w:rsidR="00013B4A" w:rsidRPr="006023D5">
        <w:rPr>
          <w:rFonts w:ascii="Times New Roman" w:hAnsi="Times New Roman" w:cs="Times New Roman"/>
          <w:sz w:val="24"/>
          <w:szCs w:val="24"/>
        </w:rPr>
        <w:t xml:space="preserve"> </w:t>
      </w:r>
      <w:r w:rsidR="00252C8A" w:rsidRPr="006023D5">
        <w:rPr>
          <w:rFonts w:ascii="Times New Roman" w:hAnsi="Times New Roman" w:cs="Times New Roman"/>
          <w:sz w:val="24"/>
          <w:szCs w:val="24"/>
        </w:rPr>
        <w:t xml:space="preserve">potencjalnie oraz zawsze </w:t>
      </w:r>
      <w:r w:rsidRPr="006023D5">
        <w:rPr>
          <w:rFonts w:ascii="Times New Roman" w:hAnsi="Times New Roman" w:cs="Times New Roman"/>
          <w:sz w:val="24"/>
          <w:szCs w:val="24"/>
        </w:rPr>
        <w:t>znacząco oddziaływać na środowisko z wyjątkiem inwestycji celu publicznego w zakresie</w:t>
      </w:r>
      <w:r w:rsidR="00141346" w:rsidRPr="006023D5">
        <w:rPr>
          <w:rFonts w:ascii="Times New Roman" w:hAnsi="Times New Roman" w:cs="Times New Roman"/>
          <w:sz w:val="24"/>
          <w:szCs w:val="24"/>
        </w:rPr>
        <w:t xml:space="preserve"> </w:t>
      </w:r>
      <w:r w:rsidRPr="006023D5">
        <w:rPr>
          <w:rFonts w:ascii="Times New Roman" w:hAnsi="Times New Roman" w:cs="Times New Roman"/>
          <w:sz w:val="24"/>
          <w:szCs w:val="24"/>
        </w:rPr>
        <w:t>infrastruktury technicznej;</w:t>
      </w:r>
    </w:p>
    <w:p w14:paraId="50E35FE0" w14:textId="273A7AD2" w:rsidR="006C6D39" w:rsidRPr="006023D5" w:rsidRDefault="00B854C3" w:rsidP="00635912">
      <w:pPr>
        <w:numPr>
          <w:ilvl w:val="0"/>
          <w:numId w:val="6"/>
        </w:numPr>
        <w:tabs>
          <w:tab w:val="left" w:pos="426"/>
        </w:tabs>
        <w:suppressAutoHyphens/>
        <w:spacing w:after="24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sz w:val="24"/>
          <w:szCs w:val="24"/>
        </w:rPr>
        <w:t>zapewnienie dopuszczalnych poziomów hałasu w środowisku</w:t>
      </w:r>
      <w:r w:rsidR="006E4660" w:rsidRPr="00602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457" w:rsidRPr="006023D5">
        <w:rPr>
          <w:rFonts w:ascii="Times New Roman" w:eastAsia="Times New Roman" w:hAnsi="Times New Roman" w:cs="Times New Roman"/>
          <w:sz w:val="24"/>
          <w:szCs w:val="24"/>
        </w:rPr>
        <w:t>na teren</w:t>
      </w:r>
      <w:r w:rsidR="006E4660" w:rsidRPr="006023D5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61457" w:rsidRPr="00602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457" w:rsidRPr="006023D5">
        <w:rPr>
          <w:rFonts w:ascii="Times New Roman" w:eastAsia="Times New Roman" w:hAnsi="Times New Roman" w:cs="Times New Roman"/>
          <w:b/>
          <w:bCs/>
          <w:sz w:val="24"/>
          <w:szCs w:val="24"/>
        </w:rPr>
        <w:t>MW-U</w:t>
      </w:r>
      <w:r w:rsidR="00661457" w:rsidRPr="006023D5">
        <w:rPr>
          <w:rFonts w:ascii="Times New Roman" w:eastAsia="Times New Roman" w:hAnsi="Times New Roman" w:cs="Times New Roman"/>
          <w:sz w:val="24"/>
          <w:szCs w:val="24"/>
        </w:rPr>
        <w:t xml:space="preserve"> jak dla terenów mieszkaniowo-usługowych</w:t>
      </w:r>
      <w:r w:rsidR="006023D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047AE4A5" w14:textId="2CABF9BC" w:rsidR="007467EC" w:rsidRPr="006023D5" w:rsidRDefault="00B854C3" w:rsidP="00635912">
      <w:pPr>
        <w:suppressAutoHyphens/>
        <w:spacing w:after="24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b/>
          <w:sz w:val="24"/>
          <w:szCs w:val="24"/>
        </w:rPr>
        <w:t xml:space="preserve">§ 6. </w:t>
      </w:r>
      <w:r w:rsidRPr="006023D5">
        <w:rPr>
          <w:rFonts w:ascii="Times New Roman" w:eastAsia="Times New Roman" w:hAnsi="Times New Roman" w:cs="Times New Roman"/>
          <w:sz w:val="24"/>
          <w:szCs w:val="24"/>
        </w:rPr>
        <w:t>W zakresie kształtowania krajobrazu nie podejmuje się ustaleń.</w:t>
      </w:r>
    </w:p>
    <w:p w14:paraId="21028093" w14:textId="5F120CF5" w:rsidR="00CE5BCB" w:rsidRPr="006023D5" w:rsidRDefault="00B854C3" w:rsidP="008740D2">
      <w:pPr>
        <w:tabs>
          <w:tab w:val="num" w:pos="0"/>
        </w:tabs>
        <w:suppressAutoHyphens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b/>
          <w:sz w:val="24"/>
          <w:szCs w:val="24"/>
        </w:rPr>
        <w:t xml:space="preserve">§ 7. </w:t>
      </w:r>
      <w:r w:rsidRPr="006023D5">
        <w:rPr>
          <w:rFonts w:ascii="Times New Roman" w:eastAsia="Times New Roman" w:hAnsi="Times New Roman" w:cs="Times New Roman"/>
          <w:sz w:val="24"/>
          <w:szCs w:val="24"/>
        </w:rPr>
        <w:t>W zakresie zasad ochrony dziedzictwa kulturowego i zabytków, w tym krajobrazów kulturowych, oraz dóbr kultury współczesnej</w:t>
      </w:r>
      <w:r w:rsidR="00B21928" w:rsidRPr="00602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162" w:rsidRPr="006023D5">
        <w:rPr>
          <w:rFonts w:ascii="Times New Roman" w:eastAsia="Times New Roman" w:hAnsi="Times New Roman" w:cs="Times New Roman"/>
          <w:sz w:val="24"/>
          <w:szCs w:val="24"/>
        </w:rPr>
        <w:t>ustala się</w:t>
      </w:r>
      <w:r w:rsidR="00CE5BCB" w:rsidRPr="006023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675B4D" w14:textId="76DC682B" w:rsidR="00CE5BCB" w:rsidRPr="006023D5" w:rsidRDefault="00E66162" w:rsidP="008740D2">
      <w:pPr>
        <w:pStyle w:val="Akapitzlist"/>
        <w:numPr>
          <w:ilvl w:val="0"/>
          <w:numId w:val="13"/>
        </w:numPr>
        <w:tabs>
          <w:tab w:val="num" w:pos="0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sz w:val="24"/>
          <w:szCs w:val="24"/>
        </w:rPr>
        <w:t>ochronę układu urbanistycznego miasta ujętego w gminnej ewidencji zabytków</w:t>
      </w:r>
      <w:r w:rsidR="00252C8A" w:rsidRPr="006023D5">
        <w:rPr>
          <w:rFonts w:ascii="Times New Roman" w:eastAsia="Times New Roman" w:hAnsi="Times New Roman" w:cs="Times New Roman"/>
          <w:sz w:val="24"/>
          <w:szCs w:val="24"/>
        </w:rPr>
        <w:t xml:space="preserve">, przyjętej </w:t>
      </w:r>
      <w:r w:rsidRPr="006023D5">
        <w:rPr>
          <w:rFonts w:ascii="Times New Roman" w:eastAsia="Times New Roman" w:hAnsi="Times New Roman" w:cs="Times New Roman"/>
          <w:sz w:val="24"/>
          <w:szCs w:val="24"/>
        </w:rPr>
        <w:t>zarządzeniem Burmistrza Trzemeszna nr 407/2021 z dnia 22 marca 2021 r.</w:t>
      </w:r>
      <w:r w:rsidR="00490AAC" w:rsidRPr="006023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CFDCE1" w14:textId="240F61C5" w:rsidR="00490AAC" w:rsidRPr="006023D5" w:rsidRDefault="00490AAC" w:rsidP="00635912">
      <w:pPr>
        <w:pStyle w:val="Akapitzlist"/>
        <w:numPr>
          <w:ilvl w:val="0"/>
          <w:numId w:val="13"/>
        </w:numPr>
        <w:tabs>
          <w:tab w:val="num" w:pos="0"/>
        </w:tabs>
        <w:suppressAutoHyphens/>
        <w:spacing w:after="24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D5">
        <w:rPr>
          <w:rFonts w:ascii="Times New Roman" w:eastAsia="Times New Roman" w:hAnsi="Times New Roman" w:cs="Times New Roman"/>
          <w:sz w:val="24"/>
          <w:szCs w:val="24"/>
        </w:rPr>
        <w:t>nowopowstała zabudowa powinna nawiązywać do historycznych form występujących w najbliższym otoczeniu.</w:t>
      </w:r>
    </w:p>
    <w:p w14:paraId="253D4461" w14:textId="6BF3F610" w:rsidR="00C5709E" w:rsidRPr="00016CA1" w:rsidRDefault="00B854C3" w:rsidP="00635912">
      <w:pPr>
        <w:suppressAutoHyphens/>
        <w:spacing w:after="24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CA1">
        <w:rPr>
          <w:rFonts w:ascii="Times New Roman" w:eastAsia="Times New Roman" w:hAnsi="Times New Roman" w:cs="Times New Roman"/>
          <w:b/>
          <w:sz w:val="24"/>
          <w:szCs w:val="24"/>
        </w:rPr>
        <w:t xml:space="preserve">§ 8. </w:t>
      </w:r>
      <w:r w:rsidRPr="00016CA1">
        <w:rPr>
          <w:rFonts w:ascii="Times New Roman" w:eastAsia="Times New Roman" w:hAnsi="Times New Roman" w:cs="Times New Roman"/>
          <w:sz w:val="24"/>
          <w:szCs w:val="24"/>
        </w:rPr>
        <w:t>W zakresie wymagań wynikających z potrzeb kształtowania przestrzeni publicznych nie podejmuje się ustaleń.</w:t>
      </w:r>
      <w:r w:rsidR="00C5709E" w:rsidRPr="00016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4975AA" w14:textId="0C629704" w:rsidR="00AD3CC9" w:rsidRPr="00FC2249" w:rsidRDefault="00C5709E" w:rsidP="00635912">
      <w:pPr>
        <w:keepNext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E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ab/>
      </w:r>
      <w:r w:rsidR="00AD3CC9" w:rsidRPr="00FC2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6023D5" w:rsidRPr="00FC224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D3CC9" w:rsidRPr="00FC2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D3CC9" w:rsidRPr="00FC2249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F11F1" w:rsidRPr="00FC2249">
        <w:rPr>
          <w:rFonts w:ascii="Times New Roman" w:eastAsia="Times New Roman" w:hAnsi="Times New Roman" w:cs="Times New Roman"/>
          <w:sz w:val="24"/>
          <w:szCs w:val="24"/>
        </w:rPr>
        <w:t xml:space="preserve">terenie </w:t>
      </w:r>
      <w:r w:rsidR="00AD3CC9" w:rsidRPr="00FC2249">
        <w:rPr>
          <w:rFonts w:ascii="Times New Roman" w:eastAsia="Times New Roman" w:hAnsi="Times New Roman" w:cs="Times New Roman"/>
          <w:sz w:val="24"/>
          <w:szCs w:val="24"/>
        </w:rPr>
        <w:t xml:space="preserve">zabudowy mieszkaniowej </w:t>
      </w:r>
      <w:r w:rsidR="00407DBA" w:rsidRPr="00FC2249">
        <w:rPr>
          <w:rFonts w:ascii="Times New Roman" w:eastAsia="Times New Roman" w:hAnsi="Times New Roman" w:cs="Times New Roman"/>
          <w:sz w:val="24"/>
          <w:szCs w:val="24"/>
        </w:rPr>
        <w:t>wielorodzinnej</w:t>
      </w:r>
      <w:r w:rsidR="00AD3CC9" w:rsidRPr="00FC2249">
        <w:rPr>
          <w:rFonts w:ascii="Times New Roman" w:eastAsia="Times New Roman" w:hAnsi="Times New Roman" w:cs="Times New Roman"/>
          <w:sz w:val="24"/>
          <w:szCs w:val="24"/>
        </w:rPr>
        <w:t xml:space="preserve"> lub usług, oznaczony</w:t>
      </w:r>
      <w:r w:rsidR="00DF11F1" w:rsidRPr="00FC224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AD3CC9" w:rsidRPr="00FC2249">
        <w:rPr>
          <w:rFonts w:ascii="Times New Roman" w:eastAsia="Times New Roman" w:hAnsi="Times New Roman" w:cs="Times New Roman"/>
          <w:sz w:val="24"/>
          <w:szCs w:val="24"/>
        </w:rPr>
        <w:t>na rysunku planu symbol</w:t>
      </w:r>
      <w:r w:rsidR="00DF11F1" w:rsidRPr="00FC2249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AD3CC9" w:rsidRPr="00FC224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407DBA" w:rsidRPr="00FC2249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AD3CC9" w:rsidRPr="00FC2249">
        <w:rPr>
          <w:rFonts w:ascii="Times New Roman" w:eastAsia="Times New Roman" w:hAnsi="Times New Roman" w:cs="Times New Roman"/>
          <w:b/>
          <w:bCs/>
          <w:sz w:val="24"/>
          <w:szCs w:val="24"/>
        </w:rPr>
        <w:t>-U</w:t>
      </w:r>
      <w:r w:rsidR="00DF11F1" w:rsidRPr="00FC2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CC9" w:rsidRPr="00FC2249">
        <w:rPr>
          <w:rFonts w:ascii="Times New Roman" w:eastAsia="Times New Roman" w:hAnsi="Times New Roman" w:cs="Times New Roman"/>
          <w:sz w:val="24"/>
          <w:szCs w:val="24"/>
        </w:rPr>
        <w:t>ustala się następujące parametry i wskaźniki kształtowania zabudowy oraz zagospodarowania terenu:</w:t>
      </w:r>
    </w:p>
    <w:p w14:paraId="2FCC6F2D" w14:textId="5800F4C2" w:rsidR="007A7631" w:rsidRPr="00FC2249" w:rsidRDefault="007A7631" w:rsidP="00635912">
      <w:pPr>
        <w:keepNext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49">
        <w:rPr>
          <w:rFonts w:ascii="Times New Roman" w:hAnsi="Times New Roman" w:cs="Times New Roman"/>
          <w:sz w:val="24"/>
          <w:szCs w:val="24"/>
        </w:rPr>
        <w:t>lokalizację budynk</w:t>
      </w:r>
      <w:r w:rsidR="00252C8A" w:rsidRPr="00FC2249">
        <w:rPr>
          <w:rFonts w:ascii="Times New Roman" w:hAnsi="Times New Roman" w:cs="Times New Roman"/>
          <w:sz w:val="24"/>
          <w:szCs w:val="24"/>
        </w:rPr>
        <w:t xml:space="preserve">ów </w:t>
      </w:r>
      <w:r w:rsidRPr="00FC2249">
        <w:rPr>
          <w:rFonts w:ascii="Times New Roman" w:hAnsi="Times New Roman" w:cs="Times New Roman"/>
          <w:sz w:val="24"/>
          <w:szCs w:val="24"/>
        </w:rPr>
        <w:t>mieszkaln</w:t>
      </w:r>
      <w:r w:rsidR="00252C8A" w:rsidRPr="00FC2249">
        <w:rPr>
          <w:rFonts w:ascii="Times New Roman" w:hAnsi="Times New Roman" w:cs="Times New Roman"/>
          <w:sz w:val="24"/>
          <w:szCs w:val="24"/>
        </w:rPr>
        <w:t>ych</w:t>
      </w:r>
      <w:r w:rsidR="00635912">
        <w:rPr>
          <w:rFonts w:ascii="Times New Roman" w:hAnsi="Times New Roman" w:cs="Times New Roman"/>
          <w:sz w:val="24"/>
          <w:szCs w:val="24"/>
        </w:rPr>
        <w:t xml:space="preserve"> wielorodzinnych, </w:t>
      </w:r>
      <w:r w:rsidR="00407DBA" w:rsidRPr="00FC2249">
        <w:rPr>
          <w:rFonts w:ascii="Times New Roman" w:hAnsi="Times New Roman" w:cs="Times New Roman"/>
          <w:sz w:val="24"/>
          <w:szCs w:val="24"/>
        </w:rPr>
        <w:t>usługow</w:t>
      </w:r>
      <w:r w:rsidR="00252C8A" w:rsidRPr="00FC2249">
        <w:rPr>
          <w:rFonts w:ascii="Times New Roman" w:hAnsi="Times New Roman" w:cs="Times New Roman"/>
          <w:sz w:val="24"/>
          <w:szCs w:val="24"/>
        </w:rPr>
        <w:t xml:space="preserve">ych </w:t>
      </w:r>
      <w:r w:rsidR="00407DBA" w:rsidRPr="00FC2249">
        <w:rPr>
          <w:rFonts w:ascii="Times New Roman" w:hAnsi="Times New Roman" w:cs="Times New Roman"/>
          <w:sz w:val="24"/>
          <w:szCs w:val="24"/>
        </w:rPr>
        <w:t>lub mieszkalno-usługow</w:t>
      </w:r>
      <w:r w:rsidR="00252C8A" w:rsidRPr="00FC2249">
        <w:rPr>
          <w:rFonts w:ascii="Times New Roman" w:hAnsi="Times New Roman" w:cs="Times New Roman"/>
          <w:sz w:val="24"/>
          <w:szCs w:val="24"/>
        </w:rPr>
        <w:t>ych</w:t>
      </w:r>
      <w:r w:rsidR="00407DBA" w:rsidRPr="00FC2249">
        <w:rPr>
          <w:rFonts w:ascii="Times New Roman" w:hAnsi="Times New Roman" w:cs="Times New Roman"/>
          <w:sz w:val="24"/>
          <w:szCs w:val="24"/>
        </w:rPr>
        <w:t>;</w:t>
      </w:r>
    </w:p>
    <w:p w14:paraId="6D51A11F" w14:textId="77777777" w:rsidR="00407DBA" w:rsidRPr="00AF1CB4" w:rsidRDefault="00407DBA" w:rsidP="00635912">
      <w:pPr>
        <w:keepNext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hAnsi="Times New Roman" w:cs="Times New Roman"/>
          <w:sz w:val="24"/>
          <w:szCs w:val="24"/>
        </w:rPr>
        <w:t>dopuszczenie lokalizacji:</w:t>
      </w:r>
    </w:p>
    <w:p w14:paraId="41D74B64" w14:textId="2C2476E7" w:rsidR="002153A8" w:rsidRPr="00AF1CB4" w:rsidRDefault="002153A8" w:rsidP="00635912">
      <w:pPr>
        <w:pStyle w:val="Akapitzlist"/>
        <w:keepNext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eastAsia="Times New Roman" w:hAnsi="Times New Roman" w:cs="Times New Roman"/>
          <w:sz w:val="24"/>
          <w:szCs w:val="24"/>
        </w:rPr>
        <w:t xml:space="preserve">zabudowy usługowej w zakresie usług </w:t>
      </w:r>
      <w:r w:rsidR="00FC2249" w:rsidRPr="00AF1CB4">
        <w:rPr>
          <w:rFonts w:ascii="Times New Roman" w:eastAsia="Times New Roman" w:hAnsi="Times New Roman" w:cs="Times New Roman"/>
          <w:sz w:val="24"/>
          <w:szCs w:val="24"/>
        </w:rPr>
        <w:t xml:space="preserve">handlu, 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turystyki</w:t>
      </w:r>
      <w:r w:rsidR="00AE169C" w:rsidRPr="00AF1C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 xml:space="preserve"> gastronomii, zdrowia i pomocy społecznej, kultury i rozrywki</w:t>
      </w:r>
      <w:r w:rsidR="00510864" w:rsidRPr="00AF1CB4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C8254E" w:rsidRPr="00AF1CB4">
        <w:rPr>
          <w:rFonts w:ascii="Times New Roman" w:eastAsia="Times New Roman" w:hAnsi="Times New Roman" w:cs="Times New Roman"/>
          <w:sz w:val="24"/>
          <w:szCs w:val="24"/>
        </w:rPr>
        <w:t xml:space="preserve"> usług 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biurow</w:t>
      </w:r>
      <w:r w:rsidR="00C8254E" w:rsidRPr="00AF1CB4">
        <w:rPr>
          <w:rFonts w:ascii="Times New Roman" w:eastAsia="Times New Roman" w:hAnsi="Times New Roman" w:cs="Times New Roman"/>
          <w:sz w:val="24"/>
          <w:szCs w:val="24"/>
        </w:rPr>
        <w:t>ych i</w:t>
      </w:r>
      <w:r w:rsidR="00F762F7" w:rsidRPr="00AF1C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8254E" w:rsidRPr="00AF1CB4">
        <w:rPr>
          <w:rFonts w:ascii="Times New Roman" w:eastAsia="Times New Roman" w:hAnsi="Times New Roman" w:cs="Times New Roman"/>
          <w:sz w:val="24"/>
          <w:szCs w:val="24"/>
        </w:rPr>
        <w:t>administrac</w:t>
      </w:r>
      <w:r w:rsidR="00F762F7" w:rsidRPr="00AF1CB4">
        <w:rPr>
          <w:rFonts w:ascii="Times New Roman" w:eastAsia="Times New Roman" w:hAnsi="Times New Roman" w:cs="Times New Roman"/>
          <w:sz w:val="24"/>
          <w:szCs w:val="24"/>
        </w:rPr>
        <w:t>yjnych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D3F0436" w14:textId="1E44EDDB" w:rsidR="002153A8" w:rsidRPr="00AF1CB4" w:rsidRDefault="002153A8" w:rsidP="00635912">
      <w:pPr>
        <w:pStyle w:val="Akapitzlist"/>
        <w:keepNext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eastAsia="Times New Roman" w:hAnsi="Times New Roman" w:cs="Times New Roman"/>
          <w:sz w:val="24"/>
          <w:szCs w:val="24"/>
        </w:rPr>
        <w:t>budynków pomocniczych i wiat;</w:t>
      </w:r>
    </w:p>
    <w:p w14:paraId="2CE364F4" w14:textId="28226123" w:rsidR="00407DBA" w:rsidRPr="00AF1CB4" w:rsidRDefault="00407DBA" w:rsidP="00635912">
      <w:pPr>
        <w:keepNext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hAnsi="Times New Roman" w:cs="Times New Roman"/>
          <w:sz w:val="24"/>
          <w:szCs w:val="24"/>
        </w:rPr>
        <w:t>sytuowanie budynków i wiat z uwzględnieniem linii zabudowy, zgodnie z rysunkiem;</w:t>
      </w:r>
    </w:p>
    <w:p w14:paraId="1295AECD" w14:textId="24EC8E63" w:rsidR="002153A8" w:rsidRPr="00AF1CB4" w:rsidRDefault="002153A8" w:rsidP="00635912">
      <w:pPr>
        <w:keepNext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hAnsi="Times New Roman" w:cs="Times New Roman"/>
          <w:sz w:val="24"/>
          <w:szCs w:val="24"/>
        </w:rPr>
        <w:t>nadziemn</w:t>
      </w:r>
      <w:r w:rsidR="001F178C" w:rsidRPr="00AF1CB4">
        <w:rPr>
          <w:rFonts w:ascii="Times New Roman" w:hAnsi="Times New Roman" w:cs="Times New Roman"/>
          <w:sz w:val="24"/>
          <w:szCs w:val="24"/>
        </w:rPr>
        <w:t xml:space="preserve">ą </w:t>
      </w:r>
      <w:r w:rsidRPr="00AF1CB4">
        <w:rPr>
          <w:rFonts w:ascii="Times New Roman" w:hAnsi="Times New Roman" w:cs="Times New Roman"/>
          <w:sz w:val="24"/>
          <w:szCs w:val="24"/>
        </w:rPr>
        <w:t>intensywność zabudowy: 0,</w:t>
      </w:r>
      <w:r w:rsidR="00FC2249" w:rsidRPr="00AF1CB4">
        <w:rPr>
          <w:rFonts w:ascii="Times New Roman" w:hAnsi="Times New Roman" w:cs="Times New Roman"/>
          <w:sz w:val="24"/>
          <w:szCs w:val="24"/>
        </w:rPr>
        <w:t>0</w:t>
      </w:r>
      <w:r w:rsidRPr="00AF1CB4">
        <w:rPr>
          <w:rFonts w:ascii="Times New Roman" w:hAnsi="Times New Roman" w:cs="Times New Roman"/>
          <w:sz w:val="24"/>
          <w:szCs w:val="24"/>
        </w:rPr>
        <w:t xml:space="preserve"> do</w:t>
      </w:r>
      <w:r w:rsidR="00DE79F0" w:rsidRPr="00AF1CB4">
        <w:rPr>
          <w:rFonts w:ascii="Times New Roman" w:hAnsi="Times New Roman" w:cs="Times New Roman"/>
          <w:sz w:val="24"/>
          <w:szCs w:val="24"/>
        </w:rPr>
        <w:t xml:space="preserve"> 1,</w:t>
      </w:r>
      <w:r w:rsidR="00D81E89" w:rsidRPr="00AF1CB4">
        <w:rPr>
          <w:rFonts w:ascii="Times New Roman" w:hAnsi="Times New Roman" w:cs="Times New Roman"/>
          <w:sz w:val="24"/>
          <w:szCs w:val="24"/>
        </w:rPr>
        <w:t>4</w:t>
      </w:r>
      <w:r w:rsidRPr="00AF1CB4">
        <w:rPr>
          <w:rFonts w:ascii="Times New Roman" w:hAnsi="Times New Roman" w:cs="Times New Roman"/>
          <w:sz w:val="24"/>
          <w:szCs w:val="24"/>
        </w:rPr>
        <w:t>;</w:t>
      </w:r>
    </w:p>
    <w:p w14:paraId="0415B456" w14:textId="1D9E7CDD" w:rsidR="00566C31" w:rsidRPr="00AF1CB4" w:rsidRDefault="00566C31" w:rsidP="00635912">
      <w:pPr>
        <w:keepNext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eastAsia="Times New Roman" w:hAnsi="Times New Roman" w:cs="Times New Roman"/>
          <w:sz w:val="24"/>
          <w:szCs w:val="24"/>
        </w:rPr>
        <w:t>w przypadku lokalizacji kondygnacji</w:t>
      </w:r>
      <w:r w:rsidR="001F178C" w:rsidRPr="00AF1C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podziemnej,</w:t>
      </w:r>
      <w:r w:rsidR="001F178C" w:rsidRPr="00AF1C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maksymalną</w:t>
      </w:r>
      <w:r w:rsidR="001F178C" w:rsidRPr="00AF1C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intensywność</w:t>
      </w:r>
      <w:r w:rsidR="001F178C" w:rsidRPr="00AF1C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zabudowy: </w:t>
      </w:r>
      <w:r w:rsidR="00D81E89" w:rsidRPr="00AF1CB4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21D9ED" w14:textId="3B07DDD4" w:rsidR="002153A8" w:rsidRPr="00AF1CB4" w:rsidRDefault="002153A8" w:rsidP="00635912">
      <w:pPr>
        <w:keepNext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hAnsi="Times New Roman" w:cs="Times New Roman"/>
          <w:sz w:val="24"/>
          <w:szCs w:val="24"/>
        </w:rPr>
        <w:t xml:space="preserve">minimalny udział powierzchni biologicznie czynnej: </w:t>
      </w:r>
      <w:r w:rsidR="00DF11F1" w:rsidRPr="00AF1CB4">
        <w:rPr>
          <w:rFonts w:ascii="Times New Roman" w:hAnsi="Times New Roman" w:cs="Times New Roman"/>
          <w:sz w:val="24"/>
          <w:szCs w:val="24"/>
        </w:rPr>
        <w:t>1</w:t>
      </w:r>
      <w:r w:rsidRPr="00AF1CB4">
        <w:rPr>
          <w:rFonts w:ascii="Times New Roman" w:hAnsi="Times New Roman" w:cs="Times New Roman"/>
          <w:sz w:val="24"/>
          <w:szCs w:val="24"/>
        </w:rPr>
        <w:t>0%;</w:t>
      </w:r>
    </w:p>
    <w:p w14:paraId="635E7F91" w14:textId="06EEBD1B" w:rsidR="002153A8" w:rsidRPr="00AF1CB4" w:rsidRDefault="002153A8" w:rsidP="00635912">
      <w:pPr>
        <w:keepNext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hAnsi="Times New Roman" w:cs="Times New Roman"/>
          <w:sz w:val="24"/>
          <w:szCs w:val="24"/>
        </w:rPr>
        <w:t xml:space="preserve">maksymalny udział zabudowy: </w:t>
      </w:r>
      <w:r w:rsidR="00D81E89" w:rsidRPr="00AF1CB4">
        <w:rPr>
          <w:rFonts w:ascii="Times New Roman" w:hAnsi="Times New Roman" w:cs="Times New Roman"/>
          <w:sz w:val="24"/>
          <w:szCs w:val="24"/>
        </w:rPr>
        <w:t>7</w:t>
      </w:r>
      <w:r w:rsidR="00FC2249" w:rsidRPr="00AF1CB4">
        <w:rPr>
          <w:rFonts w:ascii="Times New Roman" w:hAnsi="Times New Roman" w:cs="Times New Roman"/>
          <w:sz w:val="24"/>
          <w:szCs w:val="24"/>
        </w:rPr>
        <w:t>0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%;</w:t>
      </w:r>
      <w:r w:rsidR="00BB77BE" w:rsidRPr="00AF1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222A0C" w14:textId="109AC667" w:rsidR="002153A8" w:rsidRPr="00AF1CB4" w:rsidRDefault="002153A8" w:rsidP="00635912">
      <w:pPr>
        <w:keepNext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B4">
        <w:rPr>
          <w:rFonts w:ascii="Times New Roman" w:eastAsia="Times New Roman" w:hAnsi="Times New Roman" w:cs="Times New Roman"/>
          <w:sz w:val="24"/>
          <w:szCs w:val="24"/>
        </w:rPr>
        <w:t>maksymaln</w:t>
      </w:r>
      <w:r w:rsidR="001F178C" w:rsidRPr="00AF1CB4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Pr="00AF1CB4">
        <w:rPr>
          <w:rFonts w:ascii="Times New Roman" w:eastAsia="Times New Roman" w:hAnsi="Times New Roman" w:cs="Times New Roman"/>
          <w:sz w:val="24"/>
          <w:szCs w:val="24"/>
        </w:rPr>
        <w:t>wysokość zabudowy:</w:t>
      </w:r>
    </w:p>
    <w:p w14:paraId="5054CE5A" w14:textId="749F0311" w:rsidR="002153A8" w:rsidRPr="00FC2249" w:rsidRDefault="002153A8" w:rsidP="00635912">
      <w:pPr>
        <w:pStyle w:val="Akapitzlist"/>
        <w:keepNext/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1CB4">
        <w:rPr>
          <w:rFonts w:ascii="Times New Roman" w:eastAsia="Times New Roman" w:hAnsi="Times New Roman" w:cs="Times New Roman"/>
          <w:sz w:val="24"/>
          <w:szCs w:val="24"/>
          <w:lang w:eastAsia="ar-SA"/>
        </w:rPr>
        <w:t>dla budynków mieszkalnych, usługowych i mieszkalno-usługowych do 3 kondygnacji nadziemnych, przy czym nie więcej niż 1</w:t>
      </w:r>
      <w:r w:rsidR="00D55D5E" w:rsidRPr="00AF1CB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35912" w:rsidRPr="00AF1CB4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 w:rsidR="00DE79F0" w:rsidRPr="00FC2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2249"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</w:p>
    <w:p w14:paraId="1C7B2586" w14:textId="6FB6A7B6" w:rsidR="002153A8" w:rsidRPr="00FC2249" w:rsidRDefault="002153A8" w:rsidP="00635912">
      <w:pPr>
        <w:pStyle w:val="Akapitzlist"/>
        <w:keepNext/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budynków pomocniczych i wiat nie większą niż </w:t>
      </w:r>
      <w:r w:rsidR="00DF11F1" w:rsidRPr="00FC224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35912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 w:rsidRPr="00FC2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m;</w:t>
      </w:r>
    </w:p>
    <w:p w14:paraId="1EBCCE05" w14:textId="32D24C77" w:rsidR="002153A8" w:rsidRPr="00FC2249" w:rsidRDefault="002153A8" w:rsidP="00635912">
      <w:pPr>
        <w:pStyle w:val="Akapitzlist"/>
        <w:keepNext/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49">
        <w:rPr>
          <w:rFonts w:ascii="Times New Roman" w:eastAsia="Times New Roman" w:hAnsi="Times New Roman" w:cs="Times New Roman"/>
          <w:sz w:val="24"/>
          <w:szCs w:val="24"/>
        </w:rPr>
        <w:t xml:space="preserve">stosowanie </w:t>
      </w:r>
      <w:r w:rsidR="00FC2249" w:rsidRPr="00FC2249">
        <w:rPr>
          <w:rFonts w:ascii="Times New Roman" w:eastAsia="Times New Roman" w:hAnsi="Times New Roman" w:cs="Times New Roman"/>
          <w:sz w:val="24"/>
          <w:szCs w:val="24"/>
        </w:rPr>
        <w:t>dowolnej geometrii dachów</w:t>
      </w:r>
      <w:r w:rsidRPr="00FC22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F7CA13" w14:textId="354B36A9" w:rsidR="002153A8" w:rsidRPr="00FC2249" w:rsidRDefault="002153A8" w:rsidP="00635912">
      <w:pPr>
        <w:pStyle w:val="Akapitzlist"/>
        <w:keepNext/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49">
        <w:rPr>
          <w:rFonts w:ascii="Times New Roman" w:eastAsia="Times New Roman" w:hAnsi="Times New Roman" w:cs="Times New Roman"/>
          <w:sz w:val="24"/>
          <w:szCs w:val="24"/>
        </w:rPr>
        <w:t xml:space="preserve">powierzchnię nowo wydzielonej działki: nie mniejszą niż </w:t>
      </w:r>
      <w:r w:rsidR="00FC2249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FC224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FC22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C22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6CCA3C" w14:textId="2F2B1F3D" w:rsidR="00A33375" w:rsidRPr="00635912" w:rsidRDefault="002153A8" w:rsidP="00635912">
      <w:pPr>
        <w:pStyle w:val="Akapitzlist"/>
        <w:keepNext/>
        <w:numPr>
          <w:ilvl w:val="0"/>
          <w:numId w:val="21"/>
        </w:numPr>
        <w:tabs>
          <w:tab w:val="left" w:pos="426"/>
        </w:tabs>
        <w:suppressAutoHyphens/>
        <w:spacing w:after="24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dostępność komunikacyjną z przyległ</w:t>
      </w:r>
      <w:r w:rsidR="00FC2249" w:rsidRPr="00635912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DE79F0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249" w:rsidRPr="00635912">
        <w:rPr>
          <w:rFonts w:ascii="Times New Roman" w:eastAsia="Times New Roman" w:hAnsi="Times New Roman" w:cs="Times New Roman"/>
          <w:sz w:val="24"/>
          <w:szCs w:val="24"/>
        </w:rPr>
        <w:t>terenów</w:t>
      </w:r>
      <w:r w:rsidR="00DE79F0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249" w:rsidRPr="00635912">
        <w:rPr>
          <w:rFonts w:ascii="Times New Roman" w:eastAsia="Times New Roman" w:hAnsi="Times New Roman" w:cs="Times New Roman"/>
          <w:sz w:val="24"/>
          <w:szCs w:val="24"/>
        </w:rPr>
        <w:t>dróg</w:t>
      </w:r>
      <w:r w:rsidR="00DE79F0" w:rsidRPr="00635912">
        <w:rPr>
          <w:rFonts w:ascii="Times New Roman" w:eastAsia="Times New Roman" w:hAnsi="Times New Roman" w:cs="Times New Roman"/>
          <w:sz w:val="24"/>
          <w:szCs w:val="24"/>
        </w:rPr>
        <w:t xml:space="preserve"> publiczn</w:t>
      </w:r>
      <w:r w:rsidR="00FC2249" w:rsidRPr="00635912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DE79F0" w:rsidRPr="00635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9D02EE" w14:textId="544B7563" w:rsidR="007467EC" w:rsidRPr="00635912" w:rsidRDefault="00B854C3" w:rsidP="00635912">
      <w:pPr>
        <w:suppressAutoHyphens/>
        <w:spacing w:after="24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6023D5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nie podejmuje się ustaleń.</w:t>
      </w:r>
    </w:p>
    <w:p w14:paraId="40864126" w14:textId="77815610" w:rsidR="007467EC" w:rsidRPr="00635912" w:rsidRDefault="00B854C3" w:rsidP="008740D2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35912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1.W planie nie wyznacza się terenów wymagających wszczęcia postępowania scalania i podziału nieruchomości w rozumieniu przepisów odrębnych.</w:t>
      </w:r>
      <w:r w:rsidR="00661B71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E1CBA" w14:textId="195E871D" w:rsidR="007467EC" w:rsidRPr="00635912" w:rsidRDefault="00B854C3" w:rsidP="008740D2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W zakresie szczegółowych zasad i warunków scalania i podziału nieruchomości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 xml:space="preserve"> ustala się:</w:t>
      </w:r>
    </w:p>
    <w:p w14:paraId="7621082C" w14:textId="39837B0B" w:rsidR="007467EC" w:rsidRPr="00635912" w:rsidRDefault="00B854C3" w:rsidP="008740D2">
      <w:pPr>
        <w:numPr>
          <w:ilvl w:val="0"/>
          <w:numId w:val="3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minimalną szerokość frontu działki</w:t>
      </w:r>
      <w:r w:rsidR="00E50059" w:rsidRPr="006359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868FF" w:rsidRPr="0063591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 xml:space="preserve"> m;</w:t>
      </w:r>
    </w:p>
    <w:p w14:paraId="1D17A685" w14:textId="189989AD" w:rsidR="4E445F8D" w:rsidRPr="00635912" w:rsidRDefault="009259EA" w:rsidP="008740D2">
      <w:pPr>
        <w:numPr>
          <w:ilvl w:val="0"/>
          <w:numId w:val="3"/>
        </w:numPr>
        <w:tabs>
          <w:tab w:val="left" w:pos="757"/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>minimalną powierzchnię działki</w:t>
      </w:r>
      <w:r w:rsidR="00615AE6" w:rsidRPr="006359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35912" w:rsidRPr="006359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5AE6" w:rsidRPr="00635912">
        <w:rPr>
          <w:rFonts w:ascii="Times New Roman" w:eastAsia="Times New Roman" w:hAnsi="Times New Roman" w:cs="Times New Roman"/>
          <w:sz w:val="24"/>
          <w:szCs w:val="24"/>
        </w:rPr>
        <w:t>00 m</w:t>
      </w:r>
      <w:r w:rsidR="00615AE6" w:rsidRPr="006359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15AE6" w:rsidRPr="006359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316692" w14:textId="333E902B" w:rsidR="007467EC" w:rsidRPr="00635912" w:rsidRDefault="00B854C3" w:rsidP="00635912">
      <w:pPr>
        <w:numPr>
          <w:ilvl w:val="0"/>
          <w:numId w:val="3"/>
        </w:numPr>
        <w:tabs>
          <w:tab w:val="left" w:pos="757"/>
          <w:tab w:val="left" w:pos="426"/>
        </w:tabs>
        <w:suppressAutoHyphens/>
        <w:spacing w:after="24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sz w:val="24"/>
          <w:szCs w:val="24"/>
        </w:rPr>
        <w:t xml:space="preserve">kąt położenia granic działek w stosunku do pasa drogowego od </w:t>
      </w:r>
      <w:r w:rsidR="00DA049A" w:rsidRPr="006359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0°do 1</w:t>
      </w:r>
      <w:r w:rsidR="00DA049A" w:rsidRPr="006359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0°.</w:t>
      </w:r>
    </w:p>
    <w:p w14:paraId="10C5BCB7" w14:textId="2A1FF9D3" w:rsidR="007467EC" w:rsidRPr="00DA7527" w:rsidRDefault="00B854C3" w:rsidP="00635912">
      <w:pPr>
        <w:suppressAutoHyphens/>
        <w:spacing w:after="24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DA75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A7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A7527">
        <w:rPr>
          <w:rFonts w:ascii="Times New Roman" w:eastAsia="Times New Roman" w:hAnsi="Times New Roman" w:cs="Times New Roman"/>
          <w:sz w:val="24"/>
          <w:szCs w:val="24"/>
        </w:rPr>
        <w:t>W zakresie szczególnych warunków zagospodarowania terenów oraz ograniczeń w ich użytkowaniu, w tym zakazu zabudowy ustala się</w:t>
      </w:r>
      <w:r w:rsidR="007D1E5B" w:rsidRPr="00DA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527">
        <w:rPr>
          <w:rFonts w:ascii="Times New Roman" w:eastAsia="Times New Roman" w:hAnsi="Times New Roman" w:cs="Times New Roman"/>
          <w:sz w:val="24"/>
          <w:szCs w:val="24"/>
        </w:rPr>
        <w:t>uwzględnienie w zagospodarowaniu terenów wymagań i ograniczeń wynikających z przebiegu istniejących sieci infrastruktury technicznej</w:t>
      </w:r>
      <w:r w:rsidR="00AB0E7D" w:rsidRPr="00DA75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0E7D" w:rsidRPr="00DA7527">
        <w:rPr>
          <w:rFonts w:ascii="Times New Roman" w:hAnsi="Times New Roman" w:cs="Times New Roman"/>
          <w:sz w:val="24"/>
          <w:szCs w:val="24"/>
        </w:rPr>
        <w:t>zgodnie z przepisami odrębnymi</w:t>
      </w:r>
      <w:r w:rsidR="007D1E5B" w:rsidRPr="00DA7527">
        <w:rPr>
          <w:rFonts w:ascii="Times New Roman" w:hAnsi="Times New Roman" w:cs="Times New Roman"/>
          <w:sz w:val="24"/>
          <w:szCs w:val="24"/>
        </w:rPr>
        <w:t>.</w:t>
      </w:r>
    </w:p>
    <w:p w14:paraId="0CE580CA" w14:textId="1B00913B" w:rsidR="007467EC" w:rsidRPr="00635912" w:rsidRDefault="00B854C3" w:rsidP="008740D2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35912"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3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35912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komunikacji ustala się:</w:t>
      </w:r>
    </w:p>
    <w:p w14:paraId="0725169B" w14:textId="77777777" w:rsidR="00D63B30" w:rsidRPr="00371EC0" w:rsidRDefault="00D63B30" w:rsidP="008740D2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5912">
        <w:rPr>
          <w:rFonts w:ascii="Times New Roman" w:hAnsi="Times New Roman" w:cs="Times New Roman"/>
          <w:sz w:val="24"/>
          <w:szCs w:val="24"/>
        </w:rPr>
        <w:t xml:space="preserve">zapewnienie stanowisk postojowych, wyłącznie w granicach nieruchomości, do których </w:t>
      </w:r>
      <w:r w:rsidRPr="00635912">
        <w:rPr>
          <w:rFonts w:ascii="Times New Roman" w:hAnsi="Times New Roman" w:cs="Times New Roman"/>
          <w:sz w:val="24"/>
          <w:szCs w:val="24"/>
        </w:rPr>
        <w:lastRenderedPageBreak/>
        <w:t>inw</w:t>
      </w:r>
      <w:r w:rsidRPr="00371EC0">
        <w:rPr>
          <w:rFonts w:ascii="Times New Roman" w:hAnsi="Times New Roman" w:cs="Times New Roman"/>
          <w:sz w:val="24"/>
          <w:szCs w:val="24"/>
        </w:rPr>
        <w:t>estor posiada tytuł prawny, w ilości nie mniejszej niż:</w:t>
      </w:r>
    </w:p>
    <w:p w14:paraId="3969C5B7" w14:textId="7046EC0E" w:rsidR="00D63B30" w:rsidRPr="00371EC0" w:rsidRDefault="00635912" w:rsidP="00635912">
      <w:pPr>
        <w:pStyle w:val="Akapitzlist"/>
        <w:widowControl w:val="0"/>
        <w:numPr>
          <w:ilvl w:val="4"/>
          <w:numId w:val="11"/>
        </w:numPr>
        <w:tabs>
          <w:tab w:val="clear" w:pos="3600"/>
        </w:tabs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 xml:space="preserve">1 </w:t>
      </w:r>
      <w:r w:rsidR="00D63B30" w:rsidRPr="00371EC0">
        <w:rPr>
          <w:rFonts w:ascii="Times New Roman" w:hAnsi="Times New Roman" w:cs="Times New Roman"/>
          <w:sz w:val="24"/>
          <w:szCs w:val="24"/>
        </w:rPr>
        <w:t>stanowisk</w:t>
      </w:r>
      <w:r w:rsidRPr="00371EC0">
        <w:rPr>
          <w:rFonts w:ascii="Times New Roman" w:hAnsi="Times New Roman" w:cs="Times New Roman"/>
          <w:sz w:val="24"/>
          <w:szCs w:val="24"/>
        </w:rPr>
        <w:t>o</w:t>
      </w:r>
      <w:r w:rsidR="00A33375" w:rsidRPr="00371EC0">
        <w:rPr>
          <w:rFonts w:ascii="Times New Roman" w:hAnsi="Times New Roman" w:cs="Times New Roman"/>
          <w:sz w:val="24"/>
          <w:szCs w:val="24"/>
        </w:rPr>
        <w:t xml:space="preserve"> </w:t>
      </w:r>
      <w:r w:rsidR="00D63B30" w:rsidRPr="00371EC0">
        <w:rPr>
          <w:rFonts w:ascii="Times New Roman" w:hAnsi="Times New Roman" w:cs="Times New Roman"/>
          <w:sz w:val="24"/>
          <w:szCs w:val="24"/>
        </w:rPr>
        <w:t>postojowe na każdy lokal mieszkalny</w:t>
      </w:r>
      <w:r w:rsidRPr="00371EC0">
        <w:rPr>
          <w:rFonts w:ascii="Times New Roman" w:hAnsi="Times New Roman" w:cs="Times New Roman"/>
          <w:sz w:val="24"/>
          <w:szCs w:val="24"/>
        </w:rPr>
        <w:t>,</w:t>
      </w:r>
    </w:p>
    <w:p w14:paraId="66DBBF87" w14:textId="08FCAC72" w:rsidR="00EA3E29" w:rsidRPr="00371EC0" w:rsidRDefault="00EA3E29" w:rsidP="008740D2">
      <w:pPr>
        <w:pStyle w:val="Akapitzlist"/>
        <w:widowControl w:val="0"/>
        <w:numPr>
          <w:ilvl w:val="4"/>
          <w:numId w:val="11"/>
        </w:numPr>
        <w:tabs>
          <w:tab w:val="clear" w:pos="3600"/>
        </w:tabs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 xml:space="preserve">1 stanowisko postojowe na każde rozpoczęte </w:t>
      </w:r>
      <w:r w:rsidR="00635912" w:rsidRPr="00371EC0">
        <w:rPr>
          <w:rFonts w:ascii="Times New Roman" w:hAnsi="Times New Roman" w:cs="Times New Roman"/>
          <w:sz w:val="24"/>
          <w:szCs w:val="24"/>
        </w:rPr>
        <w:t>1</w:t>
      </w:r>
      <w:r w:rsidRPr="00371EC0">
        <w:rPr>
          <w:rFonts w:ascii="Times New Roman" w:hAnsi="Times New Roman" w:cs="Times New Roman"/>
          <w:sz w:val="24"/>
          <w:szCs w:val="24"/>
        </w:rPr>
        <w:t>00 m</w:t>
      </w:r>
      <w:r w:rsidRPr="00371EC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71EC0">
        <w:rPr>
          <w:rFonts w:ascii="Times New Roman" w:hAnsi="Times New Roman" w:cs="Times New Roman"/>
          <w:sz w:val="24"/>
          <w:szCs w:val="24"/>
        </w:rPr>
        <w:t>powierzchni użytkowej w ramach zabudowy usługowej;</w:t>
      </w:r>
    </w:p>
    <w:p w14:paraId="06FE0976" w14:textId="77777777" w:rsidR="00D63B30" w:rsidRPr="00371EC0" w:rsidRDefault="00D63B30" w:rsidP="008740D2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dla pojazdów zaopatrzonych w kartę parkingową zapewnienie stanowisk postojowych w ilości:</w:t>
      </w:r>
    </w:p>
    <w:p w14:paraId="5ABDA4A5" w14:textId="77777777" w:rsidR="00D63B30" w:rsidRPr="00371EC0" w:rsidRDefault="00D63B30" w:rsidP="008740D2">
      <w:pPr>
        <w:pStyle w:val="Akapitzlist"/>
        <w:numPr>
          <w:ilvl w:val="0"/>
          <w:numId w:val="12"/>
        </w:numPr>
        <w:suppressAutoHyphens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zgodnej z przepisami odrębnymi,</w:t>
      </w:r>
    </w:p>
    <w:p w14:paraId="3862314C" w14:textId="55006299" w:rsidR="00D63B30" w:rsidRPr="00371EC0" w:rsidRDefault="00D63B30" w:rsidP="00371EC0">
      <w:pPr>
        <w:pStyle w:val="Akapitzlist"/>
        <w:numPr>
          <w:ilvl w:val="0"/>
          <w:numId w:val="12"/>
        </w:numPr>
        <w:suppressAutoHyphens/>
        <w:spacing w:after="24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minimum 1 stanowisko postojowe lub 2% ogólnej liczby stanowisk zlokalizowanych</w:t>
      </w:r>
      <w:r w:rsidR="00635912" w:rsidRPr="00371EC0">
        <w:rPr>
          <w:rFonts w:ascii="Times New Roman" w:hAnsi="Times New Roman" w:cs="Times New Roman"/>
          <w:sz w:val="24"/>
          <w:szCs w:val="24"/>
        </w:rPr>
        <w:t xml:space="preserve"> na terenie MW-U </w:t>
      </w:r>
      <w:r w:rsidRPr="00371EC0">
        <w:rPr>
          <w:rFonts w:ascii="Times New Roman" w:hAnsi="Times New Roman" w:cs="Times New Roman"/>
          <w:sz w:val="24"/>
          <w:szCs w:val="24"/>
        </w:rPr>
        <w:t xml:space="preserve">poza stanowiskami wymienionymi w </w:t>
      </w:r>
      <w:r w:rsidR="00635912" w:rsidRPr="00371EC0">
        <w:rPr>
          <w:rFonts w:ascii="Times New Roman" w:hAnsi="Times New Roman" w:cs="Times New Roman"/>
          <w:sz w:val="24"/>
          <w:szCs w:val="24"/>
        </w:rPr>
        <w:t>pkt 1.</w:t>
      </w:r>
    </w:p>
    <w:p w14:paraId="76310C9B" w14:textId="3AFB61F5" w:rsidR="007467EC" w:rsidRPr="00371EC0" w:rsidRDefault="00B854C3" w:rsidP="008740D2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71EC0"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infrastruktury technicznej ustala się:</w:t>
      </w:r>
    </w:p>
    <w:p w14:paraId="52BD7BE9" w14:textId="77777777" w:rsidR="007467EC" w:rsidRPr="00371EC0" w:rsidRDefault="00B854C3" w:rsidP="008740D2">
      <w:pPr>
        <w:numPr>
          <w:ilvl w:val="0"/>
          <w:numId w:val="5"/>
        </w:numPr>
        <w:tabs>
          <w:tab w:val="left" w:pos="426"/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sz w:val="24"/>
          <w:szCs w:val="24"/>
        </w:rPr>
        <w:t>powiązanie sieci infrastruktury technicznej z układem zewnętrznym oraz zapewnienie dostępu do sieci zgodnie z przepisami odrębnymi;</w:t>
      </w:r>
    </w:p>
    <w:p w14:paraId="4A477F2C" w14:textId="77777777" w:rsidR="007467EC" w:rsidRPr="00371EC0" w:rsidRDefault="00B854C3" w:rsidP="008740D2">
      <w:pPr>
        <w:numPr>
          <w:ilvl w:val="0"/>
          <w:numId w:val="5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sz w:val="24"/>
          <w:szCs w:val="24"/>
        </w:rPr>
        <w:t>dopuszczenie robót budowlanych w zakresie sieci infrastruktury technicznej;</w:t>
      </w:r>
    </w:p>
    <w:p w14:paraId="0A63D3C8" w14:textId="77777777" w:rsidR="00C5441C" w:rsidRPr="00371EC0" w:rsidRDefault="00B854C3" w:rsidP="008740D2">
      <w:pPr>
        <w:numPr>
          <w:ilvl w:val="0"/>
          <w:numId w:val="5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sz w:val="24"/>
          <w:szCs w:val="24"/>
        </w:rPr>
        <w:t>zaopatrzenie w wodę z sieci wodociągowej;</w:t>
      </w:r>
    </w:p>
    <w:p w14:paraId="3ED11137" w14:textId="4A1107C4" w:rsidR="0079580B" w:rsidRPr="00371EC0" w:rsidRDefault="0079580B" w:rsidP="008740D2">
      <w:pPr>
        <w:numPr>
          <w:ilvl w:val="0"/>
          <w:numId w:val="5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odprowadzenie ścieków bytowych i komunalnych do sieci kanalizacji sanitarnej</w:t>
      </w:r>
      <w:r w:rsidR="002868FF" w:rsidRPr="00371EC0">
        <w:rPr>
          <w:rFonts w:ascii="Times New Roman" w:hAnsi="Times New Roman" w:cs="Times New Roman"/>
          <w:sz w:val="24"/>
          <w:szCs w:val="24"/>
        </w:rPr>
        <w:t>;</w:t>
      </w:r>
    </w:p>
    <w:p w14:paraId="2CBB40CE" w14:textId="252263E5" w:rsidR="00992CB9" w:rsidRPr="00371EC0" w:rsidRDefault="00362CCD" w:rsidP="008740D2">
      <w:pPr>
        <w:numPr>
          <w:ilvl w:val="0"/>
          <w:numId w:val="5"/>
        </w:numPr>
        <w:tabs>
          <w:tab w:val="left" w:pos="426"/>
          <w:tab w:val="left" w:pos="757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2038651"/>
      <w:r w:rsidRPr="00371EC0">
        <w:rPr>
          <w:rFonts w:ascii="Times New Roman" w:hAnsi="Times New Roman" w:cs="Times New Roman"/>
          <w:sz w:val="24"/>
          <w:szCs w:val="24"/>
        </w:rPr>
        <w:t>odprowadzanie wód opadowych i roztopowych</w:t>
      </w:r>
      <w:bookmarkEnd w:id="1"/>
      <w:r w:rsidR="00E03725" w:rsidRPr="00371EC0">
        <w:rPr>
          <w:rFonts w:ascii="Times New Roman" w:hAnsi="Times New Roman" w:cs="Times New Roman"/>
          <w:sz w:val="24"/>
          <w:szCs w:val="24"/>
        </w:rPr>
        <w:t>, zgodnie z przepisami odrębnymi</w:t>
      </w:r>
      <w:r w:rsidRPr="00371EC0">
        <w:rPr>
          <w:rFonts w:ascii="Times New Roman" w:hAnsi="Times New Roman" w:cs="Times New Roman"/>
          <w:sz w:val="24"/>
          <w:szCs w:val="24"/>
        </w:rPr>
        <w:t>;</w:t>
      </w:r>
    </w:p>
    <w:p w14:paraId="55FD4A95" w14:textId="6FFE14E9" w:rsidR="007467EC" w:rsidRPr="00371EC0" w:rsidRDefault="00B854C3" w:rsidP="008740D2">
      <w:pPr>
        <w:numPr>
          <w:ilvl w:val="0"/>
          <w:numId w:val="5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sz w:val="24"/>
          <w:szCs w:val="24"/>
        </w:rPr>
        <w:t xml:space="preserve">zaopatrzenie w gaz </w:t>
      </w:r>
      <w:r w:rsidR="00DA7527" w:rsidRPr="00371EC0">
        <w:rPr>
          <w:rFonts w:ascii="Times New Roman" w:hAnsi="Times New Roman" w:cs="Times New Roman"/>
          <w:sz w:val="24"/>
          <w:szCs w:val="24"/>
        </w:rPr>
        <w:t>zgodnie z przepisami odrębnymi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D7F262" w14:textId="63B705B2" w:rsidR="007467EC" w:rsidRPr="00371EC0" w:rsidRDefault="00B854C3" w:rsidP="008740D2">
      <w:pPr>
        <w:numPr>
          <w:ilvl w:val="0"/>
          <w:numId w:val="5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2038687"/>
      <w:r w:rsidRPr="00371EC0">
        <w:rPr>
          <w:rFonts w:ascii="Times New Roman" w:eastAsia="Times New Roman" w:hAnsi="Times New Roman" w:cs="Times New Roman"/>
          <w:sz w:val="24"/>
          <w:szCs w:val="24"/>
        </w:rPr>
        <w:t>zaopatrzenie w ciepło wytwarzane z paliw: płynnych, gazowych i stałych charakteryzujących się niskimi wskaźnikami emisji</w:t>
      </w:r>
      <w:r w:rsidR="00DA049A" w:rsidRPr="00371EC0">
        <w:rPr>
          <w:rFonts w:ascii="Times New Roman" w:eastAsia="Times New Roman" w:hAnsi="Times New Roman" w:cs="Times New Roman"/>
          <w:sz w:val="24"/>
          <w:szCs w:val="24"/>
        </w:rPr>
        <w:t xml:space="preserve">, energii elektrycznej,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zgo</w:t>
      </w:r>
      <w:r w:rsidR="005E59A5" w:rsidRPr="00371EC0">
        <w:rPr>
          <w:rFonts w:ascii="Times New Roman" w:eastAsia="Times New Roman" w:hAnsi="Times New Roman" w:cs="Times New Roman"/>
          <w:sz w:val="24"/>
          <w:szCs w:val="24"/>
        </w:rPr>
        <w:t>dnie z</w:t>
      </w:r>
      <w:r w:rsidR="00AF1C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E59A5" w:rsidRPr="00371EC0">
        <w:rPr>
          <w:rFonts w:ascii="Times New Roman" w:eastAsia="Times New Roman" w:hAnsi="Times New Roman" w:cs="Times New Roman"/>
          <w:sz w:val="24"/>
          <w:szCs w:val="24"/>
        </w:rPr>
        <w:t>przepisami odrębnymi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14:paraId="3E2BAE71" w14:textId="285C891E" w:rsidR="00316E79" w:rsidRPr="00371EC0" w:rsidRDefault="00144C76" w:rsidP="00371EC0">
      <w:pPr>
        <w:numPr>
          <w:ilvl w:val="0"/>
          <w:numId w:val="5"/>
        </w:numPr>
        <w:tabs>
          <w:tab w:val="left" w:pos="757"/>
          <w:tab w:val="left" w:pos="426"/>
        </w:tabs>
        <w:suppressAutoHyphens/>
        <w:spacing w:after="24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sz w:val="24"/>
          <w:szCs w:val="24"/>
        </w:rPr>
        <w:t>zaopatrzenie w energię elektryczną z sieci elektroenergetycznej</w:t>
      </w:r>
      <w:r w:rsidR="00B8592C" w:rsidRPr="00371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3A0B8" w14:textId="4B2C4392" w:rsidR="007467EC" w:rsidRPr="00371EC0" w:rsidRDefault="00B854C3" w:rsidP="00371EC0">
      <w:pPr>
        <w:suppressAutoHyphens/>
        <w:spacing w:after="24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71EC0"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Nie określa się</w:t>
      </w:r>
      <w:r w:rsidR="00D63B3F" w:rsidRPr="00371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sposobów i terminów tymczasowego zagospodarowania, urządz</w:t>
      </w:r>
      <w:r w:rsidR="00D63B3F" w:rsidRPr="00371E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nia i użytkowania terenów.</w:t>
      </w:r>
    </w:p>
    <w:p w14:paraId="0BC96D5E" w14:textId="2BAD02C3" w:rsidR="00F71BC9" w:rsidRPr="00BB77BE" w:rsidRDefault="00B854C3" w:rsidP="00371EC0">
      <w:pPr>
        <w:tabs>
          <w:tab w:val="left" w:pos="426"/>
        </w:tabs>
        <w:suppressAutoHyphens/>
        <w:spacing w:after="240" w:line="276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71EC0"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</w:t>
      </w:r>
      <w:r w:rsidR="002868FF" w:rsidRPr="00371EC0">
        <w:rPr>
          <w:rFonts w:ascii="Times New Roman" w:eastAsia="Times New Roman" w:hAnsi="Times New Roman" w:cs="Times New Roman"/>
          <w:sz w:val="24"/>
          <w:szCs w:val="24"/>
        </w:rPr>
        <w:t xml:space="preserve"> 30%. </w:t>
      </w:r>
    </w:p>
    <w:p w14:paraId="1BFCB4A4" w14:textId="5BF6BF20" w:rsidR="007467EC" w:rsidRPr="00371EC0" w:rsidRDefault="00B854C3" w:rsidP="00371EC0">
      <w:pPr>
        <w:suppressAutoHyphens/>
        <w:spacing w:after="24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71EC0"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37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 xml:space="preserve">Wykonanie niniejszej uchwały powierza się Burmistrzowi </w:t>
      </w:r>
      <w:r w:rsidR="002F3628" w:rsidRPr="00371EC0">
        <w:rPr>
          <w:rFonts w:ascii="Times New Roman" w:eastAsia="Times New Roman" w:hAnsi="Times New Roman" w:cs="Times New Roman"/>
          <w:sz w:val="24"/>
          <w:szCs w:val="24"/>
        </w:rPr>
        <w:t>Trzemeszna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3820E" w14:textId="4BD9C4FD" w:rsidR="00277118" w:rsidRPr="00371EC0" w:rsidRDefault="00B854C3" w:rsidP="008740D2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§ </w:t>
      </w:r>
      <w:r w:rsidR="00371EC0" w:rsidRPr="00371EC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18</w:t>
      </w:r>
      <w:r w:rsidRPr="00371EC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Pr="00371EC0">
        <w:rPr>
          <w:rFonts w:ascii="Times New Roman" w:eastAsia="Times New Roman" w:hAnsi="Times New Roman" w:cs="Times New Roman"/>
          <w:spacing w:val="-6"/>
          <w:sz w:val="24"/>
          <w:szCs w:val="24"/>
        </w:rPr>
        <w:t>Uchwała wchodzi w życie po upływie 14 dni od daty jej ogłoszenia w Dzienniku Urzędowym Województwa Wielkopolskieg</w:t>
      </w:r>
      <w:r w:rsidR="00933F31" w:rsidRPr="00371EC0">
        <w:rPr>
          <w:rFonts w:ascii="Times New Roman" w:eastAsia="Times New Roman" w:hAnsi="Times New Roman" w:cs="Times New Roman"/>
          <w:spacing w:val="-6"/>
          <w:sz w:val="24"/>
          <w:szCs w:val="24"/>
        </w:rPr>
        <w:t>o.</w:t>
      </w:r>
    </w:p>
    <w:p w14:paraId="2E3E3C8D" w14:textId="3F981921" w:rsidR="003C260E" w:rsidRPr="00214EF2" w:rsidRDefault="003C260E" w:rsidP="008740D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EF2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0DF28DBE" w14:textId="77777777" w:rsidR="003C260E" w:rsidRPr="00371EC0" w:rsidRDefault="003C260E" w:rsidP="00371EC0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EC0">
        <w:rPr>
          <w:rFonts w:ascii="Times New Roman" w:hAnsi="Times New Roman" w:cs="Times New Roman"/>
          <w:b/>
          <w:sz w:val="24"/>
          <w:szCs w:val="24"/>
        </w:rPr>
        <w:lastRenderedPageBreak/>
        <w:t>U Z A S A D N I E N I E</w:t>
      </w:r>
    </w:p>
    <w:p w14:paraId="522D7366" w14:textId="0127A50B" w:rsidR="003C260E" w:rsidRPr="00371EC0" w:rsidRDefault="003C260E" w:rsidP="008740D2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Projekt miejscowego planu zagospodarowania przestrzennego sporządzono na</w:t>
      </w:r>
      <w:r w:rsidR="00371EC0">
        <w:rPr>
          <w:rFonts w:ascii="Times New Roman" w:hAnsi="Times New Roman" w:cs="Times New Roman"/>
          <w:sz w:val="24"/>
          <w:szCs w:val="24"/>
        </w:rPr>
        <w:t> </w:t>
      </w:r>
      <w:r w:rsidRPr="00371EC0">
        <w:rPr>
          <w:rFonts w:ascii="Times New Roman" w:hAnsi="Times New Roman" w:cs="Times New Roman"/>
          <w:sz w:val="24"/>
          <w:szCs w:val="24"/>
        </w:rPr>
        <w:t xml:space="preserve">podstawie Uchwały Nr </w:t>
      </w:r>
      <w:r w:rsidR="00371EC0" w:rsidRPr="00371EC0">
        <w:rPr>
          <w:rFonts w:ascii="Times New Roman" w:hAnsi="Times New Roman" w:cs="Times New Roman"/>
          <w:sz w:val="24"/>
          <w:szCs w:val="24"/>
        </w:rPr>
        <w:t xml:space="preserve">V/45/2024 </w:t>
      </w:r>
      <w:r w:rsidRPr="00371EC0">
        <w:rPr>
          <w:rFonts w:ascii="Times New Roman" w:hAnsi="Times New Roman" w:cs="Times New Roman"/>
          <w:sz w:val="24"/>
          <w:szCs w:val="24"/>
        </w:rPr>
        <w:t xml:space="preserve">Rady Miejskiej Trzemeszna z dnia </w:t>
      </w:r>
      <w:r w:rsidR="00371EC0" w:rsidRPr="00371EC0">
        <w:rPr>
          <w:rFonts w:ascii="Times New Roman" w:hAnsi="Times New Roman" w:cs="Times New Roman"/>
          <w:sz w:val="24"/>
          <w:szCs w:val="24"/>
        </w:rPr>
        <w:t>31 lipca 2024</w:t>
      </w:r>
      <w:r w:rsidRPr="00371EC0">
        <w:rPr>
          <w:rFonts w:ascii="Times New Roman" w:hAnsi="Times New Roman" w:cs="Times New Roman"/>
          <w:sz w:val="24"/>
          <w:szCs w:val="24"/>
        </w:rPr>
        <w:t xml:space="preserve"> r. o przystąpieniu do sporządzenia miejscowego planu zagospodarowania przestrzennego części miasta Trzemeszna</w:t>
      </w:r>
      <w:r w:rsidR="00371EC0" w:rsidRPr="00371EC0">
        <w:rPr>
          <w:rFonts w:ascii="Times New Roman" w:hAnsi="Times New Roman" w:cs="Times New Roman"/>
          <w:sz w:val="24"/>
          <w:szCs w:val="24"/>
        </w:rPr>
        <w:t>.</w:t>
      </w:r>
    </w:p>
    <w:p w14:paraId="425B8FCE" w14:textId="41BFDCDD" w:rsidR="003C260E" w:rsidRPr="00371EC0" w:rsidRDefault="003C260E" w:rsidP="00371EC0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 xml:space="preserve">Celem sporządzenia ww. projektu jest dostosowanie zapisów miejscowego planu do obecnego stanu zagospodarowania przedmiotowego obszaru oraz umożliwienie realizacji inwestycji </w:t>
      </w:r>
      <w:r w:rsidR="00A04F5C" w:rsidRPr="00371EC0">
        <w:rPr>
          <w:rFonts w:ascii="Times New Roman" w:hAnsi="Times New Roman" w:cs="Times New Roman"/>
          <w:sz w:val="24"/>
          <w:szCs w:val="24"/>
        </w:rPr>
        <w:t>w celu zaspokojenia</w:t>
      </w:r>
      <w:r w:rsidRPr="00371EC0">
        <w:rPr>
          <w:rFonts w:ascii="Times New Roman" w:hAnsi="Times New Roman" w:cs="Times New Roman"/>
          <w:sz w:val="24"/>
          <w:szCs w:val="24"/>
        </w:rPr>
        <w:t xml:space="preserve"> aktualnych potrzeb mieszkańców. </w:t>
      </w:r>
    </w:p>
    <w:p w14:paraId="62D70CD7" w14:textId="344D84EF" w:rsidR="003C260E" w:rsidRPr="00371EC0" w:rsidRDefault="003C260E" w:rsidP="008740D2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Zgodnie z art. 17 ustawy o planowaniu i zagospodarowaniu przestrzennym z dnia 27</w:t>
      </w:r>
      <w:r w:rsidR="00380F33" w:rsidRPr="00371EC0">
        <w:rPr>
          <w:rFonts w:ascii="Times New Roman" w:hAnsi="Times New Roman" w:cs="Times New Roman"/>
          <w:sz w:val="24"/>
          <w:szCs w:val="24"/>
        </w:rPr>
        <w:t> </w:t>
      </w:r>
      <w:r w:rsidRPr="00371EC0">
        <w:rPr>
          <w:rFonts w:ascii="Times New Roman" w:hAnsi="Times New Roman" w:cs="Times New Roman"/>
          <w:sz w:val="24"/>
          <w:szCs w:val="24"/>
        </w:rPr>
        <w:t xml:space="preserve">marca 2003 r. przeprowadzono procedurę sporządzenia miejscowego planu. </w:t>
      </w:r>
    </w:p>
    <w:p w14:paraId="2E8D32D1" w14:textId="5A50EB19" w:rsidR="003C260E" w:rsidRPr="00371EC0" w:rsidRDefault="003C260E" w:rsidP="008740D2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Zgodnie z art. 17 pkt 1 ww. ustawy, ukazało się ogłoszenie w</w:t>
      </w:r>
      <w:r w:rsidR="00380F33" w:rsidRPr="00371EC0">
        <w:rPr>
          <w:rFonts w:ascii="Times New Roman" w:hAnsi="Times New Roman" w:cs="Times New Roman"/>
          <w:sz w:val="24"/>
          <w:szCs w:val="24"/>
        </w:rPr>
        <w:t> </w:t>
      </w:r>
      <w:r w:rsidRPr="00371EC0">
        <w:rPr>
          <w:rFonts w:ascii="Times New Roman" w:hAnsi="Times New Roman" w:cs="Times New Roman"/>
          <w:sz w:val="24"/>
          <w:szCs w:val="24"/>
        </w:rPr>
        <w:t>prasie i obwieszczenie o</w:t>
      </w:r>
      <w:r w:rsidR="00371EC0">
        <w:rPr>
          <w:rFonts w:ascii="Times New Roman" w:hAnsi="Times New Roman" w:cs="Times New Roman"/>
          <w:sz w:val="24"/>
          <w:szCs w:val="24"/>
        </w:rPr>
        <w:t> </w:t>
      </w:r>
      <w:r w:rsidRPr="00371EC0">
        <w:rPr>
          <w:rFonts w:ascii="Times New Roman" w:hAnsi="Times New Roman" w:cs="Times New Roman"/>
          <w:sz w:val="24"/>
          <w:szCs w:val="24"/>
        </w:rPr>
        <w:t xml:space="preserve">przystąpieniu do sporządzenia miejscowego planu zagospodarowania przestrzennego części miasta Trzemeszna, możliwością składania wniosków w terminie 21 dni od dnia ukazania się ogłoszenia i obwieszczenia. </w:t>
      </w:r>
    </w:p>
    <w:p w14:paraId="79E34A13" w14:textId="77777777" w:rsidR="003C260E" w:rsidRPr="00371EC0" w:rsidRDefault="003C260E" w:rsidP="008740D2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Style w:val="fontstyle01"/>
          <w:color w:val="auto"/>
        </w:rPr>
      </w:pPr>
      <w:r w:rsidRPr="00371EC0">
        <w:rPr>
          <w:rFonts w:ascii="Times New Roman" w:hAnsi="Times New Roman" w:cs="Times New Roman"/>
          <w:sz w:val="24"/>
          <w:szCs w:val="24"/>
        </w:rPr>
        <w:t xml:space="preserve">Zgodnie z art. 17 pkt 2 ww. ustawy o planowaniu i zagospodarowaniu </w:t>
      </w:r>
      <w:r w:rsidRPr="00371EC0">
        <w:rPr>
          <w:rStyle w:val="fontstyle01"/>
          <w:color w:val="auto"/>
        </w:rPr>
        <w:t>przestrzennym, pismem o podjęciu uchwały i przystąpieniu do sporządzenia planu zostały zawiadomione instytucje oraz organy właściwe do uzgadniania i opiniowania planu</w:t>
      </w:r>
    </w:p>
    <w:p w14:paraId="1F9DA60D" w14:textId="7722254F" w:rsidR="003C260E" w:rsidRPr="00371EC0" w:rsidRDefault="003C260E" w:rsidP="008740D2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sz w:val="24"/>
          <w:szCs w:val="24"/>
        </w:rPr>
        <w:t>Uzgodniono zakres i stopień szczegółowości informacji wymaganych w prognozie oddziaływania na środowisko z Regionalnym Dyrektorem Ochrony Środowiska w Poznaniu</w:t>
      </w:r>
      <w:r w:rsidR="00371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>oraz z Państwowym Powiatowym Inspektorem Sanitarnym w Gnieźnie</w:t>
      </w:r>
      <w:r w:rsidR="00371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2BC9C" w14:textId="77777777" w:rsidR="003C260E" w:rsidRPr="00371EC0" w:rsidRDefault="003C260E" w:rsidP="008740D2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Zgodnie z art. 17 pkt 4 ww. ustawy sporządzono projekt miejscowego planu zagospodarowania przestrzennego wraz z uzasadnieniem oraz prognozą oddziaływania na środowisko, uwzględniając zapisy Studium uwarunkowań i kierunków zagospodarowania przestrzennego miasta i gminy Trzemeszno.</w:t>
      </w:r>
    </w:p>
    <w:p w14:paraId="1B510508" w14:textId="238BF6AB" w:rsidR="003C260E" w:rsidRPr="00371EC0" w:rsidRDefault="003C260E" w:rsidP="00371EC0">
      <w:pPr>
        <w:pStyle w:val="Akapitzlist"/>
        <w:numPr>
          <w:ilvl w:val="0"/>
          <w:numId w:val="29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Zgodnie z art. 1 ust. 2 ustawy o planowaniu i zagospodarowaniu przestrzennym projekt miejscowego planu zagospodarowania przestrzennego:</w:t>
      </w:r>
    </w:p>
    <w:p w14:paraId="0E3AB3B7" w14:textId="2F225402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uwzględnia wymagania ładu przestrzennego, w tym urbanistyki i architektury, a także potrzeby zrównoważonego rozwoju i walory architektoniczne i krajobrazowe,</w:t>
      </w:r>
    </w:p>
    <w:p w14:paraId="7D0D229B" w14:textId="77777777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uwzględnia wymagania ochrony środowiska, w tym gospodarowania wodami, ochrony gruntów rolnych i leśnych oraz ochrony złóż kopalin,</w:t>
      </w:r>
    </w:p>
    <w:p w14:paraId="7BF59E2C" w14:textId="017786EE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określa zasad ochrony dziedzictwa kulturowego i zabytków oraz dóbr kultury współczesnej,</w:t>
      </w:r>
    </w:p>
    <w:p w14:paraId="18C20695" w14:textId="15E06396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uwzględnia wymagania ochrony zdrowia oraz bezpieczeństwa ludzi i mienia, a także potrzeby osób ze szczególnymi potrzebami,</w:t>
      </w:r>
    </w:p>
    <w:p w14:paraId="66833AB3" w14:textId="77777777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 xml:space="preserve">uwzględnia walory ekonomiczne przestrzeni, prawo własności, potrzeby obronności i bezpieczeństwa państwa, potrzeby interesu publicznego, </w:t>
      </w:r>
    </w:p>
    <w:p w14:paraId="536FC42F" w14:textId="77777777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 xml:space="preserve">uwzględnia potrzeby w zakresie rozwoju infrastruktury, </w:t>
      </w:r>
    </w:p>
    <w:p w14:paraId="01C63324" w14:textId="77777777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uwzględnia zapewnienie udziału społeczeństwa w pracach nad sporządzaniem aktów planowania przestrzennego, w tym przy użyciu środków komunikacji elektronicznej,</w:t>
      </w:r>
    </w:p>
    <w:p w14:paraId="2BA4AD6B" w14:textId="77777777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uwzględnia zachowanie jawności i przejrzystości procedur planistycznych,</w:t>
      </w:r>
    </w:p>
    <w:p w14:paraId="679DA455" w14:textId="77777777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lastRenderedPageBreak/>
        <w:t>uwzględnia potrzebę zapewnienia odpowiedniej ilości i jakości wody, do celów zaopatrzenia ludności,</w:t>
      </w:r>
    </w:p>
    <w:p w14:paraId="25B64625" w14:textId="77777777" w:rsidR="003C260E" w:rsidRPr="00371EC0" w:rsidRDefault="003C260E" w:rsidP="008740D2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uwzględnia potrzeby zapobiegania poważnym awariom i ograniczani ich skutków dla zdrowia ludzkiego i środowiska.</w:t>
      </w:r>
    </w:p>
    <w:p w14:paraId="5CADB72E" w14:textId="77777777" w:rsidR="003C260E" w:rsidRPr="00371EC0" w:rsidRDefault="003C260E" w:rsidP="008740D2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Zgodnie z art. 1 ust. 3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14:paraId="0F595354" w14:textId="77777777" w:rsidR="003C260E" w:rsidRPr="00371EC0" w:rsidRDefault="003C260E" w:rsidP="008740D2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Projekt planu miejscowego przewiduje sytuowanie nowej zabudowy przy uwzględnieniu wymagań ładu przestrzennego, efektywnego gospodarowania przestrzenią oraz walorami ekonomicznymi przestrzeni poprzez:</w:t>
      </w:r>
    </w:p>
    <w:p w14:paraId="1AB46EA9" w14:textId="77777777" w:rsidR="003C260E" w:rsidRPr="00371EC0" w:rsidRDefault="003C260E" w:rsidP="008740D2">
      <w:pPr>
        <w:widowControl w:val="0"/>
        <w:numPr>
          <w:ilvl w:val="0"/>
          <w:numId w:val="32"/>
        </w:numPr>
        <w:tabs>
          <w:tab w:val="left" w:pos="360"/>
        </w:tabs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kształtowanie struktur przestrzennych przy uwzględnieniu minimalizowania transportochłonności układu przestrzennego i wykorzystaniu istniejącego układu komunikacyjnego,</w:t>
      </w:r>
    </w:p>
    <w:p w14:paraId="03882144" w14:textId="77777777" w:rsidR="003C260E" w:rsidRPr="00371EC0" w:rsidRDefault="003C260E" w:rsidP="008740D2">
      <w:pPr>
        <w:widowControl w:val="0"/>
        <w:numPr>
          <w:ilvl w:val="0"/>
          <w:numId w:val="32"/>
        </w:numPr>
        <w:tabs>
          <w:tab w:val="left" w:pos="360"/>
        </w:tabs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lokalizowanie nowej zabudowy w sposób umożliwiający mieszkańcom maksymalne wykorzystanie publicznego transportu zbiorowego jako podstawowego środka transportu,</w:t>
      </w:r>
    </w:p>
    <w:p w14:paraId="514691CD" w14:textId="77777777" w:rsidR="003C260E" w:rsidRPr="00371EC0" w:rsidRDefault="003C260E" w:rsidP="008740D2">
      <w:pPr>
        <w:widowControl w:val="0"/>
        <w:numPr>
          <w:ilvl w:val="0"/>
          <w:numId w:val="32"/>
        </w:numPr>
        <w:tabs>
          <w:tab w:val="left" w:pos="360"/>
        </w:tabs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zapewnianie rozwiązań przestrzennych, ułatwiających przemieszczanie się pieszych i rowerzystów,</w:t>
      </w:r>
    </w:p>
    <w:p w14:paraId="23FAFB05" w14:textId="63C0E957" w:rsidR="003C260E" w:rsidRPr="00371EC0" w:rsidRDefault="003C260E" w:rsidP="008740D2">
      <w:pPr>
        <w:widowControl w:val="0"/>
        <w:numPr>
          <w:ilvl w:val="0"/>
          <w:numId w:val="32"/>
        </w:numPr>
        <w:tabs>
          <w:tab w:val="left" w:pos="360"/>
        </w:tabs>
        <w:suppressAutoHyphens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lokalizowanie nowej zabudowy na obszarach o w pełni wykształconej zwartej strukturze funkcjonalno-przestrzennej, w granicach jednostki osadniczej.</w:t>
      </w:r>
    </w:p>
    <w:p w14:paraId="7AC49554" w14:textId="77777777" w:rsidR="003C260E" w:rsidRPr="00371EC0" w:rsidRDefault="003C260E" w:rsidP="008740D2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EC0">
        <w:rPr>
          <w:rFonts w:ascii="Times New Roman" w:eastAsia="Times New Roman" w:hAnsi="Times New Roman" w:cs="Times New Roman"/>
          <w:sz w:val="24"/>
          <w:szCs w:val="24"/>
        </w:rPr>
        <w:t xml:space="preserve">Projekt miejscowego planu zagospodarowania przestrzennego sporządzony został zgodnie z wynikami analizy aktualności studium i planów miejscowych na terenie miasta i gminy Trzemeszno, uchwalonej uchwałą Nr </w:t>
      </w:r>
      <w:r w:rsidRPr="00371EC0">
        <w:rPr>
          <w:rFonts w:ascii="Times New Roman" w:hAnsi="Times New Roman" w:cs="Times New Roman"/>
          <w:sz w:val="24"/>
          <w:szCs w:val="24"/>
        </w:rPr>
        <w:t xml:space="preserve">LIII/377/2022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 xml:space="preserve">Rady Miejskiej Trzemeszna z dnia </w:t>
      </w:r>
      <w:r w:rsidRPr="00371EC0">
        <w:rPr>
          <w:rFonts w:ascii="Times New Roman" w:hAnsi="Times New Roman" w:cs="Times New Roman"/>
          <w:sz w:val="24"/>
          <w:szCs w:val="24"/>
        </w:rPr>
        <w:t xml:space="preserve">26 stycznia 2022 </w:t>
      </w:r>
      <w:r w:rsidRPr="00371EC0">
        <w:rPr>
          <w:rFonts w:ascii="Times New Roman" w:eastAsia="Times New Roman" w:hAnsi="Times New Roman" w:cs="Times New Roman"/>
          <w:sz w:val="24"/>
          <w:szCs w:val="24"/>
        </w:rPr>
        <w:t xml:space="preserve">roku, o której mowa w art. 32 ust. 1 ustawy o planowaniu i zagospodarowaniu przestrzennym. </w:t>
      </w:r>
    </w:p>
    <w:p w14:paraId="1815509D" w14:textId="0A6CFA93" w:rsidR="00FF0261" w:rsidRPr="00371EC0" w:rsidRDefault="009074DD" w:rsidP="008740D2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Wprowadzenie nowych funkcji na niniejszym obszarze umożliwi realizację</w:t>
      </w:r>
      <w:r w:rsidR="00FF0261" w:rsidRPr="00371EC0">
        <w:rPr>
          <w:rFonts w:ascii="Times New Roman" w:hAnsi="Times New Roman" w:cs="Times New Roman"/>
          <w:sz w:val="24"/>
          <w:szCs w:val="24"/>
        </w:rPr>
        <w:t xml:space="preserve"> nowych inwestycji oraz rozbudowę istniejącej zabudowy, co wpłynie pozytywnie na rozwój ekonomiczny gminy Trzemeszno. Realizacja nowych inwestycji spowoduje wzrost podatków od nieruchomości, co będzie skutkować wpływami do budżetu gminy. </w:t>
      </w:r>
      <w:r w:rsidR="009E18D2" w:rsidRPr="00371EC0">
        <w:rPr>
          <w:rFonts w:ascii="Times New Roman" w:hAnsi="Times New Roman" w:cs="Times New Roman"/>
          <w:sz w:val="24"/>
          <w:szCs w:val="24"/>
        </w:rPr>
        <w:t>Nie przewiduje się realizacji zadań własnych gminy, określonych w ust. 1 art. 7 ustawy z</w:t>
      </w:r>
      <w:r w:rsidR="00FF0261" w:rsidRPr="00371EC0">
        <w:rPr>
          <w:rFonts w:ascii="Times New Roman" w:hAnsi="Times New Roman" w:cs="Times New Roman"/>
          <w:sz w:val="24"/>
          <w:szCs w:val="24"/>
        </w:rPr>
        <w:t> </w:t>
      </w:r>
      <w:r w:rsidR="009E18D2" w:rsidRPr="00371EC0">
        <w:rPr>
          <w:rFonts w:ascii="Times New Roman" w:hAnsi="Times New Roman" w:cs="Times New Roman"/>
          <w:sz w:val="24"/>
          <w:szCs w:val="24"/>
        </w:rPr>
        <w:t>dnia 8 marca 1990 r. o samorządzie gminnym</w:t>
      </w:r>
      <w:r w:rsidR="00FF0261" w:rsidRPr="00371EC0">
        <w:rPr>
          <w:rFonts w:ascii="Times New Roman" w:hAnsi="Times New Roman" w:cs="Times New Roman"/>
          <w:sz w:val="24"/>
          <w:szCs w:val="24"/>
        </w:rPr>
        <w:t>, które mogłyby obciążyć budżet gminy.</w:t>
      </w:r>
    </w:p>
    <w:p w14:paraId="64359DE3" w14:textId="76017497" w:rsidR="003C260E" w:rsidRPr="00371EC0" w:rsidRDefault="003C260E" w:rsidP="008740D2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Na podstawie art. 17 pkt 6</w:t>
      </w:r>
      <w:r w:rsidR="009E18D2" w:rsidRPr="00371EC0">
        <w:rPr>
          <w:rFonts w:ascii="Times New Roman" w:hAnsi="Times New Roman" w:cs="Times New Roman"/>
          <w:sz w:val="24"/>
          <w:szCs w:val="24"/>
        </w:rPr>
        <w:t xml:space="preserve"> </w:t>
      </w:r>
      <w:r w:rsidRPr="00371EC0">
        <w:rPr>
          <w:rFonts w:ascii="Times New Roman" w:hAnsi="Times New Roman" w:cs="Times New Roman"/>
          <w:sz w:val="24"/>
          <w:szCs w:val="24"/>
        </w:rPr>
        <w:t>lit. a</w:t>
      </w:r>
      <w:r w:rsidR="009E18D2" w:rsidRPr="00371EC0">
        <w:rPr>
          <w:rFonts w:ascii="Times New Roman" w:hAnsi="Times New Roman" w:cs="Times New Roman"/>
          <w:sz w:val="24"/>
          <w:szCs w:val="24"/>
        </w:rPr>
        <w:t xml:space="preserve"> </w:t>
      </w:r>
      <w:r w:rsidRPr="00371EC0">
        <w:rPr>
          <w:rFonts w:ascii="Times New Roman" w:hAnsi="Times New Roman" w:cs="Times New Roman"/>
          <w:sz w:val="24"/>
          <w:szCs w:val="24"/>
        </w:rPr>
        <w:t xml:space="preserve">ustawy o planowaniu i zagospodarowaniu przestrzennym </w:t>
      </w:r>
      <w:r w:rsidR="009E18D2" w:rsidRPr="00371EC0">
        <w:rPr>
          <w:rFonts w:ascii="Times New Roman" w:hAnsi="Times New Roman" w:cs="Times New Roman"/>
          <w:sz w:val="24"/>
          <w:szCs w:val="24"/>
        </w:rPr>
        <w:t xml:space="preserve">Burmistrz Trzemeszna </w:t>
      </w:r>
      <w:r w:rsidRPr="00371EC0">
        <w:rPr>
          <w:rFonts w:ascii="Times New Roman" w:hAnsi="Times New Roman" w:cs="Times New Roman"/>
          <w:sz w:val="24"/>
          <w:szCs w:val="24"/>
        </w:rPr>
        <w:t>uzyskał opinie do przedstawionych w projekcie miejscowego planu rozwiązań, od właściwych organów i instytucji.</w:t>
      </w:r>
    </w:p>
    <w:p w14:paraId="7DBBDBE8" w14:textId="7419A1C7" w:rsidR="00971A3F" w:rsidRPr="00371EC0" w:rsidRDefault="003C260E" w:rsidP="008740D2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 xml:space="preserve">Na podstawie art. 17 pkt 6 lit. b) ustawy o planowaniu i zagospodarowaniu przestrzennym </w:t>
      </w:r>
      <w:r w:rsidR="009E18D2" w:rsidRPr="00371EC0">
        <w:rPr>
          <w:rFonts w:ascii="Times New Roman" w:hAnsi="Times New Roman" w:cs="Times New Roman"/>
          <w:sz w:val="24"/>
          <w:szCs w:val="24"/>
        </w:rPr>
        <w:t xml:space="preserve">Burmistrz Trzemeszna </w:t>
      </w:r>
      <w:r w:rsidRPr="00371EC0">
        <w:rPr>
          <w:rFonts w:ascii="Times New Roman" w:hAnsi="Times New Roman" w:cs="Times New Roman"/>
          <w:sz w:val="24"/>
          <w:szCs w:val="24"/>
        </w:rPr>
        <w:t>uzgodnił projekt miejscowego planu z właściwymi organami i instytucjami</w:t>
      </w:r>
      <w:r w:rsidR="009E18D2" w:rsidRPr="00371EC0">
        <w:rPr>
          <w:rFonts w:ascii="Times New Roman" w:hAnsi="Times New Roman" w:cs="Times New Roman"/>
          <w:sz w:val="24"/>
          <w:szCs w:val="24"/>
        </w:rPr>
        <w:t>.</w:t>
      </w:r>
    </w:p>
    <w:p w14:paraId="30778442" w14:textId="7BF34F6E" w:rsidR="00010936" w:rsidRPr="00371EC0" w:rsidRDefault="00971A3F" w:rsidP="008740D2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Zgodnie z art. 17 pkt 13, dnia</w:t>
      </w:r>
      <w:r w:rsidR="00FF0261" w:rsidRPr="00371EC0">
        <w:rPr>
          <w:rFonts w:ascii="Times New Roman" w:hAnsi="Times New Roman" w:cs="Times New Roman"/>
          <w:sz w:val="24"/>
          <w:szCs w:val="24"/>
        </w:rPr>
        <w:t xml:space="preserve"> </w:t>
      </w:r>
      <w:r w:rsidR="00371EC0">
        <w:rPr>
          <w:rFonts w:ascii="Times New Roman" w:hAnsi="Times New Roman" w:cs="Times New Roman"/>
          <w:sz w:val="24"/>
          <w:szCs w:val="24"/>
        </w:rPr>
        <w:t>…………</w:t>
      </w:r>
      <w:r w:rsidRPr="00371EC0">
        <w:rPr>
          <w:rFonts w:ascii="Times New Roman" w:hAnsi="Times New Roman" w:cs="Times New Roman"/>
          <w:sz w:val="24"/>
          <w:szCs w:val="24"/>
        </w:rPr>
        <w:t xml:space="preserve"> Burmistrz Trzemeszna ogłosił termin rozpoczęcia konsultacji społecznych w związku z opra</w:t>
      </w:r>
      <w:r w:rsidR="002D252F" w:rsidRPr="00371EC0">
        <w:rPr>
          <w:rFonts w:ascii="Times New Roman" w:hAnsi="Times New Roman" w:cs="Times New Roman"/>
          <w:sz w:val="24"/>
          <w:szCs w:val="24"/>
        </w:rPr>
        <w:t xml:space="preserve">cowywanym miejscowym planem </w:t>
      </w:r>
      <w:r w:rsidRPr="00371EC0">
        <w:rPr>
          <w:rFonts w:ascii="Times New Roman" w:hAnsi="Times New Roman" w:cs="Times New Roman"/>
          <w:sz w:val="24"/>
          <w:szCs w:val="24"/>
        </w:rPr>
        <w:t>(prasa lokalna, tablica ogłoszeń, strona aktualności Gminy Trzemeszno i strona BIP)</w:t>
      </w:r>
      <w:r w:rsidR="00490500" w:rsidRPr="00371E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6F197" w14:textId="701C03E9" w:rsidR="008D5EC7" w:rsidRPr="00371EC0" w:rsidRDefault="00010936" w:rsidP="008740D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Konsultacje społeczne do projektu miejscowego planu odbyły się w terminie od dnia</w:t>
      </w:r>
      <w:r w:rsid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……….. </w:t>
      </w:r>
      <w:r w:rsidRP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 dnia </w:t>
      </w:r>
      <w:r w:rsid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…………</w:t>
      </w:r>
      <w:r w:rsidRP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 ramach konsultacji społecznych: zbierano uwagi, </w:t>
      </w:r>
      <w:r w:rsidRP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zorganizowano spotkanie otwarte oraz dyżur projektant. Wybrane formy konsultacji społecznych zostały podsumowane raportem zawierającym </w:t>
      </w:r>
      <w:r w:rsidRPr="00371EC0">
        <w:rPr>
          <w:rFonts w:ascii="Times New Roman" w:hAnsi="Times New Roman" w:cs="Times New Roman"/>
          <w:sz w:val="24"/>
          <w:szCs w:val="24"/>
        </w:rPr>
        <w:t xml:space="preserve">wykaz zgłoszonych uwag wraz z propozycją ich rozpatrzenia i uzasadnieniem oraz protokoły z czynności przeprowadzonych w ramach konsultacji. </w:t>
      </w:r>
      <w:r w:rsidRP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ustawowym terminie</w:t>
      </w:r>
      <w:r w:rsidR="008D5EC7" w:rsidRP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tj. do dnia </w:t>
      </w:r>
      <w:r w:rsid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…………</w:t>
      </w:r>
      <w:r w:rsidRP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do miejscowego planu zagospodarowania przestrzennego części miasta Trzemeszna,</w:t>
      </w:r>
      <w:r w:rsid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71EC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nie zgłoszono żadnych uwag. </w:t>
      </w:r>
    </w:p>
    <w:p w14:paraId="5A91FE40" w14:textId="002071A8" w:rsidR="003C260E" w:rsidRPr="00371EC0" w:rsidRDefault="003C260E" w:rsidP="008740D2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Wobec dopełnienia procedury przewidzianej ustawą z dnia 27 marca 2003 r. o planowaniu i zagospodarowaniu przestrzennym przedłożono Radzie Miejskiej</w:t>
      </w:r>
      <w:r w:rsidR="00971A3F" w:rsidRPr="00371EC0">
        <w:rPr>
          <w:rFonts w:ascii="Times New Roman" w:hAnsi="Times New Roman" w:cs="Times New Roman"/>
          <w:sz w:val="24"/>
          <w:szCs w:val="24"/>
        </w:rPr>
        <w:t xml:space="preserve"> Trzemeszna </w:t>
      </w:r>
      <w:r w:rsidRPr="00371EC0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371EC0">
        <w:rPr>
          <w:rFonts w:ascii="Times New Roman" w:eastAsia="Arial" w:hAnsi="Times New Roman" w:cs="Times New Roman"/>
          <w:sz w:val="24"/>
          <w:szCs w:val="24"/>
        </w:rPr>
        <w:t>uchwalenia miejscowego planu zagospodarowania przestrzennego</w:t>
      </w:r>
      <w:r w:rsidR="00971A3F" w:rsidRPr="00371EC0">
        <w:rPr>
          <w:rFonts w:ascii="Times New Roman" w:eastAsia="Arial" w:hAnsi="Times New Roman" w:cs="Times New Roman"/>
          <w:sz w:val="24"/>
          <w:szCs w:val="24"/>
        </w:rPr>
        <w:t xml:space="preserve"> części miasta Trzemeszna</w:t>
      </w:r>
      <w:r w:rsidR="00371EC0">
        <w:rPr>
          <w:rFonts w:ascii="Times New Roman" w:eastAsia="Arial" w:hAnsi="Times New Roman" w:cs="Times New Roman"/>
          <w:sz w:val="24"/>
          <w:szCs w:val="24"/>
        </w:rPr>
        <w:t>.</w:t>
      </w:r>
    </w:p>
    <w:p w14:paraId="2DD3BFC8" w14:textId="77777777" w:rsidR="003C260E" w:rsidRPr="00371EC0" w:rsidRDefault="003C260E" w:rsidP="008740D2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C0">
        <w:rPr>
          <w:rFonts w:ascii="Times New Roman" w:hAnsi="Times New Roman" w:cs="Times New Roman"/>
          <w:sz w:val="24"/>
          <w:szCs w:val="24"/>
        </w:rPr>
        <w:t>W związku z powyższym przyjęcie uchwały jest uzasadnione.</w:t>
      </w:r>
    </w:p>
    <w:p w14:paraId="2F713007" w14:textId="77777777" w:rsidR="003C260E" w:rsidRPr="00371EC0" w:rsidRDefault="003C260E" w:rsidP="008740D2">
      <w:pPr>
        <w:suppressAutoHyphens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CBB3" w14:textId="77777777" w:rsidR="003F6E53" w:rsidRPr="00371EC0" w:rsidRDefault="003F6E53" w:rsidP="008740D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F6E53" w:rsidRPr="00371EC0" w:rsidSect="008A5F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032D" w14:textId="77777777" w:rsidR="009B7E5C" w:rsidRDefault="009B7E5C" w:rsidP="009C1078">
      <w:pPr>
        <w:spacing w:after="0" w:line="240" w:lineRule="auto"/>
      </w:pPr>
      <w:r>
        <w:separator/>
      </w:r>
    </w:p>
  </w:endnote>
  <w:endnote w:type="continuationSeparator" w:id="0">
    <w:p w14:paraId="3FC0FED5" w14:textId="77777777" w:rsidR="009B7E5C" w:rsidRDefault="009B7E5C" w:rsidP="009C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71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EEE460" w14:textId="77777777" w:rsidR="0091144E" w:rsidRPr="00C82D4B" w:rsidRDefault="00C430D3">
        <w:pPr>
          <w:pStyle w:val="Stopka"/>
          <w:jc w:val="right"/>
          <w:rPr>
            <w:rFonts w:ascii="Times New Roman" w:hAnsi="Times New Roman" w:cs="Times New Roman"/>
          </w:rPr>
        </w:pPr>
        <w:r w:rsidRPr="00C82D4B">
          <w:rPr>
            <w:rFonts w:ascii="Times New Roman" w:hAnsi="Times New Roman" w:cs="Times New Roman"/>
          </w:rPr>
          <w:fldChar w:fldCharType="begin"/>
        </w:r>
        <w:r w:rsidR="0091144E" w:rsidRPr="00C82D4B">
          <w:rPr>
            <w:rFonts w:ascii="Times New Roman" w:hAnsi="Times New Roman" w:cs="Times New Roman"/>
          </w:rPr>
          <w:instrText>PAGE   \* MERGEFORMAT</w:instrText>
        </w:r>
        <w:r w:rsidRPr="00C82D4B">
          <w:rPr>
            <w:rFonts w:ascii="Times New Roman" w:hAnsi="Times New Roman" w:cs="Times New Roman"/>
          </w:rPr>
          <w:fldChar w:fldCharType="separate"/>
        </w:r>
        <w:r w:rsidR="000D0EB3">
          <w:rPr>
            <w:rFonts w:ascii="Times New Roman" w:hAnsi="Times New Roman" w:cs="Times New Roman"/>
            <w:noProof/>
          </w:rPr>
          <w:t>1</w:t>
        </w:r>
        <w:r w:rsidRPr="00C82D4B">
          <w:rPr>
            <w:rFonts w:ascii="Times New Roman" w:hAnsi="Times New Roman" w:cs="Times New Roman"/>
          </w:rPr>
          <w:fldChar w:fldCharType="end"/>
        </w:r>
      </w:p>
    </w:sdtContent>
  </w:sdt>
  <w:p w14:paraId="64BBEB9F" w14:textId="77777777" w:rsidR="0091144E" w:rsidRDefault="00911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02BB" w14:textId="77777777" w:rsidR="009B7E5C" w:rsidRDefault="009B7E5C" w:rsidP="009C1078">
      <w:pPr>
        <w:spacing w:after="0" w:line="240" w:lineRule="auto"/>
      </w:pPr>
      <w:r>
        <w:separator/>
      </w:r>
    </w:p>
  </w:footnote>
  <w:footnote w:type="continuationSeparator" w:id="0">
    <w:p w14:paraId="1172041F" w14:textId="77777777" w:rsidR="009B7E5C" w:rsidRDefault="009B7E5C" w:rsidP="009C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E474" w14:textId="49426573" w:rsidR="008B5B45" w:rsidRPr="00E647E7" w:rsidRDefault="008740D2" w:rsidP="008B5B45">
    <w:pPr>
      <w:pStyle w:val="Nagwek"/>
      <w:jc w:val="center"/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b/>
        <w:bCs/>
        <w:color w:val="FF0000"/>
      </w:rPr>
      <w:t>PROJEKT OPINIOWANIE I UZGADNIANIE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bHT7j9dhoIpGn" id="JWbqBsyK"/>
    <int:WordHash hashCode="v7O6zg6houKAly" id="JcxdLp62"/>
    <int:WordHash hashCode="vD5PA4Im/AQMgm" id="1qHCxBYG"/>
    <int:WordHash hashCode="iZGVtbXG4HV/Mr" id="+WUnu9qC"/>
    <int:WordHash hashCode="h9aDx+Luhk0F3m" id="tvp9uZ/G"/>
    <int:WordHash hashCode="M+Wlq1A2+P2H6D" id="cOuN46ul"/>
    <int:ParagraphRange paragraphId="870157061" textId="1146078053" start="189" length="3" invalidationStart="189" invalidationLength="3" id="BjVhwCqu"/>
    <int:ParagraphRange paragraphId="870157061" textId="1499188049" start="189" length="3" invalidationStart="189" invalidationLength="3" id="362758Xu"/>
    <int:WordHash hashCode="P52EPDNuC6vP9n" id="9x0oLcZh"/>
  </int:Manifest>
  <int:Observations>
    <int:Content id="JWbqBsyK">
      <int:Rejection type="LegacyProofing"/>
    </int:Content>
    <int:Content id="JcxdLp62">
      <int:Rejection type="LegacyProofing"/>
    </int:Content>
    <int:Content id="1qHCxBYG">
      <int:Rejection type="LegacyProofing"/>
    </int:Content>
    <int:Content id="+WUnu9qC">
      <int:Rejection type="LegacyProofing"/>
    </int:Content>
    <int:Content id="tvp9uZ/G">
      <int:Rejection type="LegacyProofing"/>
    </int:Content>
    <int:Content id="cOuN46ul">
      <int:Rejection type="LegacyProofing"/>
    </int:Content>
    <int:Content id="BjVhwCqu">
      <int:Rejection type="LegacyProofing"/>
    </int:Content>
    <int:Content id="362758Xu">
      <int:Rejection type="LegacyProofing"/>
    </int:Content>
    <int:Content id="9x0oLcZ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2ED27826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</w:abstractNum>
  <w:abstractNum w:abstractNumId="1" w15:restartNumberingAfterBreak="0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3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15"/>
    <w:multiLevelType w:val="multilevel"/>
    <w:tmpl w:val="54165A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0000019"/>
    <w:multiLevelType w:val="singleLevel"/>
    <w:tmpl w:val="00000019"/>
    <w:name w:val="WW8Num5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 w15:restartNumberingAfterBreak="0">
    <w:nsid w:val="0000002F"/>
    <w:multiLevelType w:val="multilevel"/>
    <w:tmpl w:val="0EB45BEA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2"/>
    <w:multiLevelType w:val="multilevel"/>
    <w:tmpl w:val="2DA803B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900658"/>
    <w:multiLevelType w:val="hybridMultilevel"/>
    <w:tmpl w:val="207CB394"/>
    <w:lvl w:ilvl="0" w:tplc="476A188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12962"/>
    <w:multiLevelType w:val="hybridMultilevel"/>
    <w:tmpl w:val="727C80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E3773"/>
    <w:multiLevelType w:val="multilevel"/>
    <w:tmpl w:val="82DA793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A14182"/>
    <w:multiLevelType w:val="multilevel"/>
    <w:tmpl w:val="400690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6B5D73"/>
    <w:multiLevelType w:val="hybridMultilevel"/>
    <w:tmpl w:val="91E81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227D4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3961A0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63535A"/>
    <w:multiLevelType w:val="hybridMultilevel"/>
    <w:tmpl w:val="EEAE2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82B0B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6600A8"/>
    <w:multiLevelType w:val="multilevel"/>
    <w:tmpl w:val="61AA2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072E4B"/>
    <w:multiLevelType w:val="hybridMultilevel"/>
    <w:tmpl w:val="5538B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77126A8"/>
    <w:multiLevelType w:val="hybridMultilevel"/>
    <w:tmpl w:val="727C8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D3DF2"/>
    <w:multiLevelType w:val="multilevel"/>
    <w:tmpl w:val="6B6A4F68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780870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C64508"/>
    <w:multiLevelType w:val="hybridMultilevel"/>
    <w:tmpl w:val="22F2EC2A"/>
    <w:lvl w:ilvl="0" w:tplc="2140D93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85267"/>
    <w:multiLevelType w:val="hybridMultilevel"/>
    <w:tmpl w:val="70BA27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998"/>
    <w:multiLevelType w:val="hybridMultilevel"/>
    <w:tmpl w:val="2702F02A"/>
    <w:name w:val="WW8Num215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B64C0"/>
    <w:multiLevelType w:val="hybridMultilevel"/>
    <w:tmpl w:val="DEA03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3CB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C63486"/>
    <w:multiLevelType w:val="hybridMultilevel"/>
    <w:tmpl w:val="8AEAD5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53522F1"/>
    <w:multiLevelType w:val="hybridMultilevel"/>
    <w:tmpl w:val="7B70F34E"/>
    <w:name w:val="WW8Num21522"/>
    <w:lvl w:ilvl="0" w:tplc="81BEB90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13D2F"/>
    <w:multiLevelType w:val="hybridMultilevel"/>
    <w:tmpl w:val="C8ECA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36EF6"/>
    <w:multiLevelType w:val="hybridMultilevel"/>
    <w:tmpl w:val="57747F64"/>
    <w:name w:val="WW8Num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73ABF"/>
    <w:multiLevelType w:val="hybridMultilevel"/>
    <w:tmpl w:val="C2C23C34"/>
    <w:name w:val="WW8Num215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C5EA3"/>
    <w:multiLevelType w:val="hybridMultilevel"/>
    <w:tmpl w:val="207CB394"/>
    <w:lvl w:ilvl="0" w:tplc="FFFFFFFF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D483E"/>
    <w:multiLevelType w:val="hybridMultilevel"/>
    <w:tmpl w:val="70BA2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B3BB2"/>
    <w:multiLevelType w:val="hybridMultilevel"/>
    <w:tmpl w:val="1ADA7090"/>
    <w:lvl w:ilvl="0" w:tplc="06DA3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56DA1"/>
    <w:multiLevelType w:val="hybridMultilevel"/>
    <w:tmpl w:val="5538BA8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5022DA2"/>
    <w:multiLevelType w:val="hybridMultilevel"/>
    <w:tmpl w:val="70BA27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F3ACF"/>
    <w:multiLevelType w:val="multilevel"/>
    <w:tmpl w:val="8B84ABD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727D4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1085436">
    <w:abstractNumId w:val="37"/>
  </w:num>
  <w:num w:numId="2" w16cid:durableId="348264287">
    <w:abstractNumId w:val="20"/>
  </w:num>
  <w:num w:numId="3" w16cid:durableId="834733406">
    <w:abstractNumId w:val="11"/>
  </w:num>
  <w:num w:numId="4" w16cid:durableId="1330256982">
    <w:abstractNumId w:val="14"/>
  </w:num>
  <w:num w:numId="5" w16cid:durableId="1779182333">
    <w:abstractNumId w:val="21"/>
  </w:num>
  <w:num w:numId="6" w16cid:durableId="366948047">
    <w:abstractNumId w:val="10"/>
  </w:num>
  <w:num w:numId="7" w16cid:durableId="488903633">
    <w:abstractNumId w:val="4"/>
  </w:num>
  <w:num w:numId="8" w16cid:durableId="1404176485">
    <w:abstractNumId w:val="18"/>
  </w:num>
  <w:num w:numId="9" w16cid:durableId="2121408819">
    <w:abstractNumId w:val="7"/>
  </w:num>
  <w:num w:numId="10" w16cid:durableId="503476203">
    <w:abstractNumId w:val="1"/>
  </w:num>
  <w:num w:numId="11" w16cid:durableId="1205210566">
    <w:abstractNumId w:val="17"/>
  </w:num>
  <w:num w:numId="12" w16cid:durableId="39214515">
    <w:abstractNumId w:val="31"/>
  </w:num>
  <w:num w:numId="13" w16cid:durableId="2060932776">
    <w:abstractNumId w:val="15"/>
  </w:num>
  <w:num w:numId="14" w16cid:durableId="169563608">
    <w:abstractNumId w:val="29"/>
  </w:num>
  <w:num w:numId="15" w16cid:durableId="1407649616">
    <w:abstractNumId w:val="16"/>
  </w:num>
  <w:num w:numId="16" w16cid:durableId="182476663">
    <w:abstractNumId w:val="19"/>
  </w:num>
  <w:num w:numId="17" w16cid:durableId="1610428224">
    <w:abstractNumId w:val="33"/>
  </w:num>
  <w:num w:numId="18" w16cid:durableId="1504590568">
    <w:abstractNumId w:val="26"/>
  </w:num>
  <w:num w:numId="19" w16cid:durableId="55783837">
    <w:abstractNumId w:val="23"/>
  </w:num>
  <w:num w:numId="20" w16cid:durableId="424618810">
    <w:abstractNumId w:val="39"/>
  </w:num>
  <w:num w:numId="21" w16cid:durableId="764302704">
    <w:abstractNumId w:val="8"/>
  </w:num>
  <w:num w:numId="22" w16cid:durableId="229578017">
    <w:abstractNumId w:val="27"/>
  </w:num>
  <w:num w:numId="23" w16cid:durableId="415831319">
    <w:abstractNumId w:val="13"/>
  </w:num>
  <w:num w:numId="24" w16cid:durableId="1574468270">
    <w:abstractNumId w:val="9"/>
  </w:num>
  <w:num w:numId="25" w16cid:durableId="1034305484">
    <w:abstractNumId w:val="36"/>
  </w:num>
  <w:num w:numId="26" w16cid:durableId="1302073730">
    <w:abstractNumId w:val="32"/>
  </w:num>
  <w:num w:numId="27" w16cid:durableId="1602761365">
    <w:abstractNumId w:val="25"/>
  </w:num>
  <w:num w:numId="28" w16cid:durableId="170073164">
    <w:abstractNumId w:val="22"/>
  </w:num>
  <w:num w:numId="29" w16cid:durableId="13322190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77768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4187879">
    <w:abstractNumId w:val="2"/>
    <w:lvlOverride w:ilvl="0">
      <w:startOverride w:val="1"/>
    </w:lvlOverride>
  </w:num>
  <w:num w:numId="32" w16cid:durableId="873076760">
    <w:abstractNumId w:val="12"/>
  </w:num>
  <w:num w:numId="33" w16cid:durableId="2075928807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EC"/>
    <w:rsid w:val="00010936"/>
    <w:rsid w:val="00013B4A"/>
    <w:rsid w:val="000158B0"/>
    <w:rsid w:val="00016CA1"/>
    <w:rsid w:val="00016E85"/>
    <w:rsid w:val="00024846"/>
    <w:rsid w:val="00025195"/>
    <w:rsid w:val="000361EA"/>
    <w:rsid w:val="00042185"/>
    <w:rsid w:val="000462A2"/>
    <w:rsid w:val="000517B9"/>
    <w:rsid w:val="00052096"/>
    <w:rsid w:val="0005692C"/>
    <w:rsid w:val="00067B84"/>
    <w:rsid w:val="000727D8"/>
    <w:rsid w:val="00073143"/>
    <w:rsid w:val="000A2865"/>
    <w:rsid w:val="000A6F9E"/>
    <w:rsid w:val="000B08D7"/>
    <w:rsid w:val="000B6D6F"/>
    <w:rsid w:val="000C22A0"/>
    <w:rsid w:val="000C7686"/>
    <w:rsid w:val="000C7A69"/>
    <w:rsid w:val="000D0EB3"/>
    <w:rsid w:val="000E0B0E"/>
    <w:rsid w:val="000E21D1"/>
    <w:rsid w:val="000F0839"/>
    <w:rsid w:val="000F686F"/>
    <w:rsid w:val="00103E61"/>
    <w:rsid w:val="00105BDC"/>
    <w:rsid w:val="00114E57"/>
    <w:rsid w:val="00122CF4"/>
    <w:rsid w:val="00136F50"/>
    <w:rsid w:val="00136FBC"/>
    <w:rsid w:val="00141346"/>
    <w:rsid w:val="00144C76"/>
    <w:rsid w:val="0016704E"/>
    <w:rsid w:val="00197F54"/>
    <w:rsid w:val="001D2C03"/>
    <w:rsid w:val="001D4625"/>
    <w:rsid w:val="001E22AF"/>
    <w:rsid w:val="001E2410"/>
    <w:rsid w:val="001E5378"/>
    <w:rsid w:val="001F178C"/>
    <w:rsid w:val="00203F5F"/>
    <w:rsid w:val="0020650E"/>
    <w:rsid w:val="00211949"/>
    <w:rsid w:val="00213210"/>
    <w:rsid w:val="00214EF2"/>
    <w:rsid w:val="002153A8"/>
    <w:rsid w:val="00217759"/>
    <w:rsid w:val="00220B7B"/>
    <w:rsid w:val="00220BD5"/>
    <w:rsid w:val="002233D4"/>
    <w:rsid w:val="00225E37"/>
    <w:rsid w:val="00240807"/>
    <w:rsid w:val="00244245"/>
    <w:rsid w:val="002503AD"/>
    <w:rsid w:val="00251018"/>
    <w:rsid w:val="00252C8A"/>
    <w:rsid w:val="00270454"/>
    <w:rsid w:val="0027641C"/>
    <w:rsid w:val="00277118"/>
    <w:rsid w:val="00280718"/>
    <w:rsid w:val="0028214C"/>
    <w:rsid w:val="002868FF"/>
    <w:rsid w:val="00286BA2"/>
    <w:rsid w:val="00295B16"/>
    <w:rsid w:val="002A06A8"/>
    <w:rsid w:val="002A42F5"/>
    <w:rsid w:val="002C53D9"/>
    <w:rsid w:val="002D2358"/>
    <w:rsid w:val="002D252F"/>
    <w:rsid w:val="002D561C"/>
    <w:rsid w:val="002D5E57"/>
    <w:rsid w:val="002D7378"/>
    <w:rsid w:val="002E49F6"/>
    <w:rsid w:val="002E79E4"/>
    <w:rsid w:val="002F3628"/>
    <w:rsid w:val="003033B9"/>
    <w:rsid w:val="00303F74"/>
    <w:rsid w:val="00316E79"/>
    <w:rsid w:val="00330AC7"/>
    <w:rsid w:val="00350E4E"/>
    <w:rsid w:val="00355B74"/>
    <w:rsid w:val="00362CCD"/>
    <w:rsid w:val="003656CE"/>
    <w:rsid w:val="00367AAB"/>
    <w:rsid w:val="00370DC5"/>
    <w:rsid w:val="00371EC0"/>
    <w:rsid w:val="00377F38"/>
    <w:rsid w:val="003807CA"/>
    <w:rsid w:val="00380F33"/>
    <w:rsid w:val="00383178"/>
    <w:rsid w:val="00386860"/>
    <w:rsid w:val="00394A63"/>
    <w:rsid w:val="003A0727"/>
    <w:rsid w:val="003A0F92"/>
    <w:rsid w:val="003A7607"/>
    <w:rsid w:val="003B2F21"/>
    <w:rsid w:val="003B3872"/>
    <w:rsid w:val="003C01D3"/>
    <w:rsid w:val="003C260E"/>
    <w:rsid w:val="003C3341"/>
    <w:rsid w:val="003C7CD9"/>
    <w:rsid w:val="003D3B71"/>
    <w:rsid w:val="003E7D6E"/>
    <w:rsid w:val="003F2978"/>
    <w:rsid w:val="003F6E53"/>
    <w:rsid w:val="003F7077"/>
    <w:rsid w:val="00403468"/>
    <w:rsid w:val="00406973"/>
    <w:rsid w:val="004070D3"/>
    <w:rsid w:val="00407DBA"/>
    <w:rsid w:val="004253D6"/>
    <w:rsid w:val="004256C2"/>
    <w:rsid w:val="004316AA"/>
    <w:rsid w:val="00432B8C"/>
    <w:rsid w:val="0043345C"/>
    <w:rsid w:val="00435286"/>
    <w:rsid w:val="00443E5A"/>
    <w:rsid w:val="00446405"/>
    <w:rsid w:val="00462B90"/>
    <w:rsid w:val="00464908"/>
    <w:rsid w:val="00467E6E"/>
    <w:rsid w:val="0047525A"/>
    <w:rsid w:val="0048084F"/>
    <w:rsid w:val="004841C2"/>
    <w:rsid w:val="0048627C"/>
    <w:rsid w:val="00486726"/>
    <w:rsid w:val="00490500"/>
    <w:rsid w:val="00490AAC"/>
    <w:rsid w:val="00491F4B"/>
    <w:rsid w:val="0049544F"/>
    <w:rsid w:val="004962C6"/>
    <w:rsid w:val="00496D9E"/>
    <w:rsid w:val="00496FCA"/>
    <w:rsid w:val="004B02F8"/>
    <w:rsid w:val="004B13D8"/>
    <w:rsid w:val="004B3AC1"/>
    <w:rsid w:val="004C4CF1"/>
    <w:rsid w:val="004C66FE"/>
    <w:rsid w:val="004D1138"/>
    <w:rsid w:val="004D7A14"/>
    <w:rsid w:val="004E5F95"/>
    <w:rsid w:val="004F0188"/>
    <w:rsid w:val="004F306E"/>
    <w:rsid w:val="004F4834"/>
    <w:rsid w:val="005003F7"/>
    <w:rsid w:val="00510864"/>
    <w:rsid w:val="00516057"/>
    <w:rsid w:val="005239BB"/>
    <w:rsid w:val="0053017F"/>
    <w:rsid w:val="00537452"/>
    <w:rsid w:val="00545575"/>
    <w:rsid w:val="00566C31"/>
    <w:rsid w:val="00571A18"/>
    <w:rsid w:val="00583A54"/>
    <w:rsid w:val="00585990"/>
    <w:rsid w:val="0058766B"/>
    <w:rsid w:val="00587B18"/>
    <w:rsid w:val="00587D59"/>
    <w:rsid w:val="00592597"/>
    <w:rsid w:val="005A5086"/>
    <w:rsid w:val="005B09C3"/>
    <w:rsid w:val="005B529B"/>
    <w:rsid w:val="005C5040"/>
    <w:rsid w:val="005C5CDA"/>
    <w:rsid w:val="005D3671"/>
    <w:rsid w:val="005D3808"/>
    <w:rsid w:val="005D68DB"/>
    <w:rsid w:val="005E1ADA"/>
    <w:rsid w:val="005E338D"/>
    <w:rsid w:val="005E5825"/>
    <w:rsid w:val="005E59A5"/>
    <w:rsid w:val="005F3513"/>
    <w:rsid w:val="006023D5"/>
    <w:rsid w:val="00612712"/>
    <w:rsid w:val="00615AE6"/>
    <w:rsid w:val="00630C64"/>
    <w:rsid w:val="00633508"/>
    <w:rsid w:val="00635912"/>
    <w:rsid w:val="006421D1"/>
    <w:rsid w:val="00661457"/>
    <w:rsid w:val="00661B71"/>
    <w:rsid w:val="0067783F"/>
    <w:rsid w:val="006841CA"/>
    <w:rsid w:val="006922E1"/>
    <w:rsid w:val="006A52A0"/>
    <w:rsid w:val="006A59D9"/>
    <w:rsid w:val="006A7CA6"/>
    <w:rsid w:val="006B5C1D"/>
    <w:rsid w:val="006C558C"/>
    <w:rsid w:val="006C62F5"/>
    <w:rsid w:val="006C6D39"/>
    <w:rsid w:val="006D761F"/>
    <w:rsid w:val="006E4660"/>
    <w:rsid w:val="006E5125"/>
    <w:rsid w:val="006F10CC"/>
    <w:rsid w:val="0070217B"/>
    <w:rsid w:val="00712F06"/>
    <w:rsid w:val="0072557A"/>
    <w:rsid w:val="00726B01"/>
    <w:rsid w:val="0072D537"/>
    <w:rsid w:val="007467EC"/>
    <w:rsid w:val="007739E7"/>
    <w:rsid w:val="00775C61"/>
    <w:rsid w:val="007860BB"/>
    <w:rsid w:val="00790FE7"/>
    <w:rsid w:val="0079580B"/>
    <w:rsid w:val="00796AAC"/>
    <w:rsid w:val="007A3640"/>
    <w:rsid w:val="007A7631"/>
    <w:rsid w:val="007A7D90"/>
    <w:rsid w:val="007B350C"/>
    <w:rsid w:val="007B6E7C"/>
    <w:rsid w:val="007C25A1"/>
    <w:rsid w:val="007D1E5B"/>
    <w:rsid w:val="007D2DA4"/>
    <w:rsid w:val="007E0788"/>
    <w:rsid w:val="007E40CD"/>
    <w:rsid w:val="007E5542"/>
    <w:rsid w:val="007E6D52"/>
    <w:rsid w:val="007F140C"/>
    <w:rsid w:val="007F24C7"/>
    <w:rsid w:val="007F27EB"/>
    <w:rsid w:val="00807FBE"/>
    <w:rsid w:val="00824ED7"/>
    <w:rsid w:val="0083226D"/>
    <w:rsid w:val="008361D8"/>
    <w:rsid w:val="00836F5A"/>
    <w:rsid w:val="00844DAD"/>
    <w:rsid w:val="00853F8E"/>
    <w:rsid w:val="00860A0F"/>
    <w:rsid w:val="008740D2"/>
    <w:rsid w:val="008837E5"/>
    <w:rsid w:val="0089013C"/>
    <w:rsid w:val="0089135C"/>
    <w:rsid w:val="0089441A"/>
    <w:rsid w:val="008A5F8E"/>
    <w:rsid w:val="008B5B45"/>
    <w:rsid w:val="008B62EF"/>
    <w:rsid w:val="008C3B2D"/>
    <w:rsid w:val="008C4DCE"/>
    <w:rsid w:val="008D5013"/>
    <w:rsid w:val="008D5EC7"/>
    <w:rsid w:val="008F0A70"/>
    <w:rsid w:val="008F5689"/>
    <w:rsid w:val="00900555"/>
    <w:rsid w:val="00903497"/>
    <w:rsid w:val="00903DCE"/>
    <w:rsid w:val="009074DD"/>
    <w:rsid w:val="0091049B"/>
    <w:rsid w:val="0091144E"/>
    <w:rsid w:val="009131AC"/>
    <w:rsid w:val="00923323"/>
    <w:rsid w:val="009259EA"/>
    <w:rsid w:val="0093032B"/>
    <w:rsid w:val="00933473"/>
    <w:rsid w:val="00933F31"/>
    <w:rsid w:val="00941F17"/>
    <w:rsid w:val="00951C3B"/>
    <w:rsid w:val="00953D7F"/>
    <w:rsid w:val="009572B0"/>
    <w:rsid w:val="00957A70"/>
    <w:rsid w:val="00960B01"/>
    <w:rsid w:val="00971A3F"/>
    <w:rsid w:val="00992026"/>
    <w:rsid w:val="00992CB9"/>
    <w:rsid w:val="00996347"/>
    <w:rsid w:val="00996A91"/>
    <w:rsid w:val="009A147E"/>
    <w:rsid w:val="009A5047"/>
    <w:rsid w:val="009A7C6C"/>
    <w:rsid w:val="009B2831"/>
    <w:rsid w:val="009B7E5C"/>
    <w:rsid w:val="009C1078"/>
    <w:rsid w:val="009C129B"/>
    <w:rsid w:val="009D555C"/>
    <w:rsid w:val="009D6298"/>
    <w:rsid w:val="009E0923"/>
    <w:rsid w:val="009E18D2"/>
    <w:rsid w:val="009E611A"/>
    <w:rsid w:val="009F7582"/>
    <w:rsid w:val="00A02F40"/>
    <w:rsid w:val="00A04F5C"/>
    <w:rsid w:val="00A05AB3"/>
    <w:rsid w:val="00A068CF"/>
    <w:rsid w:val="00A11221"/>
    <w:rsid w:val="00A16412"/>
    <w:rsid w:val="00A17872"/>
    <w:rsid w:val="00A215EA"/>
    <w:rsid w:val="00A2583D"/>
    <w:rsid w:val="00A33375"/>
    <w:rsid w:val="00A33B35"/>
    <w:rsid w:val="00A46F81"/>
    <w:rsid w:val="00A5076B"/>
    <w:rsid w:val="00A54AA0"/>
    <w:rsid w:val="00A75C9D"/>
    <w:rsid w:val="00A81BA1"/>
    <w:rsid w:val="00A87277"/>
    <w:rsid w:val="00A90810"/>
    <w:rsid w:val="00A968CC"/>
    <w:rsid w:val="00AA1C9F"/>
    <w:rsid w:val="00AB0E7D"/>
    <w:rsid w:val="00AB4DAD"/>
    <w:rsid w:val="00AD3822"/>
    <w:rsid w:val="00AD3CC9"/>
    <w:rsid w:val="00AE169C"/>
    <w:rsid w:val="00AE1E65"/>
    <w:rsid w:val="00AE521E"/>
    <w:rsid w:val="00AF1CB4"/>
    <w:rsid w:val="00AF2066"/>
    <w:rsid w:val="00B030DC"/>
    <w:rsid w:val="00B137B1"/>
    <w:rsid w:val="00B148A6"/>
    <w:rsid w:val="00B17B5F"/>
    <w:rsid w:val="00B214E4"/>
    <w:rsid w:val="00B21928"/>
    <w:rsid w:val="00B245E0"/>
    <w:rsid w:val="00B24960"/>
    <w:rsid w:val="00B33A55"/>
    <w:rsid w:val="00B34A69"/>
    <w:rsid w:val="00B4325B"/>
    <w:rsid w:val="00B45284"/>
    <w:rsid w:val="00B5490B"/>
    <w:rsid w:val="00B57CAF"/>
    <w:rsid w:val="00B67BE6"/>
    <w:rsid w:val="00B7104E"/>
    <w:rsid w:val="00B71E6C"/>
    <w:rsid w:val="00B71F8C"/>
    <w:rsid w:val="00B7281D"/>
    <w:rsid w:val="00B77868"/>
    <w:rsid w:val="00B8471B"/>
    <w:rsid w:val="00B84D06"/>
    <w:rsid w:val="00B854C3"/>
    <w:rsid w:val="00B8592C"/>
    <w:rsid w:val="00B90C11"/>
    <w:rsid w:val="00B96B66"/>
    <w:rsid w:val="00BA78DC"/>
    <w:rsid w:val="00BB77BE"/>
    <w:rsid w:val="00BC33B2"/>
    <w:rsid w:val="00BC3ADC"/>
    <w:rsid w:val="00BD12AF"/>
    <w:rsid w:val="00BD215B"/>
    <w:rsid w:val="00BD3231"/>
    <w:rsid w:val="00BD5455"/>
    <w:rsid w:val="00BE69A2"/>
    <w:rsid w:val="00BF42DF"/>
    <w:rsid w:val="00BF656F"/>
    <w:rsid w:val="00C029A0"/>
    <w:rsid w:val="00C125D3"/>
    <w:rsid w:val="00C31CD3"/>
    <w:rsid w:val="00C33AF1"/>
    <w:rsid w:val="00C33DB1"/>
    <w:rsid w:val="00C40F8A"/>
    <w:rsid w:val="00C430D3"/>
    <w:rsid w:val="00C517F8"/>
    <w:rsid w:val="00C54068"/>
    <w:rsid w:val="00C5441C"/>
    <w:rsid w:val="00C5709E"/>
    <w:rsid w:val="00C8254E"/>
    <w:rsid w:val="00C82D4B"/>
    <w:rsid w:val="00C928FA"/>
    <w:rsid w:val="00C97794"/>
    <w:rsid w:val="00CA0D2F"/>
    <w:rsid w:val="00CA45E0"/>
    <w:rsid w:val="00CA7EFF"/>
    <w:rsid w:val="00CB095B"/>
    <w:rsid w:val="00CB465A"/>
    <w:rsid w:val="00CC04E2"/>
    <w:rsid w:val="00CC2FBC"/>
    <w:rsid w:val="00CC3F03"/>
    <w:rsid w:val="00CC66E6"/>
    <w:rsid w:val="00CD4D17"/>
    <w:rsid w:val="00CE5BCB"/>
    <w:rsid w:val="00CE7BDB"/>
    <w:rsid w:val="00CF15E2"/>
    <w:rsid w:val="00CF4481"/>
    <w:rsid w:val="00D00467"/>
    <w:rsid w:val="00D04083"/>
    <w:rsid w:val="00D15627"/>
    <w:rsid w:val="00D203D5"/>
    <w:rsid w:val="00D24B82"/>
    <w:rsid w:val="00D42F85"/>
    <w:rsid w:val="00D47392"/>
    <w:rsid w:val="00D55061"/>
    <w:rsid w:val="00D55D5E"/>
    <w:rsid w:val="00D605F8"/>
    <w:rsid w:val="00D63B30"/>
    <w:rsid w:val="00D63B3F"/>
    <w:rsid w:val="00D65719"/>
    <w:rsid w:val="00D67A17"/>
    <w:rsid w:val="00D67DE0"/>
    <w:rsid w:val="00D72A08"/>
    <w:rsid w:val="00D72E7B"/>
    <w:rsid w:val="00D7650A"/>
    <w:rsid w:val="00D77FEA"/>
    <w:rsid w:val="00D81E89"/>
    <w:rsid w:val="00D84FE6"/>
    <w:rsid w:val="00DA049A"/>
    <w:rsid w:val="00DA7527"/>
    <w:rsid w:val="00DC3169"/>
    <w:rsid w:val="00DD6AFC"/>
    <w:rsid w:val="00DE1684"/>
    <w:rsid w:val="00DE505C"/>
    <w:rsid w:val="00DE79F0"/>
    <w:rsid w:val="00DF11F1"/>
    <w:rsid w:val="00DF4971"/>
    <w:rsid w:val="00E03725"/>
    <w:rsid w:val="00E03FC1"/>
    <w:rsid w:val="00E1439C"/>
    <w:rsid w:val="00E178AF"/>
    <w:rsid w:val="00E25709"/>
    <w:rsid w:val="00E26D6A"/>
    <w:rsid w:val="00E36DE2"/>
    <w:rsid w:val="00E41945"/>
    <w:rsid w:val="00E45E7F"/>
    <w:rsid w:val="00E50059"/>
    <w:rsid w:val="00E5630F"/>
    <w:rsid w:val="00E563AF"/>
    <w:rsid w:val="00E57E32"/>
    <w:rsid w:val="00E647E7"/>
    <w:rsid w:val="00E66162"/>
    <w:rsid w:val="00E668A2"/>
    <w:rsid w:val="00E81083"/>
    <w:rsid w:val="00E97407"/>
    <w:rsid w:val="00EA3E29"/>
    <w:rsid w:val="00EA71B0"/>
    <w:rsid w:val="00EB0F4E"/>
    <w:rsid w:val="00EB2785"/>
    <w:rsid w:val="00ED3753"/>
    <w:rsid w:val="00ED4002"/>
    <w:rsid w:val="00EE4C9B"/>
    <w:rsid w:val="00EE784C"/>
    <w:rsid w:val="00EF22CF"/>
    <w:rsid w:val="00EF72E2"/>
    <w:rsid w:val="00F0174A"/>
    <w:rsid w:val="00F035F5"/>
    <w:rsid w:val="00F07A26"/>
    <w:rsid w:val="00F40AB3"/>
    <w:rsid w:val="00F42024"/>
    <w:rsid w:val="00F4217B"/>
    <w:rsid w:val="00F464FE"/>
    <w:rsid w:val="00F67B40"/>
    <w:rsid w:val="00F707AF"/>
    <w:rsid w:val="00F71BC9"/>
    <w:rsid w:val="00F762F7"/>
    <w:rsid w:val="00F90DE0"/>
    <w:rsid w:val="00FB445E"/>
    <w:rsid w:val="00FB7FEB"/>
    <w:rsid w:val="00FC2249"/>
    <w:rsid w:val="00FD4CB1"/>
    <w:rsid w:val="00FE283A"/>
    <w:rsid w:val="00FE2CE6"/>
    <w:rsid w:val="00FF0261"/>
    <w:rsid w:val="00FF5314"/>
    <w:rsid w:val="00FF5EEE"/>
    <w:rsid w:val="00FF7046"/>
    <w:rsid w:val="013CEEF0"/>
    <w:rsid w:val="02340BD5"/>
    <w:rsid w:val="0237AFFA"/>
    <w:rsid w:val="02525926"/>
    <w:rsid w:val="0253135C"/>
    <w:rsid w:val="0395F6ED"/>
    <w:rsid w:val="040461A9"/>
    <w:rsid w:val="0512259B"/>
    <w:rsid w:val="07187507"/>
    <w:rsid w:val="08221247"/>
    <w:rsid w:val="0952ECCE"/>
    <w:rsid w:val="095F7346"/>
    <w:rsid w:val="0A443109"/>
    <w:rsid w:val="0D424877"/>
    <w:rsid w:val="0FAD6151"/>
    <w:rsid w:val="10078F26"/>
    <w:rsid w:val="10ADCC8F"/>
    <w:rsid w:val="11D78046"/>
    <w:rsid w:val="1580AE62"/>
    <w:rsid w:val="1773993F"/>
    <w:rsid w:val="189AE825"/>
    <w:rsid w:val="18E60DCC"/>
    <w:rsid w:val="190A470D"/>
    <w:rsid w:val="19F92013"/>
    <w:rsid w:val="1A9CCF52"/>
    <w:rsid w:val="1B63656E"/>
    <w:rsid w:val="1C75F154"/>
    <w:rsid w:val="1CC3F1D3"/>
    <w:rsid w:val="1D764E68"/>
    <w:rsid w:val="1DB97EEF"/>
    <w:rsid w:val="1E06131B"/>
    <w:rsid w:val="1E5FC234"/>
    <w:rsid w:val="1E91E511"/>
    <w:rsid w:val="1F4B0124"/>
    <w:rsid w:val="21481AAE"/>
    <w:rsid w:val="215970C4"/>
    <w:rsid w:val="22893CE1"/>
    <w:rsid w:val="22C7FF38"/>
    <w:rsid w:val="242EE31F"/>
    <w:rsid w:val="24DF8495"/>
    <w:rsid w:val="25282036"/>
    <w:rsid w:val="26948FC3"/>
    <w:rsid w:val="27C90855"/>
    <w:rsid w:val="2B00A917"/>
    <w:rsid w:val="2B98B616"/>
    <w:rsid w:val="2BF02C23"/>
    <w:rsid w:val="2C74E2D1"/>
    <w:rsid w:val="2D49ED2D"/>
    <w:rsid w:val="2D5638AC"/>
    <w:rsid w:val="2E00A80A"/>
    <w:rsid w:val="3019A3E5"/>
    <w:rsid w:val="30378CCF"/>
    <w:rsid w:val="308C7EFA"/>
    <w:rsid w:val="313848CC"/>
    <w:rsid w:val="31458767"/>
    <w:rsid w:val="322D90B8"/>
    <w:rsid w:val="32C46171"/>
    <w:rsid w:val="32D3A40A"/>
    <w:rsid w:val="32D4192D"/>
    <w:rsid w:val="33970413"/>
    <w:rsid w:val="34FEC3DA"/>
    <w:rsid w:val="352B7B1F"/>
    <w:rsid w:val="3688E569"/>
    <w:rsid w:val="36E07CD6"/>
    <w:rsid w:val="36FE4686"/>
    <w:rsid w:val="3785A05A"/>
    <w:rsid w:val="392170BB"/>
    <w:rsid w:val="39352CE6"/>
    <w:rsid w:val="3996B273"/>
    <w:rsid w:val="39E8D869"/>
    <w:rsid w:val="3C2B16A4"/>
    <w:rsid w:val="3C59117D"/>
    <w:rsid w:val="3D9B46C5"/>
    <w:rsid w:val="3DCAD3FD"/>
    <w:rsid w:val="3EBEC4B4"/>
    <w:rsid w:val="3F290839"/>
    <w:rsid w:val="40B39DC3"/>
    <w:rsid w:val="40F73E57"/>
    <w:rsid w:val="419828E2"/>
    <w:rsid w:val="4260A8FB"/>
    <w:rsid w:val="42EBC4CE"/>
    <w:rsid w:val="42FC73C0"/>
    <w:rsid w:val="43176C22"/>
    <w:rsid w:val="434E4014"/>
    <w:rsid w:val="44041F5C"/>
    <w:rsid w:val="44B30E10"/>
    <w:rsid w:val="45C0829F"/>
    <w:rsid w:val="470E18C8"/>
    <w:rsid w:val="489848B0"/>
    <w:rsid w:val="48DFFC54"/>
    <w:rsid w:val="4951B445"/>
    <w:rsid w:val="49B62C85"/>
    <w:rsid w:val="4C2B1EF9"/>
    <w:rsid w:val="4C46437D"/>
    <w:rsid w:val="4D8A6616"/>
    <w:rsid w:val="4E0708FB"/>
    <w:rsid w:val="4E0FA33A"/>
    <w:rsid w:val="4E20B44D"/>
    <w:rsid w:val="4E3F4357"/>
    <w:rsid w:val="4E445F8D"/>
    <w:rsid w:val="4F32E95A"/>
    <w:rsid w:val="50E96966"/>
    <w:rsid w:val="52CC94D6"/>
    <w:rsid w:val="52DE720F"/>
    <w:rsid w:val="53475DBA"/>
    <w:rsid w:val="53B91161"/>
    <w:rsid w:val="54CE4927"/>
    <w:rsid w:val="55EA3535"/>
    <w:rsid w:val="56265189"/>
    <w:rsid w:val="57250DA7"/>
    <w:rsid w:val="5736BD2A"/>
    <w:rsid w:val="58206F91"/>
    <w:rsid w:val="5872F580"/>
    <w:rsid w:val="5AFAFEEE"/>
    <w:rsid w:val="5B3D8AAB"/>
    <w:rsid w:val="5B4EF853"/>
    <w:rsid w:val="5E336068"/>
    <w:rsid w:val="5F252661"/>
    <w:rsid w:val="60F0C61F"/>
    <w:rsid w:val="617EBAD1"/>
    <w:rsid w:val="622633B8"/>
    <w:rsid w:val="625D3C46"/>
    <w:rsid w:val="627E83EA"/>
    <w:rsid w:val="63D35878"/>
    <w:rsid w:val="64ADB748"/>
    <w:rsid w:val="65D520F3"/>
    <w:rsid w:val="66ABE675"/>
    <w:rsid w:val="6736A1B6"/>
    <w:rsid w:val="6763D12B"/>
    <w:rsid w:val="688CCA1C"/>
    <w:rsid w:val="68B2E04A"/>
    <w:rsid w:val="6A1C6EFE"/>
    <w:rsid w:val="6A6E4278"/>
    <w:rsid w:val="6B4A354F"/>
    <w:rsid w:val="6CECA024"/>
    <w:rsid w:val="6E5695AE"/>
    <w:rsid w:val="6F4BB0B2"/>
    <w:rsid w:val="705EDC7B"/>
    <w:rsid w:val="7163E50A"/>
    <w:rsid w:val="728596D9"/>
    <w:rsid w:val="730FB22E"/>
    <w:rsid w:val="743F7C32"/>
    <w:rsid w:val="750000FA"/>
    <w:rsid w:val="75365300"/>
    <w:rsid w:val="756DEAAE"/>
    <w:rsid w:val="765C839D"/>
    <w:rsid w:val="7964EED7"/>
    <w:rsid w:val="796B0FC8"/>
    <w:rsid w:val="7B3FD17C"/>
    <w:rsid w:val="7BC863EC"/>
    <w:rsid w:val="7BDC0A89"/>
    <w:rsid w:val="7C4E2EAB"/>
    <w:rsid w:val="7EC1E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572"/>
  <w15:docId w15:val="{873E3DEF-CFBC-48FF-9021-308F0C9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DA049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A78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78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01">
    <w:name w:val="fontstyle01"/>
    <w:basedOn w:val="Domylnaczcionkaakapitu"/>
    <w:rsid w:val="003C26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0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2e2a4fbccaf845ac" Type="http://schemas.microsoft.com/office/2019/09/relationships/intelligence" Target="intelligenc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032F-4421-47D1-93C2-B92DB991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2181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Abramczuk</dc:creator>
  <cp:lastModifiedBy>Monika</cp:lastModifiedBy>
  <cp:revision>4</cp:revision>
  <cp:lastPrinted>2024-03-11T09:31:00Z</cp:lastPrinted>
  <dcterms:created xsi:type="dcterms:W3CDTF">2025-04-03T07:16:00Z</dcterms:created>
  <dcterms:modified xsi:type="dcterms:W3CDTF">2025-04-03T07:31:00Z</dcterms:modified>
</cp:coreProperties>
</file>