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152E" w14:textId="77777777" w:rsidR="00490A4B" w:rsidRPr="00674DC4" w:rsidRDefault="00490A4B" w:rsidP="00490A4B">
      <w:pPr>
        <w:autoSpaceDE w:val="0"/>
        <w:autoSpaceDN w:val="0"/>
        <w:adjustRightInd w:val="0"/>
        <w:spacing w:after="0" w:line="240" w:lineRule="auto"/>
        <w:jc w:val="center"/>
        <w:rPr>
          <w:rFonts w:ascii="Arial Narrow" w:hAnsi="Arial Narrow" w:cs="TimesNewRoman,Bold"/>
          <w:b/>
          <w:bCs/>
          <w:kern w:val="0"/>
        </w:rPr>
      </w:pPr>
      <w:r w:rsidRPr="00674DC4">
        <w:rPr>
          <w:rFonts w:ascii="Arial Narrow" w:hAnsi="Arial Narrow" w:cs="TimesNewRoman,Bold"/>
          <w:b/>
          <w:bCs/>
          <w:kern w:val="0"/>
        </w:rPr>
        <w:t>WYKAZ WNIOSKÓW</w:t>
      </w:r>
    </w:p>
    <w:p w14:paraId="52575A14" w14:textId="77777777" w:rsidR="00353EB3" w:rsidRPr="00674DC4" w:rsidRDefault="00353EB3" w:rsidP="00490A4B">
      <w:pPr>
        <w:autoSpaceDE w:val="0"/>
        <w:autoSpaceDN w:val="0"/>
        <w:adjustRightInd w:val="0"/>
        <w:spacing w:after="0" w:line="240" w:lineRule="auto"/>
        <w:jc w:val="center"/>
        <w:rPr>
          <w:rFonts w:ascii="Arial Narrow" w:hAnsi="Arial Narrow" w:cs="TimesNewRoman,Bold"/>
          <w:b/>
          <w:bCs/>
          <w:kern w:val="0"/>
        </w:rPr>
      </w:pPr>
    </w:p>
    <w:p w14:paraId="7C279F55" w14:textId="77777777" w:rsidR="00E757E1" w:rsidRPr="00674DC4" w:rsidRDefault="00490A4B" w:rsidP="00353EB3">
      <w:pPr>
        <w:spacing w:after="0"/>
        <w:jc w:val="center"/>
        <w:rPr>
          <w:rFonts w:ascii="Arial Narrow" w:hAnsi="Arial Narrow" w:cs="TimesNewRoman,Bold"/>
          <w:b/>
          <w:bCs/>
          <w:kern w:val="0"/>
        </w:rPr>
      </w:pPr>
      <w:r w:rsidRPr="00674DC4">
        <w:rPr>
          <w:rFonts w:ascii="Arial Narrow" w:hAnsi="Arial Narrow" w:cs="TimesNewRoman,Bold"/>
          <w:b/>
          <w:bCs/>
          <w:kern w:val="0"/>
        </w:rPr>
        <w:t>złożonych do miejscowego planu zagospodarowania przestrzennego</w:t>
      </w:r>
      <w:r w:rsidR="00353EB3" w:rsidRPr="00674DC4">
        <w:rPr>
          <w:rFonts w:ascii="Arial Narrow" w:hAnsi="Arial Narrow" w:cs="TimesNewRoman,Bold"/>
          <w:b/>
          <w:bCs/>
          <w:kern w:val="0"/>
        </w:rPr>
        <w:t xml:space="preserve"> części miasta Trzemeszno przy al. K.J. Szymańskiego</w:t>
      </w:r>
    </w:p>
    <w:p w14:paraId="17187991" w14:textId="77777777" w:rsidR="00353EB3" w:rsidRPr="00674DC4" w:rsidRDefault="00353EB3" w:rsidP="00353EB3">
      <w:pPr>
        <w:spacing w:after="0"/>
        <w:jc w:val="center"/>
        <w:rPr>
          <w:rFonts w:ascii="Arial Narrow" w:hAnsi="Arial Narrow" w:cs="TimesNewRoman,Bold"/>
          <w:b/>
          <w:bCs/>
          <w:kern w:val="0"/>
        </w:rPr>
      </w:pPr>
    </w:p>
    <w:tbl>
      <w:tblPr>
        <w:tblStyle w:val="Tabela-Siatka"/>
        <w:tblW w:w="14170" w:type="dxa"/>
        <w:tblLook w:val="04A0" w:firstRow="1" w:lastRow="0" w:firstColumn="1" w:lastColumn="0" w:noHBand="0" w:noVBand="1"/>
      </w:tblPr>
      <w:tblGrid>
        <w:gridCol w:w="467"/>
        <w:gridCol w:w="1119"/>
        <w:gridCol w:w="1861"/>
        <w:gridCol w:w="1269"/>
        <w:gridCol w:w="2093"/>
        <w:gridCol w:w="2191"/>
        <w:gridCol w:w="5170"/>
      </w:tblGrid>
      <w:tr w:rsidR="00E27C35" w:rsidRPr="00674DC4" w14:paraId="39101ADB" w14:textId="77777777" w:rsidTr="00C4541D">
        <w:tc>
          <w:tcPr>
            <w:tcW w:w="467" w:type="dxa"/>
            <w:vMerge w:val="restart"/>
            <w:vAlign w:val="center"/>
          </w:tcPr>
          <w:p w14:paraId="20FC628E" w14:textId="77777777" w:rsidR="004E7A12" w:rsidRPr="00674DC4" w:rsidRDefault="004E7A12" w:rsidP="004E7A12">
            <w:pPr>
              <w:jc w:val="center"/>
              <w:rPr>
                <w:rFonts w:ascii="Arial Narrow" w:hAnsi="Arial Narrow"/>
              </w:rPr>
            </w:pPr>
            <w:r w:rsidRPr="00674DC4">
              <w:rPr>
                <w:rFonts w:ascii="Arial Narrow" w:hAnsi="Arial Narrow" w:cs="TimesNewRoman"/>
                <w:kern w:val="0"/>
              </w:rPr>
              <w:t>Lp.</w:t>
            </w:r>
          </w:p>
        </w:tc>
        <w:tc>
          <w:tcPr>
            <w:tcW w:w="1119" w:type="dxa"/>
            <w:vMerge w:val="restart"/>
            <w:vAlign w:val="center"/>
          </w:tcPr>
          <w:p w14:paraId="0D5DA1E1"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Data</w:t>
            </w:r>
          </w:p>
          <w:p w14:paraId="5C17E25E"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wpływu</w:t>
            </w:r>
          </w:p>
          <w:p w14:paraId="1B5421BE" w14:textId="77777777" w:rsidR="004E7A12" w:rsidRPr="00674DC4" w:rsidRDefault="004E7A12" w:rsidP="004E7A12">
            <w:pPr>
              <w:jc w:val="center"/>
              <w:rPr>
                <w:rFonts w:ascii="Arial Narrow" w:hAnsi="Arial Narrow"/>
              </w:rPr>
            </w:pPr>
            <w:r w:rsidRPr="00674DC4">
              <w:rPr>
                <w:rFonts w:ascii="Arial Narrow" w:hAnsi="Arial Narrow" w:cs="TimesNewRoman"/>
                <w:kern w:val="0"/>
              </w:rPr>
              <w:t>wniosku</w:t>
            </w:r>
          </w:p>
        </w:tc>
        <w:tc>
          <w:tcPr>
            <w:tcW w:w="1861" w:type="dxa"/>
            <w:vMerge w:val="restart"/>
            <w:vAlign w:val="center"/>
          </w:tcPr>
          <w:p w14:paraId="059F3797"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Imię i nazwisko</w:t>
            </w:r>
          </w:p>
          <w:p w14:paraId="48244CDC"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albo nazwa</w:t>
            </w:r>
          </w:p>
          <w:p w14:paraId="33A565D2"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jednostki</w:t>
            </w:r>
          </w:p>
          <w:p w14:paraId="6B3FF138" w14:textId="77777777" w:rsidR="004E7A12" w:rsidRPr="00674DC4" w:rsidRDefault="004E7A12" w:rsidP="004E7A12">
            <w:pPr>
              <w:jc w:val="center"/>
              <w:rPr>
                <w:rFonts w:ascii="Arial Narrow" w:hAnsi="Arial Narrow"/>
              </w:rPr>
            </w:pPr>
            <w:r w:rsidRPr="00674DC4">
              <w:rPr>
                <w:rFonts w:ascii="Arial Narrow" w:hAnsi="Arial Narrow" w:cs="TimesNewRoman"/>
                <w:kern w:val="0"/>
              </w:rPr>
              <w:t>organizacyjnej</w:t>
            </w:r>
          </w:p>
        </w:tc>
        <w:tc>
          <w:tcPr>
            <w:tcW w:w="1269" w:type="dxa"/>
            <w:vMerge w:val="restart"/>
            <w:vAlign w:val="center"/>
          </w:tcPr>
          <w:p w14:paraId="0F15D993"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Oznaczenie</w:t>
            </w:r>
          </w:p>
          <w:p w14:paraId="544882FD"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obszaru,</w:t>
            </w:r>
          </w:p>
          <w:p w14:paraId="7CD612A7"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którego dotyczy</w:t>
            </w:r>
          </w:p>
          <w:p w14:paraId="3B967C57" w14:textId="77777777" w:rsidR="004E7A12" w:rsidRPr="00674DC4" w:rsidRDefault="004E7A12" w:rsidP="004E7A12">
            <w:pPr>
              <w:jc w:val="center"/>
              <w:rPr>
                <w:rFonts w:ascii="Arial Narrow" w:hAnsi="Arial Narrow"/>
              </w:rPr>
            </w:pPr>
            <w:r w:rsidRPr="00674DC4">
              <w:rPr>
                <w:rFonts w:ascii="Arial Narrow" w:hAnsi="Arial Narrow" w:cs="TimesNewRoman"/>
                <w:kern w:val="0"/>
              </w:rPr>
              <w:t>wniosek</w:t>
            </w:r>
          </w:p>
        </w:tc>
        <w:tc>
          <w:tcPr>
            <w:tcW w:w="4284" w:type="dxa"/>
            <w:gridSpan w:val="2"/>
            <w:vAlign w:val="center"/>
          </w:tcPr>
          <w:p w14:paraId="172CF032" w14:textId="77777777" w:rsidR="004E7A12" w:rsidRPr="00674DC4" w:rsidRDefault="004E7A12" w:rsidP="004E7A12">
            <w:pPr>
              <w:jc w:val="center"/>
              <w:rPr>
                <w:rFonts w:ascii="Arial Narrow" w:hAnsi="Arial Narrow" w:cs="TimesNewRoman"/>
                <w:kern w:val="0"/>
              </w:rPr>
            </w:pPr>
            <w:r w:rsidRPr="00674DC4">
              <w:rPr>
                <w:rFonts w:ascii="Arial Narrow" w:hAnsi="Arial Narrow" w:cs="TimesNewRoman"/>
                <w:kern w:val="0"/>
              </w:rPr>
              <w:t>Sposób rozpatrzenia wniosku przez burmistrza</w:t>
            </w:r>
          </w:p>
          <w:p w14:paraId="320778CB" w14:textId="77777777" w:rsidR="004E7A12" w:rsidRPr="00674DC4" w:rsidRDefault="004E7A12" w:rsidP="004E7A12">
            <w:pPr>
              <w:jc w:val="center"/>
              <w:rPr>
                <w:rFonts w:ascii="Arial Narrow" w:hAnsi="Arial Narrow"/>
              </w:rPr>
            </w:pPr>
          </w:p>
        </w:tc>
        <w:tc>
          <w:tcPr>
            <w:tcW w:w="5170" w:type="dxa"/>
            <w:vMerge w:val="restart"/>
            <w:vAlign w:val="center"/>
          </w:tcPr>
          <w:p w14:paraId="63B1DA49" w14:textId="77777777" w:rsidR="004E7A12" w:rsidRPr="00674DC4" w:rsidRDefault="004E7A12" w:rsidP="004E7A12">
            <w:pPr>
              <w:jc w:val="center"/>
              <w:rPr>
                <w:rFonts w:ascii="Arial Narrow" w:hAnsi="Arial Narrow"/>
              </w:rPr>
            </w:pPr>
            <w:r w:rsidRPr="00674DC4">
              <w:rPr>
                <w:rFonts w:ascii="Arial Narrow" w:hAnsi="Arial Narrow" w:cs="TimesNewRoman"/>
                <w:kern w:val="0"/>
              </w:rPr>
              <w:t>Uwagi</w:t>
            </w:r>
          </w:p>
        </w:tc>
      </w:tr>
      <w:tr w:rsidR="00FC2485" w:rsidRPr="00674DC4" w14:paraId="7564C85C" w14:textId="77777777" w:rsidTr="00C4541D">
        <w:tc>
          <w:tcPr>
            <w:tcW w:w="467" w:type="dxa"/>
            <w:vMerge/>
          </w:tcPr>
          <w:p w14:paraId="39E31275" w14:textId="77777777" w:rsidR="004E7A12" w:rsidRPr="00674DC4" w:rsidRDefault="004E7A12" w:rsidP="00353EB3">
            <w:pPr>
              <w:jc w:val="center"/>
              <w:rPr>
                <w:rFonts w:ascii="Arial Narrow" w:hAnsi="Arial Narrow"/>
              </w:rPr>
            </w:pPr>
          </w:p>
        </w:tc>
        <w:tc>
          <w:tcPr>
            <w:tcW w:w="1119" w:type="dxa"/>
            <w:vMerge/>
          </w:tcPr>
          <w:p w14:paraId="5747F69B" w14:textId="77777777" w:rsidR="004E7A12" w:rsidRPr="00674DC4" w:rsidRDefault="004E7A12" w:rsidP="00353EB3">
            <w:pPr>
              <w:jc w:val="center"/>
              <w:rPr>
                <w:rFonts w:ascii="Arial Narrow" w:hAnsi="Arial Narrow"/>
              </w:rPr>
            </w:pPr>
          </w:p>
        </w:tc>
        <w:tc>
          <w:tcPr>
            <w:tcW w:w="1861" w:type="dxa"/>
            <w:vMerge/>
          </w:tcPr>
          <w:p w14:paraId="7ECC8BEB" w14:textId="77777777" w:rsidR="004E7A12" w:rsidRPr="00674DC4" w:rsidRDefault="004E7A12" w:rsidP="00353EB3">
            <w:pPr>
              <w:jc w:val="center"/>
              <w:rPr>
                <w:rFonts w:ascii="Arial Narrow" w:hAnsi="Arial Narrow"/>
              </w:rPr>
            </w:pPr>
          </w:p>
        </w:tc>
        <w:tc>
          <w:tcPr>
            <w:tcW w:w="1269" w:type="dxa"/>
            <w:vMerge/>
          </w:tcPr>
          <w:p w14:paraId="0820C0FE" w14:textId="77777777" w:rsidR="004E7A12" w:rsidRPr="00674DC4" w:rsidRDefault="004E7A12" w:rsidP="00353EB3">
            <w:pPr>
              <w:jc w:val="center"/>
              <w:rPr>
                <w:rFonts w:ascii="Arial Narrow" w:hAnsi="Arial Narrow"/>
              </w:rPr>
            </w:pPr>
          </w:p>
        </w:tc>
        <w:tc>
          <w:tcPr>
            <w:tcW w:w="2093" w:type="dxa"/>
            <w:vAlign w:val="center"/>
          </w:tcPr>
          <w:p w14:paraId="6B98853F"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 xml:space="preserve">wniosek </w:t>
            </w:r>
          </w:p>
          <w:p w14:paraId="553CABD6"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uwzględniony</w:t>
            </w:r>
          </w:p>
        </w:tc>
        <w:tc>
          <w:tcPr>
            <w:tcW w:w="2191" w:type="dxa"/>
            <w:vAlign w:val="center"/>
          </w:tcPr>
          <w:p w14:paraId="13990497" w14:textId="77777777" w:rsidR="004E7A12" w:rsidRPr="00674DC4" w:rsidRDefault="004E7A12" w:rsidP="004E7A12">
            <w:pPr>
              <w:autoSpaceDE w:val="0"/>
              <w:autoSpaceDN w:val="0"/>
              <w:adjustRightInd w:val="0"/>
              <w:jc w:val="center"/>
              <w:rPr>
                <w:rFonts w:ascii="Arial Narrow" w:hAnsi="Arial Narrow" w:cs="TimesNewRoman"/>
                <w:kern w:val="0"/>
              </w:rPr>
            </w:pPr>
            <w:r w:rsidRPr="00674DC4">
              <w:rPr>
                <w:rFonts w:ascii="Arial Narrow" w:hAnsi="Arial Narrow" w:cs="TimesNewRoman"/>
                <w:kern w:val="0"/>
              </w:rPr>
              <w:t>wniosek</w:t>
            </w:r>
          </w:p>
          <w:p w14:paraId="7051D225" w14:textId="77777777" w:rsidR="004E7A12" w:rsidRPr="00674DC4" w:rsidRDefault="004E7A12" w:rsidP="004E7A12">
            <w:pPr>
              <w:jc w:val="center"/>
              <w:rPr>
                <w:rFonts w:ascii="Arial Narrow" w:hAnsi="Arial Narrow"/>
              </w:rPr>
            </w:pPr>
            <w:r w:rsidRPr="00674DC4">
              <w:rPr>
                <w:rFonts w:ascii="Arial Narrow" w:hAnsi="Arial Narrow" w:cs="TimesNewRoman"/>
                <w:kern w:val="0"/>
              </w:rPr>
              <w:t>nieuwzględniony</w:t>
            </w:r>
          </w:p>
        </w:tc>
        <w:tc>
          <w:tcPr>
            <w:tcW w:w="5170" w:type="dxa"/>
            <w:vMerge/>
          </w:tcPr>
          <w:p w14:paraId="0DF7C59D" w14:textId="77777777" w:rsidR="004E7A12" w:rsidRPr="00674DC4" w:rsidRDefault="004E7A12" w:rsidP="00353EB3">
            <w:pPr>
              <w:jc w:val="center"/>
              <w:rPr>
                <w:rFonts w:ascii="Arial Narrow" w:hAnsi="Arial Narrow"/>
              </w:rPr>
            </w:pPr>
          </w:p>
        </w:tc>
      </w:tr>
      <w:tr w:rsidR="00FC2485" w:rsidRPr="00674DC4" w14:paraId="6C729673" w14:textId="77777777" w:rsidTr="00C4541D">
        <w:tc>
          <w:tcPr>
            <w:tcW w:w="467" w:type="dxa"/>
          </w:tcPr>
          <w:p w14:paraId="366777B2" w14:textId="77777777" w:rsidR="00E02F00" w:rsidRPr="00674DC4" w:rsidRDefault="00A3573B" w:rsidP="00353EB3">
            <w:pPr>
              <w:jc w:val="center"/>
              <w:rPr>
                <w:rFonts w:ascii="Arial Narrow" w:hAnsi="Arial Narrow" w:cs="Times New Roman"/>
              </w:rPr>
            </w:pPr>
            <w:r w:rsidRPr="00674DC4">
              <w:rPr>
                <w:rFonts w:ascii="Arial Narrow" w:hAnsi="Arial Narrow" w:cs="Times New Roman"/>
              </w:rPr>
              <w:t>1.</w:t>
            </w:r>
          </w:p>
        </w:tc>
        <w:tc>
          <w:tcPr>
            <w:tcW w:w="1119" w:type="dxa"/>
          </w:tcPr>
          <w:p w14:paraId="3A67AE52" w14:textId="77777777" w:rsidR="00E02F00" w:rsidRPr="00674DC4" w:rsidRDefault="00757822" w:rsidP="00353EB3">
            <w:pPr>
              <w:jc w:val="center"/>
              <w:rPr>
                <w:rFonts w:ascii="Arial Narrow" w:hAnsi="Arial Narrow" w:cs="Times New Roman"/>
              </w:rPr>
            </w:pPr>
            <w:r w:rsidRPr="00674DC4">
              <w:rPr>
                <w:rFonts w:ascii="Arial Narrow" w:hAnsi="Arial Narrow" w:cs="Times New Roman"/>
              </w:rPr>
              <w:t>2.</w:t>
            </w:r>
          </w:p>
        </w:tc>
        <w:tc>
          <w:tcPr>
            <w:tcW w:w="1861" w:type="dxa"/>
          </w:tcPr>
          <w:p w14:paraId="369764A5" w14:textId="77777777" w:rsidR="00E02F00" w:rsidRPr="00674DC4" w:rsidRDefault="00757822" w:rsidP="00353EB3">
            <w:pPr>
              <w:jc w:val="center"/>
              <w:rPr>
                <w:rFonts w:ascii="Arial Narrow" w:hAnsi="Arial Narrow" w:cs="Times New Roman"/>
              </w:rPr>
            </w:pPr>
            <w:r w:rsidRPr="00674DC4">
              <w:rPr>
                <w:rFonts w:ascii="Arial Narrow" w:hAnsi="Arial Narrow" w:cs="Times New Roman"/>
              </w:rPr>
              <w:t>3.</w:t>
            </w:r>
          </w:p>
        </w:tc>
        <w:tc>
          <w:tcPr>
            <w:tcW w:w="1269" w:type="dxa"/>
          </w:tcPr>
          <w:p w14:paraId="68FCD426" w14:textId="77777777" w:rsidR="00E02F00" w:rsidRPr="00674DC4" w:rsidRDefault="00757822" w:rsidP="00353EB3">
            <w:pPr>
              <w:jc w:val="center"/>
              <w:rPr>
                <w:rFonts w:ascii="Arial Narrow" w:hAnsi="Arial Narrow" w:cs="Times New Roman"/>
              </w:rPr>
            </w:pPr>
            <w:r w:rsidRPr="00674DC4">
              <w:rPr>
                <w:rFonts w:ascii="Arial Narrow" w:hAnsi="Arial Narrow" w:cs="Times New Roman"/>
              </w:rPr>
              <w:t>4.</w:t>
            </w:r>
          </w:p>
        </w:tc>
        <w:tc>
          <w:tcPr>
            <w:tcW w:w="2093" w:type="dxa"/>
          </w:tcPr>
          <w:p w14:paraId="46639736" w14:textId="77777777" w:rsidR="00E02F00" w:rsidRPr="00674DC4" w:rsidRDefault="00757822" w:rsidP="00353EB3">
            <w:pPr>
              <w:jc w:val="center"/>
              <w:rPr>
                <w:rFonts w:ascii="Arial Narrow" w:hAnsi="Arial Narrow" w:cs="Times New Roman"/>
              </w:rPr>
            </w:pPr>
            <w:r w:rsidRPr="00674DC4">
              <w:rPr>
                <w:rFonts w:ascii="Arial Narrow" w:hAnsi="Arial Narrow" w:cs="Times New Roman"/>
              </w:rPr>
              <w:t>5.</w:t>
            </w:r>
          </w:p>
        </w:tc>
        <w:tc>
          <w:tcPr>
            <w:tcW w:w="2191" w:type="dxa"/>
          </w:tcPr>
          <w:p w14:paraId="75ACD18C" w14:textId="77777777" w:rsidR="00E02F00" w:rsidRPr="00674DC4" w:rsidRDefault="00757822" w:rsidP="00353EB3">
            <w:pPr>
              <w:jc w:val="center"/>
              <w:rPr>
                <w:rFonts w:ascii="Arial Narrow" w:hAnsi="Arial Narrow" w:cs="Times New Roman"/>
              </w:rPr>
            </w:pPr>
            <w:r w:rsidRPr="00674DC4">
              <w:rPr>
                <w:rFonts w:ascii="Arial Narrow" w:hAnsi="Arial Narrow" w:cs="Times New Roman"/>
              </w:rPr>
              <w:t>6.</w:t>
            </w:r>
          </w:p>
        </w:tc>
        <w:tc>
          <w:tcPr>
            <w:tcW w:w="5170" w:type="dxa"/>
          </w:tcPr>
          <w:p w14:paraId="01EFED63" w14:textId="77777777" w:rsidR="00E02F00" w:rsidRPr="00674DC4" w:rsidRDefault="00757822" w:rsidP="00353EB3">
            <w:pPr>
              <w:jc w:val="center"/>
              <w:rPr>
                <w:rFonts w:ascii="Arial Narrow" w:hAnsi="Arial Narrow" w:cs="Times New Roman"/>
              </w:rPr>
            </w:pPr>
            <w:r w:rsidRPr="00674DC4">
              <w:rPr>
                <w:rFonts w:ascii="Arial Narrow" w:hAnsi="Arial Narrow" w:cs="Times New Roman"/>
              </w:rPr>
              <w:t>7.</w:t>
            </w:r>
          </w:p>
        </w:tc>
      </w:tr>
      <w:tr w:rsidR="00FC2485" w:rsidRPr="00674DC4" w14:paraId="66908A94" w14:textId="77777777" w:rsidTr="00C4541D">
        <w:tc>
          <w:tcPr>
            <w:tcW w:w="467" w:type="dxa"/>
          </w:tcPr>
          <w:p w14:paraId="0302AF6C" w14:textId="77777777" w:rsidR="00E02F00" w:rsidRPr="00674DC4" w:rsidRDefault="00E02F00" w:rsidP="00E27C35">
            <w:pPr>
              <w:pStyle w:val="Akapitzlist"/>
              <w:numPr>
                <w:ilvl w:val="0"/>
                <w:numId w:val="1"/>
              </w:numPr>
              <w:rPr>
                <w:rFonts w:ascii="Arial Narrow" w:hAnsi="Arial Narrow" w:cs="Times New Roman"/>
              </w:rPr>
            </w:pPr>
          </w:p>
        </w:tc>
        <w:tc>
          <w:tcPr>
            <w:tcW w:w="1119" w:type="dxa"/>
          </w:tcPr>
          <w:p w14:paraId="19106D2C" w14:textId="77777777" w:rsidR="00E02F00" w:rsidRPr="00674DC4" w:rsidRDefault="008D4F1E" w:rsidP="00353EB3">
            <w:pPr>
              <w:jc w:val="center"/>
              <w:rPr>
                <w:rFonts w:ascii="Arial Narrow" w:hAnsi="Arial Narrow" w:cs="Times New Roman"/>
              </w:rPr>
            </w:pPr>
            <w:r w:rsidRPr="00674DC4">
              <w:rPr>
                <w:rFonts w:ascii="Arial Narrow" w:hAnsi="Arial Narrow" w:cs="Times New Roman"/>
              </w:rPr>
              <w:t>16.05.2023</w:t>
            </w:r>
          </w:p>
        </w:tc>
        <w:tc>
          <w:tcPr>
            <w:tcW w:w="1861" w:type="dxa"/>
          </w:tcPr>
          <w:p w14:paraId="2638E789" w14:textId="77777777" w:rsidR="008D4F1E" w:rsidRPr="00674DC4" w:rsidRDefault="008D4F1E" w:rsidP="00353EB3">
            <w:pPr>
              <w:jc w:val="center"/>
              <w:rPr>
                <w:rFonts w:ascii="Arial Narrow" w:hAnsi="Arial Narrow" w:cs="Times New Roman"/>
              </w:rPr>
            </w:pPr>
            <w:r w:rsidRPr="00674DC4">
              <w:rPr>
                <w:rFonts w:ascii="Arial Narrow" w:hAnsi="Arial Narrow" w:cs="Times New Roman"/>
              </w:rPr>
              <w:t>Polskie Sieci Elektroenergetyczne</w:t>
            </w:r>
            <w:r w:rsidR="00F92C8D" w:rsidRPr="00674DC4">
              <w:rPr>
                <w:rFonts w:ascii="Arial Narrow" w:hAnsi="Arial Narrow" w:cs="Times New Roman"/>
              </w:rPr>
              <w:t xml:space="preserve"> S.A.</w:t>
            </w:r>
          </w:p>
          <w:p w14:paraId="7017463D" w14:textId="77777777" w:rsidR="00F92C8D" w:rsidRPr="00674DC4" w:rsidRDefault="00F92C8D" w:rsidP="00353EB3">
            <w:pPr>
              <w:jc w:val="center"/>
              <w:rPr>
                <w:rFonts w:ascii="Arial Narrow" w:hAnsi="Arial Narrow" w:cs="Times New Roman"/>
              </w:rPr>
            </w:pPr>
            <w:r w:rsidRPr="00674DC4">
              <w:rPr>
                <w:rFonts w:ascii="Arial Narrow" w:hAnsi="Arial Narrow" w:cs="Times New Roman"/>
              </w:rPr>
              <w:t>ul. Marcelińska 71, 60-354 Poznań</w:t>
            </w:r>
          </w:p>
        </w:tc>
        <w:tc>
          <w:tcPr>
            <w:tcW w:w="1269" w:type="dxa"/>
          </w:tcPr>
          <w:p w14:paraId="47EE7956" w14:textId="77777777" w:rsidR="00E02F00" w:rsidRPr="00674DC4" w:rsidRDefault="008D4F1E"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22B1B6BB" w14:textId="4358D78B" w:rsidR="00E02F00" w:rsidRPr="00674DC4" w:rsidRDefault="008A3661" w:rsidP="00353EB3">
            <w:pPr>
              <w:jc w:val="center"/>
              <w:rPr>
                <w:rFonts w:ascii="Arial Narrow" w:hAnsi="Arial Narrow" w:cs="Times New Roman"/>
              </w:rPr>
            </w:pPr>
            <w:r>
              <w:rPr>
                <w:rFonts w:ascii="Arial Narrow" w:hAnsi="Arial Narrow" w:cs="Times New Roman"/>
              </w:rPr>
              <w:t>X</w:t>
            </w:r>
          </w:p>
        </w:tc>
        <w:tc>
          <w:tcPr>
            <w:tcW w:w="2191" w:type="dxa"/>
          </w:tcPr>
          <w:p w14:paraId="16BBD949" w14:textId="77777777" w:rsidR="00E02F00" w:rsidRPr="00674DC4" w:rsidRDefault="00165532" w:rsidP="00353EB3">
            <w:pPr>
              <w:jc w:val="center"/>
              <w:rPr>
                <w:rFonts w:ascii="Arial Narrow" w:hAnsi="Arial Narrow" w:cs="Times New Roman"/>
              </w:rPr>
            </w:pPr>
            <w:r w:rsidRPr="00674DC4">
              <w:rPr>
                <w:rFonts w:ascii="Arial Narrow" w:hAnsi="Arial Narrow" w:cs="Times New Roman"/>
              </w:rPr>
              <w:t>-</w:t>
            </w:r>
          </w:p>
        </w:tc>
        <w:tc>
          <w:tcPr>
            <w:tcW w:w="5170" w:type="dxa"/>
          </w:tcPr>
          <w:p w14:paraId="3F8B8595" w14:textId="77777777" w:rsidR="00E02F00" w:rsidRPr="00674DC4" w:rsidRDefault="00FC2485" w:rsidP="00062CF0">
            <w:pPr>
              <w:jc w:val="both"/>
              <w:rPr>
                <w:rFonts w:ascii="Arial Narrow" w:hAnsi="Arial Narrow" w:cs="Times New Roman"/>
              </w:rPr>
            </w:pPr>
            <w:r w:rsidRPr="00674DC4">
              <w:rPr>
                <w:rFonts w:ascii="Arial Narrow" w:hAnsi="Arial Narrow" w:cs="Times New Roman"/>
              </w:rPr>
              <w:t xml:space="preserve">„(…) informujemy, że na terenie wskazanym w załączniku graficznym do ww. pisma nie ma i nie przewiduje się nowych obiektów elektroenergetycznych (stacji o napięciu 400 </w:t>
            </w:r>
            <w:proofErr w:type="spellStart"/>
            <w:r w:rsidRPr="00674DC4">
              <w:rPr>
                <w:rFonts w:ascii="Arial Narrow" w:hAnsi="Arial Narrow" w:cs="Times New Roman"/>
              </w:rPr>
              <w:t>kV</w:t>
            </w:r>
            <w:proofErr w:type="spellEnd"/>
            <w:r w:rsidRPr="00674DC4">
              <w:rPr>
                <w:rFonts w:ascii="Arial Narrow" w:hAnsi="Arial Narrow" w:cs="Times New Roman"/>
              </w:rPr>
              <w:t xml:space="preserve"> i 220 </w:t>
            </w:r>
            <w:proofErr w:type="spellStart"/>
            <w:r w:rsidRPr="00674DC4">
              <w:rPr>
                <w:rFonts w:ascii="Arial Narrow" w:hAnsi="Arial Narrow" w:cs="Times New Roman"/>
              </w:rPr>
              <w:t>kV</w:t>
            </w:r>
            <w:proofErr w:type="spellEnd"/>
            <w:r w:rsidRPr="00674DC4">
              <w:rPr>
                <w:rFonts w:ascii="Arial Narrow" w:hAnsi="Arial Narrow" w:cs="Times New Roman"/>
              </w:rPr>
              <w:t xml:space="preserve">) krajowej sieci przemysłowej. </w:t>
            </w:r>
            <w:r w:rsidR="001F1A80" w:rsidRPr="00674DC4">
              <w:rPr>
                <w:rFonts w:ascii="Arial Narrow" w:hAnsi="Arial Narrow" w:cs="Times New Roman"/>
              </w:rPr>
              <w:t>Nie składamy wniosków do projektu miejscowego planu zagospodarowania przestrzennego (…)”</w:t>
            </w:r>
          </w:p>
        </w:tc>
      </w:tr>
      <w:tr w:rsidR="00FC2485" w:rsidRPr="00674DC4" w14:paraId="31289221" w14:textId="77777777" w:rsidTr="00C4541D">
        <w:tc>
          <w:tcPr>
            <w:tcW w:w="467" w:type="dxa"/>
          </w:tcPr>
          <w:p w14:paraId="52214DB8" w14:textId="77777777" w:rsidR="00E02F00" w:rsidRPr="00674DC4" w:rsidRDefault="00E02F00" w:rsidP="00E27C35">
            <w:pPr>
              <w:pStyle w:val="Akapitzlist"/>
              <w:numPr>
                <w:ilvl w:val="0"/>
                <w:numId w:val="1"/>
              </w:numPr>
              <w:jc w:val="center"/>
              <w:rPr>
                <w:rFonts w:ascii="Arial Narrow" w:hAnsi="Arial Narrow" w:cs="Times New Roman"/>
              </w:rPr>
            </w:pPr>
          </w:p>
        </w:tc>
        <w:tc>
          <w:tcPr>
            <w:tcW w:w="1119" w:type="dxa"/>
          </w:tcPr>
          <w:p w14:paraId="62AF72A5" w14:textId="77777777" w:rsidR="00E02F00" w:rsidRPr="00674DC4" w:rsidRDefault="00487DF2" w:rsidP="00353EB3">
            <w:pPr>
              <w:jc w:val="center"/>
              <w:rPr>
                <w:rFonts w:ascii="Arial Narrow" w:hAnsi="Arial Narrow" w:cs="Times New Roman"/>
              </w:rPr>
            </w:pPr>
            <w:r w:rsidRPr="00674DC4">
              <w:rPr>
                <w:rFonts w:ascii="Arial Narrow" w:hAnsi="Arial Narrow" w:cs="Times New Roman"/>
              </w:rPr>
              <w:t>17.05.2023</w:t>
            </w:r>
          </w:p>
        </w:tc>
        <w:tc>
          <w:tcPr>
            <w:tcW w:w="1861" w:type="dxa"/>
          </w:tcPr>
          <w:p w14:paraId="7FCE05DE" w14:textId="77777777" w:rsidR="00E02F00" w:rsidRPr="00674DC4" w:rsidRDefault="00487DF2" w:rsidP="00353EB3">
            <w:pPr>
              <w:jc w:val="center"/>
              <w:rPr>
                <w:rFonts w:ascii="Arial Narrow" w:hAnsi="Arial Narrow" w:cs="Times New Roman"/>
              </w:rPr>
            </w:pPr>
            <w:r w:rsidRPr="00674DC4">
              <w:rPr>
                <w:rFonts w:ascii="Arial Narrow" w:hAnsi="Arial Narrow" w:cs="Times New Roman"/>
              </w:rPr>
              <w:t xml:space="preserve">Wielkopolski Komendant </w:t>
            </w:r>
            <w:r w:rsidR="00965844" w:rsidRPr="00674DC4">
              <w:rPr>
                <w:rFonts w:ascii="Arial Narrow" w:hAnsi="Arial Narrow" w:cs="Times New Roman"/>
              </w:rPr>
              <w:t>Wojewódzki</w:t>
            </w:r>
            <w:r w:rsidRPr="00674DC4">
              <w:rPr>
                <w:rFonts w:ascii="Arial Narrow" w:hAnsi="Arial Narrow" w:cs="Times New Roman"/>
              </w:rPr>
              <w:t xml:space="preserve"> Państwowej Straży Pożarnej </w:t>
            </w:r>
          </w:p>
          <w:p w14:paraId="1DC4255D" w14:textId="77777777" w:rsidR="00821536" w:rsidRPr="00674DC4" w:rsidRDefault="00821536" w:rsidP="00353EB3">
            <w:pPr>
              <w:jc w:val="center"/>
              <w:rPr>
                <w:rFonts w:ascii="Arial Narrow" w:hAnsi="Arial Narrow" w:cs="Times New Roman"/>
              </w:rPr>
            </w:pPr>
            <w:r w:rsidRPr="00674DC4">
              <w:rPr>
                <w:rFonts w:ascii="Arial Narrow" w:hAnsi="Arial Narrow" w:cs="Times New Roman"/>
              </w:rPr>
              <w:t xml:space="preserve">ul. </w:t>
            </w:r>
            <w:proofErr w:type="spellStart"/>
            <w:r w:rsidRPr="00674DC4">
              <w:rPr>
                <w:rFonts w:ascii="Arial Narrow" w:hAnsi="Arial Narrow" w:cs="Times New Roman"/>
              </w:rPr>
              <w:t>Masztalarska</w:t>
            </w:r>
            <w:proofErr w:type="spellEnd"/>
            <w:r w:rsidRPr="00674DC4">
              <w:rPr>
                <w:rFonts w:ascii="Arial Narrow" w:hAnsi="Arial Narrow" w:cs="Times New Roman"/>
              </w:rPr>
              <w:t xml:space="preserve"> 3, </w:t>
            </w:r>
          </w:p>
          <w:p w14:paraId="08DA2340" w14:textId="77777777" w:rsidR="00821536" w:rsidRPr="00674DC4" w:rsidRDefault="00821536" w:rsidP="00353EB3">
            <w:pPr>
              <w:jc w:val="center"/>
              <w:rPr>
                <w:rFonts w:ascii="Arial Narrow" w:hAnsi="Arial Narrow" w:cs="Times New Roman"/>
              </w:rPr>
            </w:pPr>
            <w:r w:rsidRPr="00674DC4">
              <w:rPr>
                <w:rFonts w:ascii="Arial Narrow" w:hAnsi="Arial Narrow" w:cs="Times New Roman"/>
              </w:rPr>
              <w:t>61-767 Poznań</w:t>
            </w:r>
          </w:p>
        </w:tc>
        <w:tc>
          <w:tcPr>
            <w:tcW w:w="1269" w:type="dxa"/>
          </w:tcPr>
          <w:p w14:paraId="33870626" w14:textId="77777777" w:rsidR="00E02F00" w:rsidRPr="00674DC4" w:rsidRDefault="001A2F14"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5E03A69C" w14:textId="77777777" w:rsidR="00E02F00" w:rsidRPr="00674DC4" w:rsidRDefault="00367D5D" w:rsidP="00353EB3">
            <w:pPr>
              <w:jc w:val="center"/>
              <w:rPr>
                <w:rFonts w:ascii="Arial Narrow" w:hAnsi="Arial Narrow" w:cs="Times New Roman"/>
              </w:rPr>
            </w:pPr>
            <w:r w:rsidRPr="00674DC4">
              <w:rPr>
                <w:rFonts w:ascii="Arial Narrow" w:hAnsi="Arial Narrow" w:cs="Times New Roman"/>
              </w:rPr>
              <w:t>X</w:t>
            </w:r>
          </w:p>
        </w:tc>
        <w:tc>
          <w:tcPr>
            <w:tcW w:w="2191" w:type="dxa"/>
          </w:tcPr>
          <w:p w14:paraId="4D1BA176" w14:textId="77777777" w:rsidR="00E02F00" w:rsidRPr="00674DC4" w:rsidRDefault="00936F1C" w:rsidP="00353EB3">
            <w:pPr>
              <w:jc w:val="center"/>
              <w:rPr>
                <w:rFonts w:ascii="Arial Narrow" w:hAnsi="Arial Narrow" w:cs="Times New Roman"/>
              </w:rPr>
            </w:pPr>
            <w:r w:rsidRPr="00674DC4">
              <w:rPr>
                <w:rFonts w:ascii="Arial Narrow" w:hAnsi="Arial Narrow" w:cs="Times New Roman"/>
              </w:rPr>
              <w:t>-</w:t>
            </w:r>
          </w:p>
        </w:tc>
        <w:tc>
          <w:tcPr>
            <w:tcW w:w="5170" w:type="dxa"/>
          </w:tcPr>
          <w:p w14:paraId="60D39C85" w14:textId="7B060503" w:rsidR="00936F1C" w:rsidRPr="00674DC4" w:rsidRDefault="00BA4366" w:rsidP="00A25D61">
            <w:pPr>
              <w:jc w:val="both"/>
              <w:rPr>
                <w:rFonts w:ascii="Arial Narrow" w:hAnsi="Arial Narrow" w:cs="Times New Roman"/>
              </w:rPr>
            </w:pPr>
            <w:r w:rsidRPr="00674DC4">
              <w:rPr>
                <w:rFonts w:ascii="Arial Narrow" w:hAnsi="Arial Narrow" w:cs="Times New Roman"/>
              </w:rPr>
              <w:t xml:space="preserve">„(…) w przypadku składania zawiadomienia w sprawie zaopiniowania projektu zmiany miejscowego planu zagospodarowania przestrzennego dla gminy </w:t>
            </w:r>
            <w:r w:rsidRPr="00674DC4">
              <w:rPr>
                <w:rFonts w:ascii="Arial Narrow" w:hAnsi="Arial Narrow" w:cs="Times New Roman"/>
                <w:i/>
                <w:iCs/>
              </w:rPr>
              <w:t xml:space="preserve">Trzemeszno, </w:t>
            </w:r>
            <w:r w:rsidRPr="00674DC4">
              <w:rPr>
                <w:rFonts w:ascii="Arial Narrow" w:hAnsi="Arial Narrow" w:cs="Times New Roman"/>
              </w:rPr>
              <w:t>należy odnieść się do możliwości lokalizacji zakładów stwarzających ryzyko wystąpienia poważnej awarii przemysłowej lub zakazu ich umiejscowienia na terenach objętych planem, co pomoże tut. Organowi stwierdzić czy analizowane obszary spełniają wymagania lokalizacyjne określone w art. 73 ust. 3 i 4 ustawy z dnia 27 kwietnia 2001 r. – Prawo ochrony środowiska (</w:t>
            </w:r>
            <w:proofErr w:type="spellStart"/>
            <w:r w:rsidRPr="00674DC4">
              <w:rPr>
                <w:rFonts w:ascii="Arial Narrow" w:hAnsi="Arial Narrow" w:cs="Times New Roman"/>
              </w:rPr>
              <w:t>t.j</w:t>
            </w:r>
            <w:proofErr w:type="spellEnd"/>
            <w:r w:rsidRPr="00674DC4">
              <w:rPr>
                <w:rFonts w:ascii="Arial Narrow" w:hAnsi="Arial Narrow" w:cs="Times New Roman"/>
              </w:rPr>
              <w:t xml:space="preserve">. Dz. U. z 2022 r., poz. 2556 z </w:t>
            </w:r>
            <w:proofErr w:type="spellStart"/>
            <w:r w:rsidR="00155E4E" w:rsidRPr="00674DC4">
              <w:rPr>
                <w:rFonts w:ascii="Arial Narrow" w:hAnsi="Arial Narrow" w:cs="Times New Roman"/>
              </w:rPr>
              <w:t>późn</w:t>
            </w:r>
            <w:proofErr w:type="spellEnd"/>
            <w:r w:rsidR="00155E4E" w:rsidRPr="00674DC4">
              <w:rPr>
                <w:rFonts w:ascii="Arial Narrow" w:hAnsi="Arial Narrow" w:cs="Times New Roman"/>
              </w:rPr>
              <w:t>.</w:t>
            </w:r>
            <w:r w:rsidR="00A25D61" w:rsidRPr="00674DC4">
              <w:rPr>
                <w:rFonts w:ascii="Arial Narrow" w:hAnsi="Arial Narrow" w:cs="Times New Roman"/>
              </w:rPr>
              <w:t xml:space="preserve"> </w:t>
            </w:r>
            <w:proofErr w:type="spellStart"/>
            <w:r w:rsidRPr="00674DC4">
              <w:rPr>
                <w:rFonts w:ascii="Arial Narrow" w:hAnsi="Arial Narrow" w:cs="Times New Roman"/>
              </w:rPr>
              <w:t>zm</w:t>
            </w:r>
            <w:proofErr w:type="spellEnd"/>
            <w:r w:rsidRPr="00674DC4">
              <w:rPr>
                <w:rFonts w:ascii="Arial Narrow" w:hAnsi="Arial Narrow" w:cs="Times New Roman"/>
              </w:rPr>
              <w:t xml:space="preserve">). </w:t>
            </w:r>
            <w:r w:rsidR="00B37E24" w:rsidRPr="00674DC4">
              <w:rPr>
                <w:rFonts w:ascii="Arial Narrow" w:hAnsi="Arial Narrow" w:cs="Times New Roman"/>
              </w:rPr>
              <w:t xml:space="preserve">Jednocześnie informuje, że na terenie miasta Trzemeszna znajduje się 1 zakład dużego ryzyka poważnej awarii przemysłowej tj. </w:t>
            </w:r>
            <w:proofErr w:type="spellStart"/>
            <w:r w:rsidR="00B37E24" w:rsidRPr="00674DC4">
              <w:rPr>
                <w:rFonts w:ascii="Arial Narrow" w:hAnsi="Arial Narrow" w:cs="Times New Roman"/>
              </w:rPr>
              <w:t>Prefere</w:t>
            </w:r>
            <w:proofErr w:type="spellEnd"/>
            <w:r w:rsidR="00B37E24" w:rsidRPr="00674DC4">
              <w:rPr>
                <w:rFonts w:ascii="Arial Narrow" w:hAnsi="Arial Narrow" w:cs="Times New Roman"/>
              </w:rPr>
              <w:t xml:space="preserve"> </w:t>
            </w:r>
            <w:proofErr w:type="spellStart"/>
            <w:r w:rsidR="00B37E24" w:rsidRPr="00674DC4">
              <w:rPr>
                <w:rFonts w:ascii="Arial Narrow" w:hAnsi="Arial Narrow" w:cs="Times New Roman"/>
              </w:rPr>
              <w:t>Resins</w:t>
            </w:r>
            <w:proofErr w:type="spellEnd"/>
            <w:r w:rsidR="00B37E24" w:rsidRPr="00674DC4">
              <w:rPr>
                <w:rFonts w:ascii="Arial Narrow" w:hAnsi="Arial Narrow" w:cs="Times New Roman"/>
              </w:rPr>
              <w:t xml:space="preserve"> Poland Sp. z o.o., ul. Fabryczna 4, 62-20 Trzemeszno, który oddalony jest od przedmiotowego teren</w:t>
            </w:r>
            <w:r w:rsidR="00A25D61" w:rsidRPr="00674DC4">
              <w:rPr>
                <w:rFonts w:ascii="Arial Narrow" w:hAnsi="Arial Narrow" w:cs="Times New Roman"/>
              </w:rPr>
              <w:t>u</w:t>
            </w:r>
            <w:r w:rsidR="00B37E24" w:rsidRPr="00674DC4">
              <w:rPr>
                <w:rFonts w:ascii="Arial Narrow" w:hAnsi="Arial Narrow" w:cs="Times New Roman"/>
              </w:rPr>
              <w:t xml:space="preserve"> objętego MPZP w odległości ok. 1,7km.”</w:t>
            </w:r>
          </w:p>
        </w:tc>
      </w:tr>
      <w:tr w:rsidR="00C9123F" w:rsidRPr="00674DC4" w14:paraId="1DD5CB3E" w14:textId="77777777" w:rsidTr="00C4541D">
        <w:tc>
          <w:tcPr>
            <w:tcW w:w="467" w:type="dxa"/>
          </w:tcPr>
          <w:p w14:paraId="7C7AC078" w14:textId="77777777" w:rsidR="00C9123F" w:rsidRPr="00674DC4" w:rsidRDefault="00C9123F" w:rsidP="00E27C35">
            <w:pPr>
              <w:pStyle w:val="Akapitzlist"/>
              <w:numPr>
                <w:ilvl w:val="0"/>
                <w:numId w:val="1"/>
              </w:numPr>
              <w:jc w:val="center"/>
              <w:rPr>
                <w:rFonts w:ascii="Arial Narrow" w:hAnsi="Arial Narrow" w:cs="Times New Roman"/>
              </w:rPr>
            </w:pPr>
          </w:p>
        </w:tc>
        <w:tc>
          <w:tcPr>
            <w:tcW w:w="1119" w:type="dxa"/>
          </w:tcPr>
          <w:p w14:paraId="0C36BC8D" w14:textId="77777777" w:rsidR="00C9123F" w:rsidRPr="00674DC4" w:rsidRDefault="00C9123F" w:rsidP="00353EB3">
            <w:pPr>
              <w:jc w:val="center"/>
              <w:rPr>
                <w:rFonts w:ascii="Arial Narrow" w:hAnsi="Arial Narrow" w:cs="Times New Roman"/>
              </w:rPr>
            </w:pPr>
            <w:r w:rsidRPr="00674DC4">
              <w:rPr>
                <w:rFonts w:ascii="Arial Narrow" w:hAnsi="Arial Narrow" w:cs="Times New Roman"/>
              </w:rPr>
              <w:t>22.05.2023</w:t>
            </w:r>
          </w:p>
        </w:tc>
        <w:tc>
          <w:tcPr>
            <w:tcW w:w="1861" w:type="dxa"/>
          </w:tcPr>
          <w:p w14:paraId="2AEC1191" w14:textId="77777777" w:rsidR="00850F97" w:rsidRPr="00674DC4" w:rsidRDefault="0098206B" w:rsidP="00353EB3">
            <w:pPr>
              <w:jc w:val="center"/>
              <w:rPr>
                <w:rFonts w:ascii="Arial Narrow" w:hAnsi="Arial Narrow" w:cs="Times New Roman"/>
              </w:rPr>
            </w:pPr>
            <w:r w:rsidRPr="00674DC4">
              <w:rPr>
                <w:rFonts w:ascii="Arial Narrow" w:hAnsi="Arial Narrow" w:cs="Times New Roman"/>
              </w:rPr>
              <w:t xml:space="preserve">Urząd Marszałkowski </w:t>
            </w:r>
            <w:r w:rsidRPr="00674DC4">
              <w:rPr>
                <w:rFonts w:ascii="Arial Narrow" w:hAnsi="Arial Narrow" w:cs="Times New Roman"/>
              </w:rPr>
              <w:lastRenderedPageBreak/>
              <w:t>Województwa Wielkopolskiego</w:t>
            </w:r>
          </w:p>
          <w:p w14:paraId="3D6A9ED3" w14:textId="77777777" w:rsidR="00C9123F" w:rsidRPr="00674DC4" w:rsidRDefault="0098206B" w:rsidP="00353EB3">
            <w:pPr>
              <w:jc w:val="center"/>
              <w:rPr>
                <w:rFonts w:ascii="Arial Narrow" w:hAnsi="Arial Narrow" w:cs="Times New Roman"/>
              </w:rPr>
            </w:pPr>
            <w:r w:rsidRPr="00674DC4">
              <w:rPr>
                <w:rFonts w:ascii="Arial Narrow" w:hAnsi="Arial Narrow" w:cs="Times New Roman"/>
              </w:rPr>
              <w:t xml:space="preserve"> </w:t>
            </w:r>
            <w:r w:rsidR="00850F97" w:rsidRPr="00674DC4">
              <w:rPr>
                <w:rFonts w:ascii="Arial Narrow" w:hAnsi="Arial Narrow" w:cs="Times New Roman"/>
              </w:rPr>
              <w:t>Al. Niepodległości 34, 61-714 Poznań</w:t>
            </w:r>
          </w:p>
        </w:tc>
        <w:tc>
          <w:tcPr>
            <w:tcW w:w="1269" w:type="dxa"/>
          </w:tcPr>
          <w:p w14:paraId="3E5BD281" w14:textId="77777777" w:rsidR="00C9123F" w:rsidRPr="00674DC4" w:rsidRDefault="009E1F89" w:rsidP="00353EB3">
            <w:pPr>
              <w:jc w:val="center"/>
              <w:rPr>
                <w:rFonts w:ascii="Arial Narrow" w:hAnsi="Arial Narrow" w:cs="Times New Roman"/>
              </w:rPr>
            </w:pPr>
            <w:r w:rsidRPr="00674DC4">
              <w:rPr>
                <w:rFonts w:ascii="Arial Narrow" w:hAnsi="Arial Narrow" w:cs="Times New Roman"/>
              </w:rPr>
              <w:lastRenderedPageBreak/>
              <w:t>Cały obszar planu</w:t>
            </w:r>
          </w:p>
        </w:tc>
        <w:tc>
          <w:tcPr>
            <w:tcW w:w="2093" w:type="dxa"/>
          </w:tcPr>
          <w:p w14:paraId="63A76E23" w14:textId="77777777" w:rsidR="00C9123F" w:rsidRPr="00674DC4" w:rsidRDefault="00593130" w:rsidP="00353EB3">
            <w:pPr>
              <w:jc w:val="center"/>
              <w:rPr>
                <w:rFonts w:ascii="Arial Narrow" w:hAnsi="Arial Narrow" w:cs="Times New Roman"/>
              </w:rPr>
            </w:pPr>
            <w:r w:rsidRPr="00674DC4">
              <w:rPr>
                <w:rFonts w:ascii="Arial Narrow" w:hAnsi="Arial Narrow" w:cs="Times New Roman"/>
              </w:rPr>
              <w:t>X</w:t>
            </w:r>
          </w:p>
        </w:tc>
        <w:tc>
          <w:tcPr>
            <w:tcW w:w="2191" w:type="dxa"/>
          </w:tcPr>
          <w:p w14:paraId="2939154D" w14:textId="77777777" w:rsidR="00C9123F" w:rsidRPr="00674DC4" w:rsidRDefault="00DD06FC" w:rsidP="00353EB3">
            <w:pPr>
              <w:jc w:val="center"/>
              <w:rPr>
                <w:rFonts w:ascii="Arial Narrow" w:hAnsi="Arial Narrow" w:cs="Times New Roman"/>
              </w:rPr>
            </w:pPr>
            <w:r w:rsidRPr="00674DC4">
              <w:rPr>
                <w:rFonts w:ascii="Arial Narrow" w:hAnsi="Arial Narrow" w:cs="Times New Roman"/>
              </w:rPr>
              <w:t>-</w:t>
            </w:r>
          </w:p>
        </w:tc>
        <w:tc>
          <w:tcPr>
            <w:tcW w:w="5170" w:type="dxa"/>
          </w:tcPr>
          <w:p w14:paraId="0DF2E39F" w14:textId="77777777" w:rsidR="00DF0984" w:rsidRPr="00674DC4" w:rsidRDefault="00923C38" w:rsidP="00923C38">
            <w:pPr>
              <w:jc w:val="both"/>
              <w:rPr>
                <w:rFonts w:ascii="Arial Narrow" w:hAnsi="Arial Narrow" w:cs="Times New Roman"/>
              </w:rPr>
            </w:pPr>
            <w:r w:rsidRPr="00674DC4">
              <w:rPr>
                <w:rFonts w:ascii="Arial Narrow" w:hAnsi="Arial Narrow" w:cs="Times New Roman"/>
              </w:rPr>
              <w:t>„</w:t>
            </w:r>
            <w:r w:rsidR="00BD4404" w:rsidRPr="00674DC4">
              <w:rPr>
                <w:rFonts w:ascii="Arial Narrow" w:hAnsi="Arial Narrow" w:cs="Times New Roman"/>
              </w:rPr>
              <w:t>(…)</w:t>
            </w:r>
            <w:r w:rsidRPr="00674DC4">
              <w:rPr>
                <w:rFonts w:ascii="Arial Narrow" w:hAnsi="Arial Narrow" w:cs="Times New Roman"/>
              </w:rPr>
              <w:t xml:space="preserve"> W podjętym opracowaniu winny zostać uwzględnione następujące zadania o znaczeniu ponadlokalnym, zlokalizowane na ww. terenie lub w jego bliskim sąsiedztwie. </w:t>
            </w:r>
          </w:p>
          <w:p w14:paraId="3A130A87" w14:textId="77777777" w:rsidR="00DF0984" w:rsidRPr="00674DC4" w:rsidRDefault="00923C38" w:rsidP="00923C38">
            <w:pPr>
              <w:jc w:val="both"/>
              <w:rPr>
                <w:rFonts w:ascii="Arial Narrow" w:hAnsi="Arial Narrow" w:cs="Times New Roman"/>
              </w:rPr>
            </w:pPr>
            <w:r w:rsidRPr="00674DC4">
              <w:rPr>
                <w:rFonts w:ascii="Arial Narrow" w:hAnsi="Arial Narrow" w:cs="Times New Roman"/>
              </w:rPr>
              <w:lastRenderedPageBreak/>
              <w:t xml:space="preserve">1. Ustalenia Planu zagospodarowania przestrzennego województwa wielkopolskiego: </w:t>
            </w:r>
          </w:p>
          <w:p w14:paraId="309A9876" w14:textId="77777777" w:rsidR="00A25D61" w:rsidRPr="00674DC4" w:rsidRDefault="00923C38" w:rsidP="00923C38">
            <w:pPr>
              <w:jc w:val="both"/>
              <w:rPr>
                <w:rFonts w:ascii="Arial Narrow" w:hAnsi="Arial Narrow" w:cs="Times New Roman"/>
              </w:rPr>
            </w:pPr>
            <w:r w:rsidRPr="00674DC4">
              <w:rPr>
                <w:rFonts w:ascii="Arial Narrow" w:hAnsi="Arial Narrow" w:cs="Times New Roman"/>
              </w:rPr>
              <w:t xml:space="preserve">1) w zakresie kształtowania spójnej sieci osadniczej: </w:t>
            </w:r>
          </w:p>
          <w:p w14:paraId="0787A6A0" w14:textId="30FB37DB" w:rsidR="00DF0984" w:rsidRPr="00674DC4" w:rsidRDefault="00923C38" w:rsidP="00923C38">
            <w:pPr>
              <w:jc w:val="both"/>
              <w:rPr>
                <w:rFonts w:ascii="Arial Narrow" w:hAnsi="Arial Narrow" w:cs="Times New Roman"/>
              </w:rPr>
            </w:pPr>
            <w:r w:rsidRPr="00674DC4">
              <w:rPr>
                <w:rFonts w:ascii="Arial Narrow" w:hAnsi="Arial Narrow" w:cs="Times New Roman"/>
              </w:rPr>
              <w:t xml:space="preserve">- strefa niskiej intensywności procesów osadniczych, </w:t>
            </w:r>
          </w:p>
          <w:p w14:paraId="466CB757" w14:textId="77777777" w:rsidR="00A25D61" w:rsidRPr="00674DC4" w:rsidRDefault="00923C38" w:rsidP="00923C38">
            <w:pPr>
              <w:jc w:val="both"/>
              <w:rPr>
                <w:rFonts w:ascii="Arial Narrow" w:hAnsi="Arial Narrow" w:cs="Times New Roman"/>
              </w:rPr>
            </w:pPr>
            <w:r w:rsidRPr="00674DC4">
              <w:rPr>
                <w:rFonts w:ascii="Arial Narrow" w:hAnsi="Arial Narrow" w:cs="Times New Roman"/>
              </w:rPr>
              <w:t xml:space="preserve">2) w zakresie ochrony walorów przyrodniczych: </w:t>
            </w:r>
          </w:p>
          <w:p w14:paraId="7A1009D5" w14:textId="23D1E5E1" w:rsidR="00DF0984" w:rsidRPr="00674DC4" w:rsidRDefault="00923C38" w:rsidP="00923C38">
            <w:pPr>
              <w:jc w:val="both"/>
              <w:rPr>
                <w:rFonts w:ascii="Arial Narrow" w:hAnsi="Arial Narrow" w:cs="Times New Roman"/>
              </w:rPr>
            </w:pPr>
            <w:r w:rsidRPr="00674DC4">
              <w:rPr>
                <w:rFonts w:ascii="Arial Narrow" w:hAnsi="Arial Narrow" w:cs="Times New Roman"/>
              </w:rPr>
              <w:t xml:space="preserve">- nie dotyczy, </w:t>
            </w:r>
          </w:p>
          <w:p w14:paraId="310B914C" w14:textId="77777777" w:rsidR="00A25D61" w:rsidRPr="00674DC4" w:rsidRDefault="00923C38" w:rsidP="00923C38">
            <w:pPr>
              <w:jc w:val="both"/>
              <w:rPr>
                <w:rFonts w:ascii="Arial Narrow" w:hAnsi="Arial Narrow" w:cs="Times New Roman"/>
              </w:rPr>
            </w:pPr>
            <w:r w:rsidRPr="00674DC4">
              <w:rPr>
                <w:rFonts w:ascii="Arial Narrow" w:hAnsi="Arial Narrow" w:cs="Times New Roman"/>
              </w:rPr>
              <w:t xml:space="preserve">3) w zakresie kształtowania </w:t>
            </w:r>
            <w:r w:rsidR="00DF0984" w:rsidRPr="00674DC4">
              <w:rPr>
                <w:rFonts w:ascii="Arial Narrow" w:hAnsi="Arial Narrow" w:cs="Times New Roman"/>
              </w:rPr>
              <w:t>i</w:t>
            </w:r>
            <w:r w:rsidRPr="00674DC4">
              <w:rPr>
                <w:rFonts w:ascii="Arial Narrow" w:hAnsi="Arial Narrow" w:cs="Times New Roman"/>
              </w:rPr>
              <w:t xml:space="preserve"> racjonalnego gospodarowania zasobami środowiska przyrodniczego: </w:t>
            </w:r>
          </w:p>
          <w:p w14:paraId="600A8B7A" w14:textId="77777777" w:rsidR="00A25D61" w:rsidRPr="00674DC4" w:rsidRDefault="00923C38" w:rsidP="00923C38">
            <w:pPr>
              <w:jc w:val="both"/>
              <w:rPr>
                <w:rFonts w:ascii="Arial Narrow" w:hAnsi="Arial Narrow" w:cs="Times New Roman"/>
              </w:rPr>
            </w:pPr>
            <w:r w:rsidRPr="00674DC4">
              <w:rPr>
                <w:rFonts w:ascii="Arial Narrow" w:hAnsi="Arial Narrow" w:cs="Times New Roman"/>
              </w:rPr>
              <w:t xml:space="preserve">- strefy wododziałowe, </w:t>
            </w:r>
          </w:p>
          <w:p w14:paraId="5345B187" w14:textId="77777777" w:rsidR="00A25D61" w:rsidRPr="00674DC4" w:rsidRDefault="00A25D61" w:rsidP="00923C38">
            <w:pPr>
              <w:jc w:val="both"/>
              <w:rPr>
                <w:rFonts w:ascii="Arial Narrow" w:hAnsi="Arial Narrow" w:cs="Times New Roman"/>
              </w:rPr>
            </w:pPr>
            <w:r w:rsidRPr="00674DC4">
              <w:rPr>
                <w:rFonts w:ascii="Arial Narrow" w:hAnsi="Arial Narrow" w:cs="Times New Roman"/>
              </w:rPr>
              <w:t xml:space="preserve">- </w:t>
            </w:r>
            <w:r w:rsidR="00923C38" w:rsidRPr="00674DC4">
              <w:rPr>
                <w:rFonts w:ascii="Arial Narrow" w:hAnsi="Arial Narrow" w:cs="Times New Roman"/>
              </w:rPr>
              <w:t xml:space="preserve">obszary o najwyższej wartości dla produkcji rolniczej (kompleksy rolniczej przydatności gruntów ornych 1-5 i 8), </w:t>
            </w:r>
          </w:p>
          <w:p w14:paraId="5BE56805" w14:textId="77777777" w:rsidR="007F78E1" w:rsidRPr="00674DC4" w:rsidRDefault="00DF0984" w:rsidP="00923C38">
            <w:pPr>
              <w:jc w:val="both"/>
              <w:rPr>
                <w:rFonts w:ascii="Arial Narrow" w:hAnsi="Arial Narrow" w:cs="Times New Roman"/>
              </w:rPr>
            </w:pPr>
            <w:r w:rsidRPr="00674DC4">
              <w:rPr>
                <w:rFonts w:ascii="Arial Narrow" w:hAnsi="Arial Narrow" w:cs="Times New Roman"/>
              </w:rPr>
              <w:t xml:space="preserve">- </w:t>
            </w:r>
            <w:r w:rsidR="00923C38" w:rsidRPr="00674DC4">
              <w:rPr>
                <w:rFonts w:ascii="Arial Narrow" w:hAnsi="Arial Narrow" w:cs="Times New Roman"/>
              </w:rPr>
              <w:t xml:space="preserve">pozostałe obszary produkcji rolniczej (kompleksy rolniczej przydatności gruntów ornych 6, 7, 9), </w:t>
            </w:r>
          </w:p>
          <w:p w14:paraId="3ABD3906" w14:textId="77777777" w:rsidR="007F78E1" w:rsidRPr="00674DC4" w:rsidRDefault="007F78E1" w:rsidP="00923C38">
            <w:pPr>
              <w:jc w:val="both"/>
              <w:rPr>
                <w:rFonts w:ascii="Arial Narrow" w:hAnsi="Arial Narrow" w:cs="Times New Roman"/>
              </w:rPr>
            </w:pPr>
            <w:r w:rsidRPr="00674DC4">
              <w:rPr>
                <w:rFonts w:ascii="Arial Narrow" w:hAnsi="Arial Narrow" w:cs="Times New Roman"/>
              </w:rPr>
              <w:t xml:space="preserve">- </w:t>
            </w:r>
            <w:r w:rsidR="00923C38" w:rsidRPr="00674DC4">
              <w:rPr>
                <w:rFonts w:ascii="Arial Narrow" w:hAnsi="Arial Narrow" w:cs="Times New Roman"/>
              </w:rPr>
              <w:t xml:space="preserve">główne zbiorniki wód podziemnych (GZWP) — </w:t>
            </w:r>
            <w:proofErr w:type="spellStart"/>
            <w:r w:rsidR="00923C38" w:rsidRPr="00674DC4">
              <w:rPr>
                <w:rFonts w:ascii="Arial Narrow" w:hAnsi="Arial Narrow" w:cs="Times New Roman"/>
              </w:rPr>
              <w:t>Subzbiornik</w:t>
            </w:r>
            <w:proofErr w:type="spellEnd"/>
            <w:r w:rsidR="00923C38" w:rsidRPr="00674DC4">
              <w:rPr>
                <w:rFonts w:ascii="Arial Narrow" w:hAnsi="Arial Narrow" w:cs="Times New Roman"/>
              </w:rPr>
              <w:t xml:space="preserve"> Inowrocław —Gniezno, </w:t>
            </w:r>
          </w:p>
          <w:p w14:paraId="54563C0B" w14:textId="2AD14E7F" w:rsidR="00DF0984" w:rsidRPr="00674DC4" w:rsidRDefault="00923C38" w:rsidP="00923C38">
            <w:pPr>
              <w:jc w:val="both"/>
              <w:rPr>
                <w:rFonts w:ascii="Arial Narrow" w:hAnsi="Arial Narrow" w:cs="Times New Roman"/>
              </w:rPr>
            </w:pPr>
            <w:r w:rsidRPr="00674DC4">
              <w:rPr>
                <w:rFonts w:ascii="Arial Narrow" w:hAnsi="Arial Narrow" w:cs="Times New Roman"/>
              </w:rPr>
              <w:t xml:space="preserve">- łąki, </w:t>
            </w:r>
          </w:p>
          <w:p w14:paraId="5418DCA2" w14:textId="77777777" w:rsidR="007F78E1" w:rsidRPr="00674DC4" w:rsidRDefault="00923C38" w:rsidP="00923C38">
            <w:pPr>
              <w:jc w:val="both"/>
              <w:rPr>
                <w:rFonts w:ascii="Arial Narrow" w:hAnsi="Arial Narrow" w:cs="Times New Roman"/>
              </w:rPr>
            </w:pPr>
            <w:r w:rsidRPr="00674DC4">
              <w:rPr>
                <w:rFonts w:ascii="Arial Narrow" w:hAnsi="Arial Narrow" w:cs="Times New Roman"/>
              </w:rPr>
              <w:t xml:space="preserve">4) w zakresie ochrony potencjału kulturowego i krajobrazu oraz rozwoju konkurencyjnych form turystyki i rekreacji: </w:t>
            </w:r>
          </w:p>
          <w:p w14:paraId="131CF4EA" w14:textId="77777777" w:rsidR="007F78E1" w:rsidRPr="00674DC4" w:rsidRDefault="007F78E1" w:rsidP="00923C38">
            <w:pPr>
              <w:jc w:val="both"/>
              <w:rPr>
                <w:rFonts w:ascii="Arial Narrow" w:hAnsi="Arial Narrow" w:cs="Times New Roman"/>
              </w:rPr>
            </w:pPr>
            <w:r w:rsidRPr="00674DC4">
              <w:rPr>
                <w:rFonts w:ascii="Arial Narrow" w:hAnsi="Arial Narrow" w:cs="Times New Roman"/>
              </w:rPr>
              <w:t xml:space="preserve">- </w:t>
            </w:r>
            <w:r w:rsidR="00923C38" w:rsidRPr="00674DC4">
              <w:rPr>
                <w:rFonts w:ascii="Arial Narrow" w:hAnsi="Arial Narrow" w:cs="Times New Roman"/>
              </w:rPr>
              <w:t xml:space="preserve">dobra kultury materialnej i niematerialnej </w:t>
            </w:r>
            <w:r w:rsidRPr="00674DC4">
              <w:rPr>
                <w:rFonts w:ascii="Arial Narrow" w:hAnsi="Arial Narrow" w:cs="Times New Roman"/>
              </w:rPr>
              <w:t>-</w:t>
            </w:r>
            <w:r w:rsidR="00923C38" w:rsidRPr="00674DC4">
              <w:rPr>
                <w:rFonts w:ascii="Arial Narrow" w:hAnsi="Arial Narrow" w:cs="Times New Roman"/>
              </w:rPr>
              <w:t xml:space="preserve"> obszary cenne kulturowo</w:t>
            </w:r>
            <w:r w:rsidRPr="00674DC4">
              <w:rPr>
                <w:rFonts w:ascii="Arial Narrow" w:hAnsi="Arial Narrow" w:cs="Times New Roman"/>
              </w:rPr>
              <w:t xml:space="preserve"> - </w:t>
            </w:r>
            <w:r w:rsidR="00923C38" w:rsidRPr="00674DC4">
              <w:rPr>
                <w:rFonts w:ascii="Arial Narrow" w:hAnsi="Arial Narrow" w:cs="Times New Roman"/>
              </w:rPr>
              <w:t xml:space="preserve">proponowane lokalizacje parków kulturowych, </w:t>
            </w:r>
          </w:p>
          <w:p w14:paraId="5517B37A" w14:textId="77777777" w:rsidR="007F78E1" w:rsidRPr="00674DC4" w:rsidRDefault="00923C38" w:rsidP="00923C38">
            <w:pPr>
              <w:jc w:val="both"/>
              <w:rPr>
                <w:rFonts w:ascii="Arial Narrow" w:hAnsi="Arial Narrow" w:cs="Times New Roman"/>
              </w:rPr>
            </w:pPr>
            <w:r w:rsidRPr="00674DC4">
              <w:rPr>
                <w:rFonts w:ascii="Arial Narrow" w:hAnsi="Arial Narrow" w:cs="Times New Roman"/>
              </w:rPr>
              <w:t xml:space="preserve">- turystyka kulturowa </w:t>
            </w:r>
            <w:r w:rsidR="007F78E1" w:rsidRPr="00674DC4">
              <w:rPr>
                <w:rFonts w:ascii="Arial Narrow" w:hAnsi="Arial Narrow" w:cs="Times New Roman"/>
              </w:rPr>
              <w:t>-</w:t>
            </w:r>
            <w:r w:rsidRPr="00674DC4">
              <w:rPr>
                <w:rFonts w:ascii="Arial Narrow" w:hAnsi="Arial Narrow" w:cs="Times New Roman"/>
              </w:rPr>
              <w:t xml:space="preserve"> międzynarodowe i krajów szlaki dziedzictwa </w:t>
            </w:r>
            <w:r w:rsidR="007F78E1" w:rsidRPr="00674DC4">
              <w:rPr>
                <w:rFonts w:ascii="Arial Narrow" w:hAnsi="Arial Narrow" w:cs="Times New Roman"/>
              </w:rPr>
              <w:t>-</w:t>
            </w:r>
            <w:r w:rsidRPr="00674DC4">
              <w:rPr>
                <w:rFonts w:ascii="Arial Narrow" w:hAnsi="Arial Narrow" w:cs="Times New Roman"/>
              </w:rPr>
              <w:t xml:space="preserve"> Droga Św. Jakuba, </w:t>
            </w:r>
          </w:p>
          <w:p w14:paraId="0B4A6204" w14:textId="0DF60FEA" w:rsidR="00DF0984" w:rsidRPr="00674DC4" w:rsidRDefault="00923C38" w:rsidP="00923C38">
            <w:pPr>
              <w:jc w:val="both"/>
              <w:rPr>
                <w:rFonts w:ascii="Arial Narrow" w:hAnsi="Arial Narrow" w:cs="Times New Roman"/>
              </w:rPr>
            </w:pPr>
            <w:r w:rsidRPr="00674DC4">
              <w:rPr>
                <w:rFonts w:ascii="Arial Narrow" w:hAnsi="Arial Narrow" w:cs="Times New Roman"/>
              </w:rPr>
              <w:t xml:space="preserve">- turystyka kwalifikowana, wypoczynkowa i biznesowa </w:t>
            </w:r>
            <w:r w:rsidR="007F78E1" w:rsidRPr="00674DC4">
              <w:rPr>
                <w:rFonts w:ascii="Arial Narrow" w:hAnsi="Arial Narrow" w:cs="Times New Roman"/>
              </w:rPr>
              <w:t>-</w:t>
            </w:r>
            <w:r w:rsidRPr="00674DC4">
              <w:rPr>
                <w:rFonts w:ascii="Arial Narrow" w:hAnsi="Arial Narrow" w:cs="Times New Roman"/>
              </w:rPr>
              <w:t xml:space="preserve"> międzynarodowe i krajowe szlaki turystyki aktywnej </w:t>
            </w:r>
            <w:r w:rsidR="007F78E1" w:rsidRPr="00674DC4">
              <w:rPr>
                <w:rFonts w:ascii="Arial Narrow" w:hAnsi="Arial Narrow" w:cs="Times New Roman"/>
              </w:rPr>
              <w:t>-</w:t>
            </w:r>
            <w:r w:rsidRPr="00674DC4">
              <w:rPr>
                <w:rFonts w:ascii="Arial Narrow" w:hAnsi="Arial Narrow" w:cs="Times New Roman"/>
              </w:rPr>
              <w:t xml:space="preserve"> piesze, </w:t>
            </w:r>
          </w:p>
          <w:p w14:paraId="6506E880" w14:textId="77777777" w:rsidR="007F78E1" w:rsidRPr="00674DC4" w:rsidRDefault="00923C38" w:rsidP="00923C38">
            <w:pPr>
              <w:jc w:val="both"/>
              <w:rPr>
                <w:rFonts w:ascii="Arial Narrow" w:hAnsi="Arial Narrow" w:cs="Times New Roman"/>
              </w:rPr>
            </w:pPr>
            <w:r w:rsidRPr="00674DC4">
              <w:rPr>
                <w:rFonts w:ascii="Arial Narrow" w:hAnsi="Arial Narrow" w:cs="Times New Roman"/>
              </w:rPr>
              <w:t xml:space="preserve">5) w zakresie zrównoważonego rozwoju rolnictwa: </w:t>
            </w:r>
          </w:p>
          <w:p w14:paraId="3F9EFC22" w14:textId="33CD4618" w:rsidR="00DF0984" w:rsidRPr="00674DC4" w:rsidRDefault="00923C38" w:rsidP="00923C38">
            <w:pPr>
              <w:jc w:val="both"/>
              <w:rPr>
                <w:rFonts w:ascii="Arial Narrow" w:hAnsi="Arial Narrow" w:cs="Times New Roman"/>
              </w:rPr>
            </w:pPr>
            <w:r w:rsidRPr="00674DC4">
              <w:rPr>
                <w:rFonts w:ascii="Arial Narrow" w:hAnsi="Arial Narrow" w:cs="Times New Roman"/>
              </w:rPr>
              <w:t xml:space="preserve">- strefa umiarkowanego rozwoju działalności rolniczej, </w:t>
            </w:r>
          </w:p>
          <w:p w14:paraId="513B8588" w14:textId="77777777" w:rsidR="00DF0984" w:rsidRPr="00674DC4" w:rsidRDefault="00923C38" w:rsidP="00923C38">
            <w:pPr>
              <w:jc w:val="both"/>
              <w:rPr>
                <w:rFonts w:ascii="Arial Narrow" w:hAnsi="Arial Narrow" w:cs="Times New Roman"/>
              </w:rPr>
            </w:pPr>
            <w:r w:rsidRPr="00674DC4">
              <w:rPr>
                <w:rFonts w:ascii="Arial Narrow" w:hAnsi="Arial Narrow" w:cs="Times New Roman"/>
              </w:rPr>
              <w:t xml:space="preserve">6) w zakresie poprawy dostępności komunikacyjnej województwa: - nie dotyczy, </w:t>
            </w:r>
          </w:p>
          <w:p w14:paraId="737EA2CC" w14:textId="77777777" w:rsidR="00DF0984" w:rsidRPr="00674DC4" w:rsidRDefault="00923C38" w:rsidP="00923C38">
            <w:pPr>
              <w:jc w:val="both"/>
              <w:rPr>
                <w:rFonts w:ascii="Arial Narrow" w:hAnsi="Arial Narrow" w:cs="Times New Roman"/>
              </w:rPr>
            </w:pPr>
            <w:r w:rsidRPr="00674DC4">
              <w:rPr>
                <w:rFonts w:ascii="Arial Narrow" w:hAnsi="Arial Narrow" w:cs="Times New Roman"/>
              </w:rPr>
              <w:t xml:space="preserve">7) w zakresie rozwoju efektywnej i innowacyjnej infrastruktury technicznej: - nie dotyczy, </w:t>
            </w:r>
          </w:p>
          <w:p w14:paraId="5C3857A1" w14:textId="77777777" w:rsidR="00923C38" w:rsidRPr="00674DC4" w:rsidRDefault="00923C38" w:rsidP="00923C38">
            <w:pPr>
              <w:jc w:val="both"/>
              <w:rPr>
                <w:rFonts w:ascii="Arial Narrow" w:hAnsi="Arial Narrow" w:cs="Times New Roman"/>
              </w:rPr>
            </w:pPr>
            <w:r w:rsidRPr="00674DC4">
              <w:rPr>
                <w:rFonts w:ascii="Arial Narrow" w:hAnsi="Arial Narrow" w:cs="Times New Roman"/>
              </w:rPr>
              <w:t xml:space="preserve">8) w zakresie zapewnienia bezpieczeństwa publicznego </w:t>
            </w:r>
            <w:r w:rsidR="002D79A6" w:rsidRPr="00674DC4">
              <w:rPr>
                <w:rFonts w:ascii="Arial Narrow" w:hAnsi="Arial Narrow" w:cs="Times New Roman"/>
              </w:rPr>
              <w:t>i</w:t>
            </w:r>
            <w:r w:rsidRPr="00674DC4">
              <w:rPr>
                <w:rFonts w:ascii="Arial Narrow" w:hAnsi="Arial Narrow" w:cs="Times New Roman"/>
              </w:rPr>
              <w:t xml:space="preserve"> przeciwdziałania zagrożeniom: - nie dotyczy. </w:t>
            </w:r>
          </w:p>
          <w:p w14:paraId="7886AE80" w14:textId="77777777" w:rsidR="00923C38" w:rsidRPr="00674DC4" w:rsidRDefault="00923C38" w:rsidP="00923C38">
            <w:pPr>
              <w:jc w:val="both"/>
              <w:rPr>
                <w:rFonts w:ascii="Arial Narrow" w:hAnsi="Arial Narrow" w:cs="Times New Roman"/>
              </w:rPr>
            </w:pPr>
            <w:r w:rsidRPr="00674DC4">
              <w:rPr>
                <w:rFonts w:ascii="Arial Narrow" w:hAnsi="Arial Narrow" w:cs="Times New Roman"/>
              </w:rPr>
              <w:t xml:space="preserve">Inwestycje celu publicznego o znaczeniu ponadlokalnym na obszarze gminy znajdują się w załącznikach do Planu </w:t>
            </w:r>
            <w:r w:rsidRPr="00674DC4">
              <w:rPr>
                <w:rFonts w:ascii="Arial Narrow" w:hAnsi="Arial Narrow" w:cs="Times New Roman"/>
              </w:rPr>
              <w:lastRenderedPageBreak/>
              <w:t>zagospodarowania przestrzennego województwa wielkopolskiego.”</w:t>
            </w:r>
          </w:p>
          <w:p w14:paraId="61E15DBB" w14:textId="77777777" w:rsidR="00C9123F" w:rsidRPr="00674DC4" w:rsidRDefault="00C9123F" w:rsidP="00923C38">
            <w:pPr>
              <w:jc w:val="both"/>
              <w:rPr>
                <w:rFonts w:ascii="Arial Narrow" w:hAnsi="Arial Narrow" w:cs="Times New Roman"/>
              </w:rPr>
            </w:pPr>
          </w:p>
        </w:tc>
      </w:tr>
      <w:tr w:rsidR="00E27C35" w:rsidRPr="00674DC4" w14:paraId="63E321EF" w14:textId="77777777" w:rsidTr="00C4541D">
        <w:tc>
          <w:tcPr>
            <w:tcW w:w="467" w:type="dxa"/>
          </w:tcPr>
          <w:p w14:paraId="2DE2CA1D" w14:textId="77777777" w:rsidR="00E27C35" w:rsidRPr="00674DC4" w:rsidRDefault="00E27C35" w:rsidP="00E27C35">
            <w:pPr>
              <w:pStyle w:val="Akapitzlist"/>
              <w:numPr>
                <w:ilvl w:val="0"/>
                <w:numId w:val="1"/>
              </w:numPr>
              <w:jc w:val="center"/>
              <w:rPr>
                <w:rFonts w:ascii="Arial Narrow" w:hAnsi="Arial Narrow" w:cs="Times New Roman"/>
              </w:rPr>
            </w:pPr>
          </w:p>
        </w:tc>
        <w:tc>
          <w:tcPr>
            <w:tcW w:w="1119" w:type="dxa"/>
          </w:tcPr>
          <w:p w14:paraId="7070840A" w14:textId="77777777" w:rsidR="00E27C35" w:rsidRPr="00674DC4" w:rsidRDefault="00423DEA" w:rsidP="00353EB3">
            <w:pPr>
              <w:jc w:val="center"/>
              <w:rPr>
                <w:rFonts w:ascii="Arial Narrow" w:hAnsi="Arial Narrow" w:cs="Times New Roman"/>
              </w:rPr>
            </w:pPr>
            <w:r w:rsidRPr="00674DC4">
              <w:rPr>
                <w:rFonts w:ascii="Arial Narrow" w:hAnsi="Arial Narrow" w:cs="Times New Roman"/>
              </w:rPr>
              <w:t>25.05.2023</w:t>
            </w:r>
          </w:p>
        </w:tc>
        <w:tc>
          <w:tcPr>
            <w:tcW w:w="1861" w:type="dxa"/>
          </w:tcPr>
          <w:p w14:paraId="278654BE" w14:textId="77777777" w:rsidR="00E27C35" w:rsidRPr="00674DC4" w:rsidRDefault="00423DEA" w:rsidP="00353EB3">
            <w:pPr>
              <w:jc w:val="center"/>
              <w:rPr>
                <w:rFonts w:ascii="Arial Narrow" w:hAnsi="Arial Narrow" w:cs="Times New Roman"/>
              </w:rPr>
            </w:pPr>
            <w:r w:rsidRPr="00674DC4">
              <w:rPr>
                <w:rFonts w:ascii="Arial Narrow" w:hAnsi="Arial Narrow" w:cs="Times New Roman"/>
              </w:rPr>
              <w:t xml:space="preserve">Centralne Wojskowe Centrum Rekrutacji </w:t>
            </w:r>
          </w:p>
          <w:p w14:paraId="3F4720A6" w14:textId="77777777" w:rsidR="00045935" w:rsidRPr="00674DC4" w:rsidRDefault="007218A8" w:rsidP="00353EB3">
            <w:pPr>
              <w:jc w:val="center"/>
              <w:rPr>
                <w:rFonts w:ascii="Arial Narrow" w:hAnsi="Arial Narrow" w:cs="Times New Roman"/>
              </w:rPr>
            </w:pPr>
            <w:r w:rsidRPr="00674DC4">
              <w:rPr>
                <w:rFonts w:ascii="Arial Narrow" w:hAnsi="Arial Narrow" w:cs="Times New Roman"/>
              </w:rPr>
              <w:t xml:space="preserve">ul. Rolna 51/53, </w:t>
            </w:r>
          </w:p>
          <w:p w14:paraId="676DC015" w14:textId="1CC7FD24" w:rsidR="007218A8" w:rsidRPr="00674DC4" w:rsidRDefault="007218A8" w:rsidP="00353EB3">
            <w:pPr>
              <w:jc w:val="center"/>
              <w:rPr>
                <w:rFonts w:ascii="Arial Narrow" w:hAnsi="Arial Narrow" w:cs="Times New Roman"/>
              </w:rPr>
            </w:pPr>
            <w:r w:rsidRPr="00674DC4">
              <w:rPr>
                <w:rFonts w:ascii="Arial Narrow" w:hAnsi="Arial Narrow" w:cs="Times New Roman"/>
              </w:rPr>
              <w:t>61-487 Poznań</w:t>
            </w:r>
          </w:p>
        </w:tc>
        <w:tc>
          <w:tcPr>
            <w:tcW w:w="1269" w:type="dxa"/>
          </w:tcPr>
          <w:p w14:paraId="786ED545" w14:textId="77777777" w:rsidR="00E27C35" w:rsidRPr="00674DC4" w:rsidRDefault="00FE4C17"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4EF8AAA2" w14:textId="77777777" w:rsidR="00E27C35" w:rsidRPr="00674DC4" w:rsidRDefault="00165532" w:rsidP="00353EB3">
            <w:pPr>
              <w:jc w:val="center"/>
              <w:rPr>
                <w:rFonts w:ascii="Arial Narrow" w:hAnsi="Arial Narrow" w:cs="Times New Roman"/>
              </w:rPr>
            </w:pPr>
            <w:r w:rsidRPr="00674DC4">
              <w:rPr>
                <w:rFonts w:ascii="Arial Narrow" w:hAnsi="Arial Narrow" w:cs="Times New Roman"/>
              </w:rPr>
              <w:t>-</w:t>
            </w:r>
          </w:p>
        </w:tc>
        <w:tc>
          <w:tcPr>
            <w:tcW w:w="2191" w:type="dxa"/>
          </w:tcPr>
          <w:p w14:paraId="34B6D85A" w14:textId="77777777" w:rsidR="00E27C35" w:rsidRPr="00674DC4" w:rsidRDefault="00165532" w:rsidP="00353EB3">
            <w:pPr>
              <w:jc w:val="center"/>
              <w:rPr>
                <w:rFonts w:ascii="Arial Narrow" w:hAnsi="Arial Narrow" w:cs="Times New Roman"/>
              </w:rPr>
            </w:pPr>
            <w:r w:rsidRPr="00674DC4">
              <w:rPr>
                <w:rFonts w:ascii="Arial Narrow" w:hAnsi="Arial Narrow" w:cs="Times New Roman"/>
              </w:rPr>
              <w:t>-</w:t>
            </w:r>
          </w:p>
        </w:tc>
        <w:tc>
          <w:tcPr>
            <w:tcW w:w="5170" w:type="dxa"/>
          </w:tcPr>
          <w:p w14:paraId="6596C3D1" w14:textId="77777777" w:rsidR="00E27C35" w:rsidRPr="00674DC4" w:rsidRDefault="00865EC1" w:rsidP="00165532">
            <w:pPr>
              <w:jc w:val="center"/>
              <w:rPr>
                <w:rFonts w:ascii="Arial Narrow" w:hAnsi="Arial Narrow" w:cs="Times New Roman"/>
              </w:rPr>
            </w:pPr>
            <w:r w:rsidRPr="00674DC4">
              <w:rPr>
                <w:rFonts w:ascii="Arial Narrow" w:hAnsi="Arial Narrow" w:cs="Times New Roman"/>
              </w:rPr>
              <w:t>Brak uwag</w:t>
            </w:r>
          </w:p>
        </w:tc>
      </w:tr>
      <w:tr w:rsidR="004F72DF" w:rsidRPr="00674DC4" w14:paraId="5ED436FB" w14:textId="77777777" w:rsidTr="00C4541D">
        <w:tc>
          <w:tcPr>
            <w:tcW w:w="467" w:type="dxa"/>
          </w:tcPr>
          <w:p w14:paraId="1B99B514" w14:textId="77777777" w:rsidR="004F72DF" w:rsidRPr="00674DC4" w:rsidRDefault="004F72DF" w:rsidP="00E27C35">
            <w:pPr>
              <w:pStyle w:val="Akapitzlist"/>
              <w:numPr>
                <w:ilvl w:val="0"/>
                <w:numId w:val="1"/>
              </w:numPr>
              <w:jc w:val="center"/>
              <w:rPr>
                <w:rFonts w:ascii="Arial Narrow" w:hAnsi="Arial Narrow" w:cs="Times New Roman"/>
              </w:rPr>
            </w:pPr>
          </w:p>
        </w:tc>
        <w:tc>
          <w:tcPr>
            <w:tcW w:w="1119" w:type="dxa"/>
          </w:tcPr>
          <w:p w14:paraId="72C47F47" w14:textId="77777777" w:rsidR="004F72DF" w:rsidRPr="00674DC4" w:rsidRDefault="00ED5BAD" w:rsidP="00353EB3">
            <w:pPr>
              <w:jc w:val="center"/>
              <w:rPr>
                <w:rFonts w:ascii="Arial Narrow" w:hAnsi="Arial Narrow" w:cs="Times New Roman"/>
              </w:rPr>
            </w:pPr>
            <w:r w:rsidRPr="00674DC4">
              <w:rPr>
                <w:rFonts w:ascii="Arial Narrow" w:hAnsi="Arial Narrow" w:cs="Times New Roman"/>
              </w:rPr>
              <w:t>26.05.2023</w:t>
            </w:r>
          </w:p>
        </w:tc>
        <w:tc>
          <w:tcPr>
            <w:tcW w:w="1861" w:type="dxa"/>
          </w:tcPr>
          <w:p w14:paraId="7753BDC7" w14:textId="77777777" w:rsidR="004F72DF" w:rsidRPr="00674DC4" w:rsidRDefault="006F6CBB" w:rsidP="00353EB3">
            <w:pPr>
              <w:jc w:val="center"/>
              <w:rPr>
                <w:rFonts w:ascii="Arial Narrow" w:hAnsi="Arial Narrow" w:cs="Times New Roman"/>
              </w:rPr>
            </w:pPr>
            <w:r w:rsidRPr="00674DC4">
              <w:rPr>
                <w:rFonts w:ascii="Arial Narrow" w:hAnsi="Arial Narrow" w:cs="Times New Roman"/>
              </w:rPr>
              <w:t xml:space="preserve">GDDKiA Generalna Dyrekcja Dróg Krajowych i Autostrad Oddział w Poznaniu </w:t>
            </w:r>
          </w:p>
          <w:p w14:paraId="62A46637" w14:textId="77777777" w:rsidR="002C62AF" w:rsidRPr="00674DC4" w:rsidRDefault="00F76F4D" w:rsidP="00353EB3">
            <w:pPr>
              <w:jc w:val="center"/>
              <w:rPr>
                <w:rFonts w:ascii="Arial Narrow" w:hAnsi="Arial Narrow" w:cs="Times New Roman"/>
              </w:rPr>
            </w:pPr>
            <w:r w:rsidRPr="00674DC4">
              <w:rPr>
                <w:rFonts w:ascii="Arial Narrow" w:hAnsi="Arial Narrow" w:cs="Times New Roman"/>
              </w:rPr>
              <w:t>u</w:t>
            </w:r>
            <w:r w:rsidR="002C62AF" w:rsidRPr="00674DC4">
              <w:rPr>
                <w:rFonts w:ascii="Arial Narrow" w:hAnsi="Arial Narrow" w:cs="Times New Roman"/>
              </w:rPr>
              <w:t xml:space="preserve">l. Siemiradzkiego 5a, 60-763 Poznań </w:t>
            </w:r>
          </w:p>
        </w:tc>
        <w:tc>
          <w:tcPr>
            <w:tcW w:w="1269" w:type="dxa"/>
          </w:tcPr>
          <w:p w14:paraId="57F22D9C" w14:textId="77777777" w:rsidR="004F72DF" w:rsidRPr="00674DC4" w:rsidRDefault="001E5672"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00CCAD84" w14:textId="77777777" w:rsidR="004F72DF" w:rsidRPr="00674DC4" w:rsidRDefault="00593130" w:rsidP="00353EB3">
            <w:pPr>
              <w:jc w:val="center"/>
              <w:rPr>
                <w:rFonts w:ascii="Arial Narrow" w:hAnsi="Arial Narrow" w:cs="Times New Roman"/>
              </w:rPr>
            </w:pPr>
            <w:r w:rsidRPr="00674DC4">
              <w:rPr>
                <w:rFonts w:ascii="Arial Narrow" w:hAnsi="Arial Narrow" w:cs="Times New Roman"/>
              </w:rPr>
              <w:t>X</w:t>
            </w:r>
          </w:p>
        </w:tc>
        <w:tc>
          <w:tcPr>
            <w:tcW w:w="2191" w:type="dxa"/>
          </w:tcPr>
          <w:p w14:paraId="47294D63" w14:textId="77777777" w:rsidR="004F72DF" w:rsidRPr="00674DC4" w:rsidRDefault="00593130" w:rsidP="00353EB3">
            <w:pPr>
              <w:jc w:val="center"/>
              <w:rPr>
                <w:rFonts w:ascii="Arial Narrow" w:hAnsi="Arial Narrow" w:cs="Times New Roman"/>
              </w:rPr>
            </w:pPr>
            <w:r w:rsidRPr="00674DC4">
              <w:rPr>
                <w:rFonts w:ascii="Arial Narrow" w:hAnsi="Arial Narrow" w:cs="Times New Roman"/>
              </w:rPr>
              <w:t>-</w:t>
            </w:r>
          </w:p>
        </w:tc>
        <w:tc>
          <w:tcPr>
            <w:tcW w:w="5170" w:type="dxa"/>
          </w:tcPr>
          <w:p w14:paraId="168A9DCB" w14:textId="77777777" w:rsidR="004F72DF" w:rsidRPr="00674DC4" w:rsidRDefault="000F00F0" w:rsidP="00155E4E">
            <w:pPr>
              <w:jc w:val="both"/>
              <w:rPr>
                <w:rFonts w:ascii="Arial Narrow" w:hAnsi="Arial Narrow" w:cs="Times New Roman"/>
              </w:rPr>
            </w:pPr>
            <w:r w:rsidRPr="00674DC4">
              <w:rPr>
                <w:rFonts w:ascii="Arial Narrow" w:hAnsi="Arial Narrow" w:cs="Times New Roman"/>
              </w:rPr>
              <w:t>„(…) informuje, że przedmiotowy teren nie graniczy z pasem drogowym drogi krajowej nr 15, administrowany przez tut. Oddział. Należy mieć na uwadze, iż obsługa komunikacyjna terenu objętego projektem planu winna odbywać się poprzez układ dróg dojazdowych i lokalnych z włączeniem do drogi krajowej nr 15 na istniejącym skrzyżowaniu z Al. Odzyskania Niepodległości w Trzemesznie.”</w:t>
            </w:r>
          </w:p>
        </w:tc>
      </w:tr>
      <w:tr w:rsidR="0053715B" w:rsidRPr="00674DC4" w14:paraId="791E8AFE" w14:textId="77777777" w:rsidTr="00C4541D">
        <w:tc>
          <w:tcPr>
            <w:tcW w:w="467" w:type="dxa"/>
          </w:tcPr>
          <w:p w14:paraId="0E4E2AE8" w14:textId="77777777" w:rsidR="0053715B" w:rsidRPr="00674DC4" w:rsidRDefault="0053715B" w:rsidP="00E27C35">
            <w:pPr>
              <w:pStyle w:val="Akapitzlist"/>
              <w:numPr>
                <w:ilvl w:val="0"/>
                <w:numId w:val="1"/>
              </w:numPr>
              <w:jc w:val="center"/>
              <w:rPr>
                <w:rFonts w:ascii="Arial Narrow" w:hAnsi="Arial Narrow" w:cs="Times New Roman"/>
              </w:rPr>
            </w:pPr>
          </w:p>
        </w:tc>
        <w:tc>
          <w:tcPr>
            <w:tcW w:w="1119" w:type="dxa"/>
          </w:tcPr>
          <w:p w14:paraId="67D0B316" w14:textId="77777777" w:rsidR="0053715B" w:rsidRPr="00674DC4" w:rsidRDefault="0053715B" w:rsidP="00353EB3">
            <w:pPr>
              <w:jc w:val="center"/>
              <w:rPr>
                <w:rFonts w:ascii="Arial Narrow" w:hAnsi="Arial Narrow" w:cs="Times New Roman"/>
              </w:rPr>
            </w:pPr>
            <w:r w:rsidRPr="00674DC4">
              <w:rPr>
                <w:rFonts w:ascii="Arial Narrow" w:hAnsi="Arial Narrow" w:cs="Times New Roman"/>
              </w:rPr>
              <w:t>01.06.2023</w:t>
            </w:r>
          </w:p>
        </w:tc>
        <w:tc>
          <w:tcPr>
            <w:tcW w:w="1861" w:type="dxa"/>
          </w:tcPr>
          <w:p w14:paraId="4C7344A8" w14:textId="77777777" w:rsidR="00E81DE4" w:rsidRPr="00674DC4" w:rsidRDefault="0053715B" w:rsidP="00353EB3">
            <w:pPr>
              <w:jc w:val="center"/>
              <w:rPr>
                <w:rFonts w:ascii="Arial Narrow" w:hAnsi="Arial Narrow" w:cs="Times New Roman"/>
              </w:rPr>
            </w:pPr>
            <w:r w:rsidRPr="00674DC4">
              <w:rPr>
                <w:rFonts w:ascii="Arial Narrow" w:hAnsi="Arial Narrow" w:cs="Times New Roman"/>
              </w:rPr>
              <w:t>Wielkopolski Wojewódzki Inspektor Ochrony Środowiska</w:t>
            </w:r>
          </w:p>
          <w:p w14:paraId="7D1DCFEC" w14:textId="77777777" w:rsidR="0053715B" w:rsidRPr="00674DC4" w:rsidRDefault="00E81DE4" w:rsidP="00353EB3">
            <w:pPr>
              <w:jc w:val="center"/>
              <w:rPr>
                <w:rFonts w:ascii="Arial Narrow" w:hAnsi="Arial Narrow" w:cs="Times New Roman"/>
              </w:rPr>
            </w:pPr>
            <w:r w:rsidRPr="00674DC4">
              <w:rPr>
                <w:rFonts w:ascii="Arial Narrow" w:hAnsi="Arial Narrow" w:cs="Times New Roman"/>
              </w:rPr>
              <w:t>ul. Kard. Stefana Wyszyńskiego 3a, 62-510 Konin</w:t>
            </w:r>
            <w:r w:rsidR="0053715B" w:rsidRPr="00674DC4">
              <w:rPr>
                <w:rFonts w:ascii="Arial Narrow" w:hAnsi="Arial Narrow" w:cs="Times New Roman"/>
              </w:rPr>
              <w:t xml:space="preserve"> </w:t>
            </w:r>
          </w:p>
        </w:tc>
        <w:tc>
          <w:tcPr>
            <w:tcW w:w="1269" w:type="dxa"/>
          </w:tcPr>
          <w:p w14:paraId="7BBE8A57" w14:textId="5D0F70FB" w:rsidR="0053715B" w:rsidRPr="00674DC4" w:rsidRDefault="008A3661"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57CE2450" w14:textId="2D006147" w:rsidR="0053715B" w:rsidRPr="00674DC4" w:rsidRDefault="008A3661" w:rsidP="00353EB3">
            <w:pPr>
              <w:jc w:val="center"/>
              <w:rPr>
                <w:rFonts w:ascii="Arial Narrow" w:hAnsi="Arial Narrow" w:cs="Times New Roman"/>
              </w:rPr>
            </w:pPr>
            <w:r>
              <w:rPr>
                <w:rFonts w:ascii="Arial Narrow" w:hAnsi="Arial Narrow" w:cs="Times New Roman"/>
              </w:rPr>
              <w:t>X</w:t>
            </w:r>
          </w:p>
        </w:tc>
        <w:tc>
          <w:tcPr>
            <w:tcW w:w="2191" w:type="dxa"/>
          </w:tcPr>
          <w:p w14:paraId="1A5402E2" w14:textId="346E4153" w:rsidR="0053715B" w:rsidRPr="00674DC4" w:rsidRDefault="008A3661" w:rsidP="00353EB3">
            <w:pPr>
              <w:jc w:val="center"/>
              <w:rPr>
                <w:rFonts w:ascii="Arial Narrow" w:hAnsi="Arial Narrow" w:cs="Times New Roman"/>
              </w:rPr>
            </w:pPr>
            <w:r>
              <w:rPr>
                <w:rFonts w:ascii="Arial Narrow" w:hAnsi="Arial Narrow" w:cs="Times New Roman"/>
              </w:rPr>
              <w:t>-</w:t>
            </w:r>
          </w:p>
        </w:tc>
        <w:tc>
          <w:tcPr>
            <w:tcW w:w="5170" w:type="dxa"/>
          </w:tcPr>
          <w:p w14:paraId="23D243FE" w14:textId="77777777" w:rsidR="00045935" w:rsidRPr="00674DC4" w:rsidRDefault="00DD58F0" w:rsidP="00B32132">
            <w:pPr>
              <w:spacing w:after="160"/>
              <w:jc w:val="both"/>
              <w:rPr>
                <w:rFonts w:ascii="Arial Narrow" w:hAnsi="Arial Narrow" w:cs="Times New Roman"/>
              </w:rPr>
            </w:pPr>
            <w:r w:rsidRPr="00674DC4">
              <w:rPr>
                <w:rFonts w:ascii="Arial Narrow" w:hAnsi="Arial Narrow" w:cs="Times New Roman"/>
              </w:rPr>
              <w:t xml:space="preserve">„(…)Stosownie do art. 17 pkt 6 lit. a ustawy z dnia 27 marca 2003 r. o planowaniu i zagospodarowaniu przestrzennym (tj. Dz. U. z 2023 r., poz. 977) WIOŚ opiniuje projekt miejscowego planu zagospodarowania przestrzennego, w zakresie: </w:t>
            </w:r>
          </w:p>
          <w:p w14:paraId="31CA01A1" w14:textId="77777777" w:rsidR="00045935" w:rsidRPr="00674DC4" w:rsidRDefault="00DD58F0" w:rsidP="00B32132">
            <w:pPr>
              <w:spacing w:after="160"/>
              <w:jc w:val="both"/>
              <w:rPr>
                <w:rFonts w:ascii="Arial Narrow" w:hAnsi="Arial Narrow" w:cs="Times New Roman"/>
              </w:rPr>
            </w:pPr>
            <w:r w:rsidRPr="00674DC4">
              <w:rPr>
                <w:rFonts w:ascii="Arial Narrow" w:hAnsi="Arial Narrow" w:cs="Times New Roman"/>
              </w:rPr>
              <w:t xml:space="preserve">- lokalizacji nowych zakładów o zwiększonym (ZZR) lub dużym (ZDR) ryzyku wystąpienia poważnych awarii, </w:t>
            </w:r>
          </w:p>
          <w:p w14:paraId="26A88C16" w14:textId="77777777" w:rsidR="00773792" w:rsidRPr="00674DC4" w:rsidRDefault="00DD58F0" w:rsidP="00B32132">
            <w:pPr>
              <w:spacing w:after="160"/>
              <w:jc w:val="both"/>
              <w:rPr>
                <w:rFonts w:ascii="Arial Narrow" w:hAnsi="Arial Narrow" w:cs="Times New Roman"/>
              </w:rPr>
            </w:pPr>
            <w:r w:rsidRPr="00674DC4">
              <w:rPr>
                <w:rFonts w:ascii="Arial Narrow" w:hAnsi="Arial Narrow" w:cs="Times New Roman"/>
              </w:rPr>
              <w:t xml:space="preserve">- zmian w istniejących zakładach ZZR i ZDR dotyczących rodzajów lub ilości magazynowanych substancji niebezpiecznych, </w:t>
            </w:r>
          </w:p>
          <w:p w14:paraId="0E719126" w14:textId="77777777" w:rsidR="00773792" w:rsidRPr="00674DC4" w:rsidRDefault="00DD58F0" w:rsidP="00B32132">
            <w:pPr>
              <w:spacing w:after="160"/>
              <w:jc w:val="both"/>
              <w:rPr>
                <w:rFonts w:ascii="Arial Narrow" w:hAnsi="Arial Narrow" w:cs="Times New Roman"/>
              </w:rPr>
            </w:pPr>
            <w:r w:rsidRPr="00674DC4">
              <w:rPr>
                <w:rFonts w:ascii="Arial Narrow" w:hAnsi="Arial Narrow" w:cs="Times New Roman"/>
              </w:rPr>
              <w:t xml:space="preserve">- nowych inwestycji oraz rozmieszczenia obszarów przestrzeni publicznej i terenów zabudowy mieszkaniowej w sąsiedztwie zakładów o zwiększonym lub dużym ryzyku wystąpienia </w:t>
            </w:r>
            <w:r w:rsidR="00DE6680" w:rsidRPr="00674DC4">
              <w:rPr>
                <w:rFonts w:ascii="Arial Narrow" w:hAnsi="Arial Narrow" w:cs="Times New Roman"/>
              </w:rPr>
              <w:t>poważnych</w:t>
            </w:r>
            <w:r w:rsidRPr="00674DC4">
              <w:rPr>
                <w:rFonts w:ascii="Arial Narrow" w:hAnsi="Arial Narrow" w:cs="Times New Roman"/>
              </w:rPr>
              <w:t xml:space="preserve"> awarii, w przypadku gdy te inwestycje, obszary lub tereny zwiększają ryzyko lub skutki poważnych awarii. </w:t>
            </w:r>
          </w:p>
          <w:p w14:paraId="088C3663" w14:textId="77777777" w:rsidR="00773792" w:rsidRPr="00674DC4" w:rsidRDefault="00DD58F0" w:rsidP="00045935">
            <w:pPr>
              <w:spacing w:after="160"/>
              <w:jc w:val="both"/>
              <w:rPr>
                <w:rFonts w:ascii="Arial Narrow" w:hAnsi="Arial Narrow" w:cs="Times New Roman"/>
              </w:rPr>
            </w:pPr>
            <w:r w:rsidRPr="00674DC4">
              <w:rPr>
                <w:rFonts w:ascii="Arial Narrow" w:hAnsi="Arial Narrow" w:cs="Times New Roman"/>
              </w:rPr>
              <w:t>Zgodnie z rejestrem zakładów o dużym i zwiększonym ryzyku wystąpienia poważnej awarii przemysłowej prowadzonym przez WIO</w:t>
            </w:r>
            <w:r w:rsidR="00E81DE4" w:rsidRPr="00674DC4">
              <w:rPr>
                <w:rFonts w:ascii="Arial Narrow" w:hAnsi="Arial Narrow" w:cs="Times New Roman"/>
              </w:rPr>
              <w:t>Ś</w:t>
            </w:r>
            <w:r w:rsidRPr="00674DC4">
              <w:rPr>
                <w:rFonts w:ascii="Arial Narrow" w:hAnsi="Arial Narrow" w:cs="Times New Roman"/>
              </w:rPr>
              <w:t xml:space="preserve"> w uzgodnieniu z Komendą Wojewódzką Państwowej Straży Pożarnej, na terenach miasta Trzemeszna </w:t>
            </w:r>
            <w:r w:rsidRPr="00674DC4">
              <w:rPr>
                <w:rFonts w:ascii="Arial Narrow" w:hAnsi="Arial Narrow" w:cs="Times New Roman"/>
              </w:rPr>
              <w:lastRenderedPageBreak/>
              <w:t xml:space="preserve">pod adresem: ul. Fabryczna 4, 62-240 Trzemeszno, znajduje się zakład o dużym ryzyku wystąpienia awarii (ZDR) - </w:t>
            </w:r>
            <w:proofErr w:type="spellStart"/>
            <w:r w:rsidRPr="00674DC4">
              <w:rPr>
                <w:rFonts w:ascii="Arial Narrow" w:hAnsi="Arial Narrow" w:cs="Times New Roman"/>
              </w:rPr>
              <w:t>Prefere</w:t>
            </w:r>
            <w:proofErr w:type="spellEnd"/>
            <w:r w:rsidRPr="00674DC4">
              <w:rPr>
                <w:rFonts w:ascii="Arial Narrow" w:hAnsi="Arial Narrow" w:cs="Times New Roman"/>
              </w:rPr>
              <w:t xml:space="preserve"> </w:t>
            </w:r>
            <w:proofErr w:type="spellStart"/>
            <w:r w:rsidRPr="00674DC4">
              <w:rPr>
                <w:rFonts w:ascii="Arial Narrow" w:hAnsi="Arial Narrow" w:cs="Times New Roman"/>
              </w:rPr>
              <w:t>Resins</w:t>
            </w:r>
            <w:proofErr w:type="spellEnd"/>
            <w:r w:rsidRPr="00674DC4">
              <w:rPr>
                <w:rFonts w:ascii="Arial Narrow" w:hAnsi="Arial Narrow" w:cs="Times New Roman"/>
              </w:rPr>
              <w:t xml:space="preserve"> Poland Spółka z o.o. Zakład znajduje się w odległości ok. 0,45 km w kierunku południowo-wschodnim od granic objętych miejscowym planem. </w:t>
            </w:r>
          </w:p>
          <w:p w14:paraId="0CE7BD0E" w14:textId="77777777" w:rsidR="00773792" w:rsidRPr="00674DC4" w:rsidRDefault="00DD58F0" w:rsidP="00045935">
            <w:pPr>
              <w:spacing w:after="160"/>
              <w:jc w:val="both"/>
              <w:rPr>
                <w:rFonts w:ascii="Arial Narrow" w:hAnsi="Arial Narrow" w:cs="Times New Roman"/>
              </w:rPr>
            </w:pPr>
            <w:r w:rsidRPr="00674DC4">
              <w:rPr>
                <w:rFonts w:ascii="Arial Narrow" w:hAnsi="Arial Narrow" w:cs="Times New Roman"/>
              </w:rPr>
              <w:t xml:space="preserve">Zgodnie z uzasadnieniem do uchwały nr LXXI/499/2023 z dnia 22 lutego 2023 r., głównym celem podjęcia prac planistycznych jest wydzielenie nowych działek pod zabudowę mieszkaniową jednorodzinną. </w:t>
            </w:r>
          </w:p>
          <w:p w14:paraId="1381E443" w14:textId="5F7A4DA3" w:rsidR="00465B2B" w:rsidRPr="00674DC4" w:rsidRDefault="00DD58F0" w:rsidP="00773792">
            <w:pPr>
              <w:spacing w:after="160"/>
              <w:jc w:val="both"/>
              <w:rPr>
                <w:rFonts w:ascii="Arial Narrow" w:hAnsi="Arial Narrow" w:cs="Times New Roman"/>
              </w:rPr>
            </w:pPr>
            <w:r w:rsidRPr="00674DC4">
              <w:rPr>
                <w:rFonts w:ascii="Arial Narrow" w:hAnsi="Arial Narrow" w:cs="Times New Roman"/>
              </w:rPr>
              <w:t>Delegatura WIOŚ w Koninie informuje, że zgodnie z art. 73 ust 5 ustawy Prawo Ochrony Środowiska (</w:t>
            </w:r>
            <w:proofErr w:type="spellStart"/>
            <w:r w:rsidRPr="00674DC4">
              <w:rPr>
                <w:rFonts w:ascii="Arial Narrow" w:hAnsi="Arial Narrow" w:cs="Times New Roman"/>
              </w:rPr>
              <w:t>t.j</w:t>
            </w:r>
            <w:proofErr w:type="spellEnd"/>
            <w:r w:rsidRPr="00674DC4">
              <w:rPr>
                <w:rFonts w:ascii="Arial Narrow" w:hAnsi="Arial Narrow" w:cs="Times New Roman"/>
              </w:rPr>
              <w:t xml:space="preserve">. Dz.U. z 2022 r. poz. 2556 z </w:t>
            </w:r>
            <w:proofErr w:type="spellStart"/>
            <w:r w:rsidRPr="00674DC4">
              <w:rPr>
                <w:rFonts w:ascii="Arial Narrow" w:hAnsi="Arial Narrow" w:cs="Times New Roman"/>
              </w:rPr>
              <w:t>późn</w:t>
            </w:r>
            <w:proofErr w:type="spellEnd"/>
            <w:r w:rsidRPr="00674DC4">
              <w:rPr>
                <w:rFonts w:ascii="Arial Narrow" w:hAnsi="Arial Narrow" w:cs="Times New Roman"/>
              </w:rPr>
              <w:t>. zm.) „wielorodzinne budynki mieszkalne, budynki mieszkalne powstałe na nieruchomościach pochodzących z Zasobu Nieruchomości, o którym mowa w ustawie z dnia 20 lipca 2017r. o Krajowym Zasobie Nieruchomości, obiekty użyteczności publicznej, budynki zamieszkania zbiorowego, obszarów ustanowionych w trybie ustawy z dnia 16 kwietnia 2004r. o ochronie przyrody i ustalonych w trybie przepisów ustawy - Prawo wodne warunków korzystania z wód regionu wodnego i zlewni oraz ustanowionych stref ochronnych ujęć wód, a także obszarów ochronnych zbiorników wód śródlądowych, drogi krajowe oraz linie kolejowe o znaczeniu państwowym lokalizuje się w bezpiecznej odległości od zakładów stwarzających zagrożenie wys</w:t>
            </w:r>
            <w:r w:rsidR="00DE6680" w:rsidRPr="00674DC4">
              <w:rPr>
                <w:rFonts w:ascii="Arial Narrow" w:hAnsi="Arial Narrow" w:cs="Times New Roman"/>
              </w:rPr>
              <w:t>tą</w:t>
            </w:r>
            <w:r w:rsidRPr="00674DC4">
              <w:rPr>
                <w:rFonts w:ascii="Arial Narrow" w:hAnsi="Arial Narrow" w:cs="Times New Roman"/>
              </w:rPr>
              <w:t xml:space="preserve">pienia poważnej awarii przemysłowej". Wskazać należy, że w 2007 roku na zlecenie Głównego Inspektoratu Ochrony Środowiska została opracowana „Metodologia określania bezpiecznych lokalizacji zakładów mogących powodować poważne awarie". Metodologia dostępna jest na stronie internetowej Głównego Inspektoratu Ochrony Środowiska w zakładce poważne awarie. Wskazać należy, że w piśmie nie zawarto informacji na temat lokalizacji nowych zakładów o zwiększonym lub dużym ryzyku wystąpienia poważnych awarii.” </w:t>
            </w:r>
          </w:p>
        </w:tc>
      </w:tr>
      <w:tr w:rsidR="004F72DF" w:rsidRPr="00674DC4" w14:paraId="2E489D64" w14:textId="77777777" w:rsidTr="00C4541D">
        <w:tc>
          <w:tcPr>
            <w:tcW w:w="467" w:type="dxa"/>
          </w:tcPr>
          <w:p w14:paraId="23C73C5E" w14:textId="77777777" w:rsidR="004F72DF" w:rsidRPr="00674DC4" w:rsidRDefault="004F72DF" w:rsidP="00E27C35">
            <w:pPr>
              <w:pStyle w:val="Akapitzlist"/>
              <w:numPr>
                <w:ilvl w:val="0"/>
                <w:numId w:val="1"/>
              </w:numPr>
              <w:jc w:val="center"/>
              <w:rPr>
                <w:rFonts w:ascii="Arial Narrow" w:hAnsi="Arial Narrow" w:cs="Times New Roman"/>
              </w:rPr>
            </w:pPr>
          </w:p>
        </w:tc>
        <w:tc>
          <w:tcPr>
            <w:tcW w:w="1119" w:type="dxa"/>
          </w:tcPr>
          <w:p w14:paraId="2D63B2FF" w14:textId="77777777" w:rsidR="004F72DF" w:rsidRPr="00674DC4" w:rsidRDefault="007A56B0" w:rsidP="00353EB3">
            <w:pPr>
              <w:jc w:val="center"/>
              <w:rPr>
                <w:rFonts w:ascii="Arial Narrow" w:hAnsi="Arial Narrow" w:cs="Times New Roman"/>
              </w:rPr>
            </w:pPr>
            <w:r w:rsidRPr="00674DC4">
              <w:rPr>
                <w:rFonts w:ascii="Arial Narrow" w:hAnsi="Arial Narrow" w:cs="Times New Roman"/>
              </w:rPr>
              <w:t>02.06.2023</w:t>
            </w:r>
          </w:p>
        </w:tc>
        <w:tc>
          <w:tcPr>
            <w:tcW w:w="1861" w:type="dxa"/>
          </w:tcPr>
          <w:p w14:paraId="64D6BA19" w14:textId="77777777" w:rsidR="004F72DF" w:rsidRPr="00674DC4" w:rsidRDefault="007A56B0" w:rsidP="00353EB3">
            <w:pPr>
              <w:jc w:val="center"/>
              <w:rPr>
                <w:rFonts w:ascii="Arial Narrow" w:hAnsi="Arial Narrow" w:cs="Times New Roman"/>
              </w:rPr>
            </w:pPr>
            <w:r w:rsidRPr="00674DC4">
              <w:rPr>
                <w:rFonts w:ascii="Arial Narrow" w:hAnsi="Arial Narrow" w:cs="Times New Roman"/>
              </w:rPr>
              <w:t>Państwowy Powiatowy Inspektor Sanitarny w Gnieźnie</w:t>
            </w:r>
          </w:p>
          <w:p w14:paraId="1CAE4CA4" w14:textId="77777777" w:rsidR="00BA51AD" w:rsidRPr="00674DC4" w:rsidRDefault="00300182" w:rsidP="00353EB3">
            <w:pPr>
              <w:jc w:val="center"/>
              <w:rPr>
                <w:rFonts w:ascii="Arial Narrow" w:hAnsi="Arial Narrow" w:cs="Times New Roman"/>
              </w:rPr>
            </w:pPr>
            <w:r w:rsidRPr="00674DC4">
              <w:rPr>
                <w:rFonts w:ascii="Arial Narrow" w:hAnsi="Arial Narrow" w:cs="Times New Roman"/>
              </w:rPr>
              <w:t>u</w:t>
            </w:r>
            <w:r w:rsidR="00BA51AD" w:rsidRPr="00674DC4">
              <w:rPr>
                <w:rFonts w:ascii="Arial Narrow" w:hAnsi="Arial Narrow" w:cs="Times New Roman"/>
              </w:rPr>
              <w:t xml:space="preserve">l. Świętego Wawrzyńca 18, 62-200 Gniezno </w:t>
            </w:r>
          </w:p>
        </w:tc>
        <w:tc>
          <w:tcPr>
            <w:tcW w:w="1269" w:type="dxa"/>
          </w:tcPr>
          <w:p w14:paraId="65BEF735" w14:textId="77777777" w:rsidR="004F72DF" w:rsidRPr="00674DC4" w:rsidRDefault="00104CF3"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6A1E9EF8" w14:textId="77777777" w:rsidR="004F72DF" w:rsidRPr="00674DC4" w:rsidRDefault="00543BB1" w:rsidP="00353EB3">
            <w:pPr>
              <w:jc w:val="center"/>
              <w:rPr>
                <w:rFonts w:ascii="Arial Narrow" w:hAnsi="Arial Narrow" w:cs="Times New Roman"/>
              </w:rPr>
            </w:pPr>
            <w:r w:rsidRPr="00674DC4">
              <w:rPr>
                <w:rFonts w:ascii="Arial Narrow" w:hAnsi="Arial Narrow" w:cs="Times New Roman"/>
              </w:rPr>
              <w:t>X</w:t>
            </w:r>
          </w:p>
        </w:tc>
        <w:tc>
          <w:tcPr>
            <w:tcW w:w="2191" w:type="dxa"/>
          </w:tcPr>
          <w:p w14:paraId="33C56D75" w14:textId="77777777" w:rsidR="004F72DF" w:rsidRPr="00674DC4" w:rsidRDefault="00DD06FC" w:rsidP="00353EB3">
            <w:pPr>
              <w:jc w:val="center"/>
              <w:rPr>
                <w:rFonts w:ascii="Arial Narrow" w:hAnsi="Arial Narrow" w:cs="Times New Roman"/>
              </w:rPr>
            </w:pPr>
            <w:r w:rsidRPr="00674DC4">
              <w:rPr>
                <w:rFonts w:ascii="Arial Narrow" w:hAnsi="Arial Narrow" w:cs="Times New Roman"/>
              </w:rPr>
              <w:t>-</w:t>
            </w:r>
          </w:p>
        </w:tc>
        <w:tc>
          <w:tcPr>
            <w:tcW w:w="5170" w:type="dxa"/>
          </w:tcPr>
          <w:p w14:paraId="3804E16B" w14:textId="77777777" w:rsidR="004F72DF" w:rsidRPr="00674DC4" w:rsidRDefault="001F6A20" w:rsidP="0034695B">
            <w:pPr>
              <w:spacing w:after="160" w:line="259" w:lineRule="auto"/>
              <w:jc w:val="both"/>
              <w:rPr>
                <w:rFonts w:ascii="Arial Narrow" w:hAnsi="Arial Narrow" w:cs="Times New Roman"/>
              </w:rPr>
            </w:pPr>
            <w:r w:rsidRPr="00674DC4">
              <w:rPr>
                <w:rFonts w:ascii="Arial Narrow" w:hAnsi="Arial Narrow" w:cs="Times New Roman"/>
              </w:rPr>
              <w:t>„(…)</w:t>
            </w:r>
            <w:r w:rsidR="007209AF" w:rsidRPr="00674DC4">
              <w:rPr>
                <w:rFonts w:ascii="Arial Narrow" w:hAnsi="Arial Narrow" w:cs="Times New Roman"/>
              </w:rPr>
              <w:t xml:space="preserve"> </w:t>
            </w:r>
            <w:r w:rsidRPr="00674DC4">
              <w:rPr>
                <w:rFonts w:ascii="Arial Narrow" w:hAnsi="Arial Narrow" w:cs="Times New Roman"/>
              </w:rPr>
              <w:t>prognoza oddziaływania na środowisko winna być opracowana zgodnie z wymogami art. 51 ust. 2 i art. 52 ust. 1 i 2 ustawy o udostępnieniu informacji o środowisku i jego ochronie, udziale społeczeństwa w ochronie środowiska oraz o ocenach oddziaływania na środowisko. Należy szczególną uwagę zwrócić na przedstawienie rozwiązań mających na celu zapobieganie, ograniczenie lub kompensację przyrodniczą negatywnych oddziaływań na środowisko, w tym na warunki życia i zdrowia ludzi, co winno znaleźć odzwierciedlenie w treści sporządzanego dokumentu. Jednocześnie zgodnie z art. 3 ust. 2 w/w ustawy, ilekroć jest mowa o oddziaływaniu na środowisko rozumie się przez to również oddziaływanie na zdrowie ludzi.</w:t>
            </w:r>
            <w:r w:rsidR="0034695B" w:rsidRPr="00674DC4">
              <w:rPr>
                <w:rFonts w:ascii="Arial Narrow" w:hAnsi="Arial Narrow" w:cs="Times New Roman"/>
              </w:rPr>
              <w:t>”</w:t>
            </w:r>
          </w:p>
        </w:tc>
      </w:tr>
      <w:tr w:rsidR="004F72DF" w:rsidRPr="00674DC4" w14:paraId="3A1C9DCE" w14:textId="77777777" w:rsidTr="00C4541D">
        <w:tc>
          <w:tcPr>
            <w:tcW w:w="467" w:type="dxa"/>
          </w:tcPr>
          <w:p w14:paraId="32CABECD" w14:textId="77777777" w:rsidR="004F72DF" w:rsidRPr="00674DC4" w:rsidRDefault="004F72DF" w:rsidP="00E27C35">
            <w:pPr>
              <w:pStyle w:val="Akapitzlist"/>
              <w:numPr>
                <w:ilvl w:val="0"/>
                <w:numId w:val="1"/>
              </w:numPr>
              <w:jc w:val="center"/>
              <w:rPr>
                <w:rFonts w:ascii="Arial Narrow" w:hAnsi="Arial Narrow" w:cs="Times New Roman"/>
              </w:rPr>
            </w:pPr>
          </w:p>
        </w:tc>
        <w:tc>
          <w:tcPr>
            <w:tcW w:w="1119" w:type="dxa"/>
          </w:tcPr>
          <w:p w14:paraId="27067E2A" w14:textId="77777777" w:rsidR="004F72DF" w:rsidRPr="00674DC4" w:rsidRDefault="007669CA" w:rsidP="00353EB3">
            <w:pPr>
              <w:jc w:val="center"/>
              <w:rPr>
                <w:rFonts w:ascii="Arial Narrow" w:hAnsi="Arial Narrow" w:cs="Times New Roman"/>
              </w:rPr>
            </w:pPr>
            <w:r w:rsidRPr="00674DC4">
              <w:rPr>
                <w:rFonts w:ascii="Arial Narrow" w:hAnsi="Arial Narrow" w:cs="Times New Roman"/>
              </w:rPr>
              <w:t>02.06.2023</w:t>
            </w:r>
          </w:p>
        </w:tc>
        <w:tc>
          <w:tcPr>
            <w:tcW w:w="1861" w:type="dxa"/>
          </w:tcPr>
          <w:p w14:paraId="3F22D3DF" w14:textId="77777777" w:rsidR="004F72DF" w:rsidRPr="00674DC4" w:rsidRDefault="007669CA" w:rsidP="00353EB3">
            <w:pPr>
              <w:jc w:val="center"/>
              <w:rPr>
                <w:rFonts w:ascii="Arial Narrow" w:hAnsi="Arial Narrow" w:cs="Times New Roman"/>
              </w:rPr>
            </w:pPr>
            <w:r w:rsidRPr="00674DC4">
              <w:rPr>
                <w:rFonts w:ascii="Arial Narrow" w:hAnsi="Arial Narrow" w:cs="Times New Roman"/>
              </w:rPr>
              <w:t xml:space="preserve">PGNiG Grupa Orlen </w:t>
            </w:r>
          </w:p>
          <w:p w14:paraId="3626D7D9" w14:textId="77777777" w:rsidR="00514026" w:rsidRPr="00674DC4" w:rsidRDefault="00EE601E" w:rsidP="00353EB3">
            <w:pPr>
              <w:jc w:val="center"/>
              <w:rPr>
                <w:rFonts w:ascii="Arial Narrow" w:hAnsi="Arial Narrow" w:cs="Times New Roman"/>
              </w:rPr>
            </w:pPr>
            <w:r w:rsidRPr="00674DC4">
              <w:rPr>
                <w:rFonts w:ascii="Arial Narrow" w:hAnsi="Arial Narrow" w:cs="Times New Roman"/>
              </w:rPr>
              <w:t>u</w:t>
            </w:r>
            <w:r w:rsidR="00514026" w:rsidRPr="00674DC4">
              <w:rPr>
                <w:rFonts w:ascii="Arial Narrow" w:hAnsi="Arial Narrow" w:cs="Times New Roman"/>
              </w:rPr>
              <w:t xml:space="preserve">l. Boh. Westerplatte 15, 65-034 Zielona Góra </w:t>
            </w:r>
          </w:p>
        </w:tc>
        <w:tc>
          <w:tcPr>
            <w:tcW w:w="1269" w:type="dxa"/>
          </w:tcPr>
          <w:p w14:paraId="0B335E67" w14:textId="77777777" w:rsidR="004F72DF" w:rsidRPr="00674DC4" w:rsidRDefault="00EE601E"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4CB93C3B" w14:textId="506366C7" w:rsidR="004F72DF" w:rsidRPr="00674DC4" w:rsidRDefault="00B32132" w:rsidP="00353EB3">
            <w:pPr>
              <w:jc w:val="center"/>
              <w:rPr>
                <w:rFonts w:ascii="Arial Narrow" w:hAnsi="Arial Narrow" w:cs="Times New Roman"/>
              </w:rPr>
            </w:pPr>
            <w:r>
              <w:rPr>
                <w:rFonts w:ascii="Arial Narrow" w:hAnsi="Arial Narrow" w:cs="Times New Roman"/>
              </w:rPr>
              <w:t>X</w:t>
            </w:r>
          </w:p>
        </w:tc>
        <w:tc>
          <w:tcPr>
            <w:tcW w:w="2191" w:type="dxa"/>
          </w:tcPr>
          <w:p w14:paraId="794880B7" w14:textId="77777777" w:rsidR="004F72DF" w:rsidRPr="00674DC4" w:rsidRDefault="0025700B" w:rsidP="00353EB3">
            <w:pPr>
              <w:jc w:val="center"/>
              <w:rPr>
                <w:rFonts w:ascii="Arial Narrow" w:hAnsi="Arial Narrow" w:cs="Times New Roman"/>
              </w:rPr>
            </w:pPr>
            <w:r w:rsidRPr="00674DC4">
              <w:rPr>
                <w:rFonts w:ascii="Arial Narrow" w:hAnsi="Arial Narrow" w:cs="Times New Roman"/>
              </w:rPr>
              <w:t>-</w:t>
            </w:r>
          </w:p>
        </w:tc>
        <w:tc>
          <w:tcPr>
            <w:tcW w:w="5170" w:type="dxa"/>
          </w:tcPr>
          <w:p w14:paraId="6D7EF226" w14:textId="77777777" w:rsidR="004F72DF" w:rsidRPr="00674DC4" w:rsidRDefault="00997DE3" w:rsidP="00155E4E">
            <w:pPr>
              <w:jc w:val="both"/>
              <w:rPr>
                <w:rFonts w:ascii="Arial Narrow" w:hAnsi="Arial Narrow" w:cs="Times New Roman"/>
              </w:rPr>
            </w:pPr>
            <w:r w:rsidRPr="00674DC4">
              <w:rPr>
                <w:rFonts w:ascii="Arial Narrow" w:hAnsi="Arial Narrow" w:cs="Times New Roman"/>
              </w:rPr>
              <w:t>„</w:t>
            </w:r>
            <w:r w:rsidR="0025700B" w:rsidRPr="00674DC4">
              <w:rPr>
                <w:rFonts w:ascii="Arial Narrow" w:hAnsi="Arial Narrow" w:cs="Times New Roman"/>
              </w:rPr>
              <w:t>(…)</w:t>
            </w:r>
            <w:r w:rsidRPr="00674DC4">
              <w:rPr>
                <w:rFonts w:ascii="Arial Narrow" w:hAnsi="Arial Narrow" w:cs="Times New Roman"/>
              </w:rPr>
              <w:t xml:space="preserve"> uprzejmie informujemy, że teren dla którego sporządzany jest miejscowy plan zagospodarowania przestrzennego nie leży na obszarze i terenie górniczym, utworzonym w związku z wydobywaniem ropy naftowej i gazu ziemnego przez PKN ORLEN S.A. - Oddział PGNiG w Zielonej Górze. Dodatkowo nadmieniamy, ze przedmiotowy teren znajduje się poza obszarem koncesji na poszukiwanie i rozpoznawanie złóż ropy naftowej i gazu ziemnego udzielonej na rzecz PGNiG. Jednocześnie informujemy, że na ww. terenie nie ma urządzeń technicznych i sieci gazowych będących własnością PKN ORLEN S.A. - Oddział PGNiG w Zielonej Górze. Aktualnie PKN ORLEN S.A. - Oddział PGNiG w Zielonej Górze nie planuje realizacji nowych inwestycji na terenie, dla którego sporządzany jest miejscowy plan zagospodarowania przestrzennego.”</w:t>
            </w:r>
          </w:p>
        </w:tc>
      </w:tr>
      <w:tr w:rsidR="004F72DF" w:rsidRPr="00674DC4" w14:paraId="6FFE39EA" w14:textId="77777777" w:rsidTr="00C4541D">
        <w:trPr>
          <w:trHeight w:val="2259"/>
        </w:trPr>
        <w:tc>
          <w:tcPr>
            <w:tcW w:w="467" w:type="dxa"/>
          </w:tcPr>
          <w:p w14:paraId="76DEC75E" w14:textId="77777777" w:rsidR="004F72DF" w:rsidRPr="00674DC4" w:rsidRDefault="004F72DF" w:rsidP="00E27C35">
            <w:pPr>
              <w:pStyle w:val="Akapitzlist"/>
              <w:numPr>
                <w:ilvl w:val="0"/>
                <w:numId w:val="1"/>
              </w:numPr>
              <w:jc w:val="center"/>
              <w:rPr>
                <w:rFonts w:ascii="Arial Narrow" w:hAnsi="Arial Narrow" w:cs="Times New Roman"/>
              </w:rPr>
            </w:pPr>
          </w:p>
        </w:tc>
        <w:tc>
          <w:tcPr>
            <w:tcW w:w="1119" w:type="dxa"/>
          </w:tcPr>
          <w:p w14:paraId="5B9351B0" w14:textId="77777777" w:rsidR="004F72DF" w:rsidRPr="00674DC4" w:rsidRDefault="009976CB" w:rsidP="00353EB3">
            <w:pPr>
              <w:jc w:val="center"/>
              <w:rPr>
                <w:rFonts w:ascii="Arial Narrow" w:hAnsi="Arial Narrow" w:cs="Times New Roman"/>
              </w:rPr>
            </w:pPr>
            <w:r w:rsidRPr="00674DC4">
              <w:rPr>
                <w:rFonts w:ascii="Arial Narrow" w:hAnsi="Arial Narrow" w:cs="Times New Roman"/>
              </w:rPr>
              <w:t>12.06.2023</w:t>
            </w:r>
          </w:p>
        </w:tc>
        <w:tc>
          <w:tcPr>
            <w:tcW w:w="1861" w:type="dxa"/>
          </w:tcPr>
          <w:p w14:paraId="3DB1C68C" w14:textId="77777777" w:rsidR="004F72DF" w:rsidRPr="00674DC4" w:rsidRDefault="009976CB" w:rsidP="00353EB3">
            <w:pPr>
              <w:jc w:val="center"/>
              <w:rPr>
                <w:rFonts w:ascii="Arial Narrow" w:hAnsi="Arial Narrow" w:cs="Times New Roman"/>
              </w:rPr>
            </w:pPr>
            <w:r w:rsidRPr="00674DC4">
              <w:rPr>
                <w:rFonts w:ascii="Arial Narrow" w:hAnsi="Arial Narrow" w:cs="Times New Roman"/>
              </w:rPr>
              <w:t>Enea</w:t>
            </w:r>
          </w:p>
          <w:p w14:paraId="681ABB21" w14:textId="77777777" w:rsidR="00C46431" w:rsidRPr="00674DC4" w:rsidRDefault="00C46431" w:rsidP="00353EB3">
            <w:pPr>
              <w:jc w:val="center"/>
              <w:rPr>
                <w:rFonts w:ascii="Arial Narrow" w:hAnsi="Arial Narrow" w:cs="Times New Roman"/>
              </w:rPr>
            </w:pPr>
            <w:r w:rsidRPr="00674DC4">
              <w:rPr>
                <w:rFonts w:ascii="Arial Narrow" w:hAnsi="Arial Narrow" w:cs="Times New Roman"/>
              </w:rPr>
              <w:t xml:space="preserve">Oddział Dystrybucji Bydgoszcz </w:t>
            </w:r>
          </w:p>
          <w:p w14:paraId="6489CBC2" w14:textId="77777777" w:rsidR="00C46431" w:rsidRPr="00674DC4" w:rsidRDefault="00C46431" w:rsidP="00353EB3">
            <w:pPr>
              <w:jc w:val="center"/>
              <w:rPr>
                <w:rFonts w:ascii="Arial Narrow" w:hAnsi="Arial Narrow" w:cs="Times New Roman"/>
              </w:rPr>
            </w:pPr>
            <w:r w:rsidRPr="00674DC4">
              <w:rPr>
                <w:rFonts w:ascii="Arial Narrow" w:hAnsi="Arial Narrow" w:cs="Times New Roman"/>
              </w:rPr>
              <w:t>ul. E. Warmińskiego 8, 85-054</w:t>
            </w:r>
            <w:r w:rsidR="002846D6" w:rsidRPr="00674DC4">
              <w:rPr>
                <w:rFonts w:ascii="Arial Narrow" w:hAnsi="Arial Narrow" w:cs="Times New Roman"/>
              </w:rPr>
              <w:t xml:space="preserve"> Bydgoszcz</w:t>
            </w:r>
          </w:p>
        </w:tc>
        <w:tc>
          <w:tcPr>
            <w:tcW w:w="1269" w:type="dxa"/>
          </w:tcPr>
          <w:p w14:paraId="155ACB76" w14:textId="77777777" w:rsidR="004F72DF" w:rsidRPr="00674DC4" w:rsidRDefault="0091019E" w:rsidP="00353EB3">
            <w:pPr>
              <w:jc w:val="center"/>
              <w:rPr>
                <w:rFonts w:ascii="Arial Narrow" w:hAnsi="Arial Narrow" w:cs="Times New Roman"/>
              </w:rPr>
            </w:pPr>
            <w:r w:rsidRPr="00674DC4">
              <w:rPr>
                <w:rFonts w:ascii="Arial Narrow" w:hAnsi="Arial Narrow" w:cs="Times New Roman"/>
              </w:rPr>
              <w:t>Cały obszar planu</w:t>
            </w:r>
          </w:p>
        </w:tc>
        <w:tc>
          <w:tcPr>
            <w:tcW w:w="2093" w:type="dxa"/>
          </w:tcPr>
          <w:p w14:paraId="573C3C9E" w14:textId="77777777" w:rsidR="004F72DF" w:rsidRPr="00674DC4" w:rsidRDefault="00530FC6" w:rsidP="00353EB3">
            <w:pPr>
              <w:jc w:val="center"/>
              <w:rPr>
                <w:rFonts w:ascii="Arial Narrow" w:hAnsi="Arial Narrow" w:cs="Times New Roman"/>
              </w:rPr>
            </w:pPr>
            <w:r w:rsidRPr="00674DC4">
              <w:rPr>
                <w:rFonts w:ascii="Arial Narrow" w:hAnsi="Arial Narrow" w:cs="Times New Roman"/>
              </w:rPr>
              <w:t>X</w:t>
            </w:r>
          </w:p>
        </w:tc>
        <w:tc>
          <w:tcPr>
            <w:tcW w:w="2191" w:type="dxa"/>
          </w:tcPr>
          <w:p w14:paraId="3CEE4F91" w14:textId="68FDA153" w:rsidR="004F72DF" w:rsidRPr="00674DC4" w:rsidRDefault="00B32132" w:rsidP="00353EB3">
            <w:pPr>
              <w:jc w:val="center"/>
              <w:rPr>
                <w:rFonts w:ascii="Arial Narrow" w:hAnsi="Arial Narrow" w:cs="Times New Roman"/>
              </w:rPr>
            </w:pPr>
            <w:r>
              <w:rPr>
                <w:rFonts w:ascii="Arial Narrow" w:hAnsi="Arial Narrow" w:cs="Times New Roman"/>
              </w:rPr>
              <w:t>-</w:t>
            </w:r>
          </w:p>
        </w:tc>
        <w:tc>
          <w:tcPr>
            <w:tcW w:w="5170" w:type="dxa"/>
          </w:tcPr>
          <w:p w14:paraId="1D6F432C" w14:textId="77777777" w:rsidR="004F72DF" w:rsidRPr="00674DC4" w:rsidRDefault="009976CB" w:rsidP="00155E4E">
            <w:pPr>
              <w:jc w:val="both"/>
              <w:rPr>
                <w:rFonts w:ascii="Arial Narrow" w:hAnsi="Arial Narrow" w:cs="Times New Roman"/>
              </w:rPr>
            </w:pPr>
            <w:r w:rsidRPr="00674DC4">
              <w:rPr>
                <w:rFonts w:ascii="Arial Narrow" w:hAnsi="Arial Narrow" w:cs="Times New Roman"/>
              </w:rPr>
              <w:t>„(…) W związku z powyższym wnioskujemy o wprowadzenie do projektu Planu zagospodarowania przestrzennego niżej wymienionych zapisów:</w:t>
            </w:r>
          </w:p>
          <w:p w14:paraId="5070AC20" w14:textId="08A6960E" w:rsidR="00F90651" w:rsidRPr="00674DC4" w:rsidRDefault="009976CB" w:rsidP="009976CB">
            <w:pPr>
              <w:jc w:val="both"/>
              <w:rPr>
                <w:rFonts w:ascii="Arial Narrow" w:hAnsi="Arial Narrow" w:cs="Times New Roman"/>
              </w:rPr>
            </w:pPr>
            <w:r w:rsidRPr="00674DC4">
              <w:rPr>
                <w:rFonts w:ascii="Arial Narrow" w:hAnsi="Arial Narrow" w:cs="Times New Roman"/>
              </w:rPr>
              <w:t>1) Definicja: „Sieć dystrybucyjna energii elektrycznej: sieć elektroenergetyczna wysokich, średnich i niskich napięć, za której ruch sieciowy jest odpowiedzialny operator systemu dystrybucyjnego (OSD) (poprzez sieć elektroenergetyczną należy rozumieć zespó</w:t>
            </w:r>
            <w:r w:rsidR="00E579AA" w:rsidRPr="00674DC4">
              <w:rPr>
                <w:rFonts w:ascii="Arial Narrow" w:hAnsi="Arial Narrow" w:cs="Times New Roman"/>
              </w:rPr>
              <w:t>ł</w:t>
            </w:r>
            <w:r w:rsidRPr="00674DC4">
              <w:rPr>
                <w:rFonts w:ascii="Arial Narrow" w:hAnsi="Arial Narrow" w:cs="Times New Roman"/>
              </w:rPr>
              <w:t xml:space="preserve"> połączonych wzajemnie linii i stacji elektroenergetycznych przeznaczonych do przesyłania i rozdzielania energii elektrycznej). Do sieci dystrybucyjnej energii elektrycznej OSD nie należy kwalifikować linii i stacji elektroenergetycznych nie będących własnością OS</w:t>
            </w:r>
            <w:r w:rsidR="00CD0C32">
              <w:rPr>
                <w:rFonts w:ascii="Arial Narrow" w:hAnsi="Arial Narrow" w:cs="Times New Roman"/>
              </w:rPr>
              <w:t>D</w:t>
            </w:r>
            <w:r w:rsidRPr="00674DC4">
              <w:rPr>
                <w:rFonts w:ascii="Arial Narrow" w:hAnsi="Arial Narrow" w:cs="Times New Roman"/>
              </w:rPr>
              <w:t xml:space="preserve">". </w:t>
            </w:r>
          </w:p>
          <w:p w14:paraId="0D8829DC" w14:textId="77777777" w:rsidR="00745FB8" w:rsidRPr="00674DC4" w:rsidRDefault="009976CB" w:rsidP="00F05E63">
            <w:pPr>
              <w:jc w:val="both"/>
              <w:rPr>
                <w:rFonts w:ascii="Arial Narrow" w:hAnsi="Arial Narrow" w:cs="Times New Roman"/>
              </w:rPr>
            </w:pPr>
            <w:r w:rsidRPr="00674DC4">
              <w:rPr>
                <w:rFonts w:ascii="Arial Narrow" w:hAnsi="Arial Narrow" w:cs="Times New Roman"/>
              </w:rPr>
              <w:t xml:space="preserve">2) „Należy zachować lokalizację istniejącej sieci dystrybucyjnej energii elektrycznej oraz uwzględnić wynikające z jej istnienia obostrzenia w zagospodarowaniu terenu. Wzdłuż przebiegu istniejących i planowanych linii elektroenergetycznych będących częścią sieci dystrybucyjnej energii elektrycznej uwzględnić pasy technologiczne (pasy ochrony funkcyjnej) w obrębie tychże linii. Wyznacza się pasy technologiczne wzdłuż projektowanych i istniejących linii elektroenergetycznych dystrybucyjnych, w poziomie nie </w:t>
            </w:r>
            <w:r w:rsidR="00500996" w:rsidRPr="00674DC4">
              <w:rPr>
                <w:rFonts w:ascii="Arial Narrow" w:hAnsi="Arial Narrow" w:cs="Times New Roman"/>
              </w:rPr>
              <w:t>mniejsze</w:t>
            </w:r>
            <w:r w:rsidRPr="00674DC4">
              <w:rPr>
                <w:rFonts w:ascii="Arial Narrow" w:hAnsi="Arial Narrow" w:cs="Times New Roman"/>
              </w:rPr>
              <w:t xml:space="preserve"> niż: dla linii napowietrznych WN-110 </w:t>
            </w:r>
            <w:proofErr w:type="spellStart"/>
            <w:r w:rsidRPr="00674DC4">
              <w:rPr>
                <w:rFonts w:ascii="Arial Narrow" w:hAnsi="Arial Narrow" w:cs="Times New Roman"/>
              </w:rPr>
              <w:t>kV</w:t>
            </w:r>
            <w:proofErr w:type="spellEnd"/>
            <w:r w:rsidRPr="00674DC4">
              <w:rPr>
                <w:rFonts w:ascii="Arial Narrow" w:hAnsi="Arial Narrow" w:cs="Times New Roman"/>
              </w:rPr>
              <w:t xml:space="preserve"> — 22 m (po 11 </w:t>
            </w:r>
            <w:r w:rsidR="00B57E4D" w:rsidRPr="00674DC4">
              <w:rPr>
                <w:rFonts w:ascii="Arial Narrow" w:hAnsi="Arial Narrow" w:cs="Times New Roman"/>
              </w:rPr>
              <w:t>m</w:t>
            </w:r>
            <w:r w:rsidRPr="00674DC4">
              <w:rPr>
                <w:rFonts w:ascii="Arial Narrow" w:hAnsi="Arial Narrow" w:cs="Times New Roman"/>
              </w:rPr>
              <w:t xml:space="preserve"> po każdej ze stron od osi linii); dla linii napowietrznych SN — 14 m (po 7 </w:t>
            </w:r>
            <w:r w:rsidR="004A157A" w:rsidRPr="00674DC4">
              <w:rPr>
                <w:rFonts w:ascii="Arial Narrow" w:hAnsi="Arial Narrow" w:cs="Times New Roman"/>
              </w:rPr>
              <w:t>m</w:t>
            </w:r>
            <w:r w:rsidRPr="00674DC4">
              <w:rPr>
                <w:rFonts w:ascii="Arial Narrow" w:hAnsi="Arial Narrow" w:cs="Times New Roman"/>
              </w:rPr>
              <w:t xml:space="preserve"> po każdej ze stron od osi linii); dla linii napowietrznych nn-0,4 </w:t>
            </w:r>
            <w:proofErr w:type="spellStart"/>
            <w:r w:rsidRPr="00674DC4">
              <w:rPr>
                <w:rFonts w:ascii="Arial Narrow" w:hAnsi="Arial Narrow" w:cs="Times New Roman"/>
              </w:rPr>
              <w:t>kV</w:t>
            </w:r>
            <w:proofErr w:type="spellEnd"/>
            <w:r w:rsidRPr="00674DC4">
              <w:rPr>
                <w:rFonts w:ascii="Arial Narrow" w:hAnsi="Arial Narrow" w:cs="Times New Roman"/>
              </w:rPr>
              <w:t xml:space="preserve"> — 7 m (po 3,5 in po każdej ze stron od osi linii); dla linii kablowych WN — 1,0 m (po 0,5 m po każdej ze stron od osi linii); dla linii kablowych SN i nn-0,4 </w:t>
            </w:r>
            <w:proofErr w:type="spellStart"/>
            <w:r w:rsidRPr="00674DC4">
              <w:rPr>
                <w:rFonts w:ascii="Arial Narrow" w:hAnsi="Arial Narrow" w:cs="Times New Roman"/>
              </w:rPr>
              <w:t>kV</w:t>
            </w:r>
            <w:proofErr w:type="spellEnd"/>
            <w:r w:rsidRPr="00674DC4">
              <w:rPr>
                <w:rFonts w:ascii="Arial Narrow" w:hAnsi="Arial Narrow" w:cs="Times New Roman"/>
              </w:rPr>
              <w:t xml:space="preserve"> — 0,5 m (po 0,25 m po każdej ze stron od osi linii). Utworzenie pasów technologicznych wzdłuż linii nie powoduje wyłączenia terenu z zagospodarowania, jedynie może wprowadzać ewentualne obostrzenia. W pasach technologicznych obowiązuje w szczególności zakaz sadzenia roślinności wysokiej i o rozbudowanym systemie korzeniowym, w tym obowiązuje szerokość pasa wycinki podstawowej drzew na trasie linii wg przepisów odrębnych. Pasy technologiczne linii </w:t>
            </w:r>
            <w:r w:rsidRPr="00674DC4">
              <w:rPr>
                <w:rFonts w:ascii="Arial Narrow" w:hAnsi="Arial Narrow" w:cs="Times New Roman"/>
              </w:rPr>
              <w:lastRenderedPageBreak/>
              <w:t xml:space="preserve">napowietrznych 110 </w:t>
            </w:r>
            <w:proofErr w:type="spellStart"/>
            <w:r w:rsidRPr="00674DC4">
              <w:rPr>
                <w:rFonts w:ascii="Arial Narrow" w:hAnsi="Arial Narrow" w:cs="Times New Roman"/>
              </w:rPr>
              <w:t>kV</w:t>
            </w:r>
            <w:proofErr w:type="spellEnd"/>
            <w:r w:rsidRPr="00674DC4">
              <w:rPr>
                <w:rFonts w:ascii="Arial Narrow" w:hAnsi="Arial Narrow" w:cs="Times New Roman"/>
              </w:rPr>
              <w:t xml:space="preserve"> uwidocznione są dodatkowo w części graficznej dokumentu. Pasy technologiczne nie są równoznaczne z pasami określanymi na potrzeby ustanawiania służebności przesytu, które wyznacza się w oparciu o inne przepisy." W przypadkach: </w:t>
            </w:r>
          </w:p>
          <w:p w14:paraId="3BBA956B" w14:textId="77777777" w:rsidR="00413166" w:rsidRPr="00674DC4" w:rsidRDefault="009976CB" w:rsidP="00F05E63">
            <w:pPr>
              <w:jc w:val="both"/>
              <w:rPr>
                <w:rFonts w:ascii="Arial Narrow" w:hAnsi="Arial Narrow" w:cs="Times New Roman"/>
              </w:rPr>
            </w:pPr>
            <w:r w:rsidRPr="00674DC4">
              <w:rPr>
                <w:rFonts w:ascii="Arial Narrow" w:hAnsi="Arial Narrow" w:cs="Times New Roman"/>
              </w:rPr>
              <w:t xml:space="preserve">1) projektowania zmian zagospodarowania terenu w pasach technologicznych, </w:t>
            </w:r>
          </w:p>
          <w:p w14:paraId="00030211" w14:textId="77777777" w:rsidR="00F95484" w:rsidRPr="00674DC4" w:rsidRDefault="009976CB" w:rsidP="00F05E63">
            <w:pPr>
              <w:jc w:val="both"/>
              <w:rPr>
                <w:rFonts w:ascii="Arial Narrow" w:hAnsi="Arial Narrow" w:cs="Times New Roman"/>
              </w:rPr>
            </w:pPr>
            <w:r w:rsidRPr="00674DC4">
              <w:rPr>
                <w:rFonts w:ascii="Arial Narrow" w:hAnsi="Arial Narrow" w:cs="Times New Roman"/>
              </w:rPr>
              <w:t xml:space="preserve">2) planowania robot budowlanych w odległości liczonej w poziomie do skrajnych przewodów lub toru kabla, mniejszej niż: - 15 m dla linii napowietrznych WN-110 </w:t>
            </w:r>
            <w:proofErr w:type="spellStart"/>
            <w:r w:rsidRPr="00674DC4">
              <w:rPr>
                <w:rFonts w:ascii="Arial Narrow" w:hAnsi="Arial Narrow" w:cs="Times New Roman"/>
              </w:rPr>
              <w:t>kV</w:t>
            </w:r>
            <w:proofErr w:type="spellEnd"/>
            <w:r w:rsidRPr="00674DC4">
              <w:rPr>
                <w:rFonts w:ascii="Arial Narrow" w:hAnsi="Arial Narrow" w:cs="Times New Roman"/>
              </w:rPr>
              <w:t xml:space="preserve">; - 10 m dla linii napowietrznych SN-20 </w:t>
            </w:r>
            <w:proofErr w:type="spellStart"/>
            <w:r w:rsidRPr="00674DC4">
              <w:rPr>
                <w:rFonts w:ascii="Arial Narrow" w:hAnsi="Arial Narrow" w:cs="Times New Roman"/>
              </w:rPr>
              <w:t>kV</w:t>
            </w:r>
            <w:proofErr w:type="spellEnd"/>
            <w:r w:rsidRPr="00674DC4">
              <w:rPr>
                <w:rFonts w:ascii="Arial Narrow" w:hAnsi="Arial Narrow" w:cs="Times New Roman"/>
              </w:rPr>
              <w:t xml:space="preserve">; - 5 m dla linii napowietrznych SN-15 </w:t>
            </w:r>
            <w:proofErr w:type="spellStart"/>
            <w:r w:rsidRPr="00674DC4">
              <w:rPr>
                <w:rFonts w:ascii="Arial Narrow" w:hAnsi="Arial Narrow" w:cs="Times New Roman"/>
              </w:rPr>
              <w:t>kV</w:t>
            </w:r>
            <w:proofErr w:type="spellEnd"/>
            <w:r w:rsidRPr="00674DC4">
              <w:rPr>
                <w:rFonts w:ascii="Arial Narrow" w:hAnsi="Arial Narrow" w:cs="Times New Roman"/>
              </w:rPr>
              <w:t xml:space="preserve">; - 3 m dla linii napowietrznych nn-0,4 </w:t>
            </w:r>
            <w:proofErr w:type="spellStart"/>
            <w:r w:rsidRPr="00674DC4">
              <w:rPr>
                <w:rFonts w:ascii="Arial Narrow" w:hAnsi="Arial Narrow" w:cs="Times New Roman"/>
              </w:rPr>
              <w:t>kV</w:t>
            </w:r>
            <w:proofErr w:type="spellEnd"/>
            <w:r w:rsidRPr="00674DC4">
              <w:rPr>
                <w:rFonts w:ascii="Arial Narrow" w:hAnsi="Arial Narrow" w:cs="Times New Roman"/>
              </w:rPr>
              <w:t xml:space="preserve">; - 3 m dla linii kablowych WN-110 </w:t>
            </w:r>
            <w:proofErr w:type="spellStart"/>
            <w:r w:rsidRPr="00674DC4">
              <w:rPr>
                <w:rFonts w:ascii="Arial Narrow" w:hAnsi="Arial Narrow" w:cs="Times New Roman"/>
              </w:rPr>
              <w:t>kV</w:t>
            </w:r>
            <w:proofErr w:type="spellEnd"/>
            <w:r w:rsidRPr="00674DC4">
              <w:rPr>
                <w:rFonts w:ascii="Arial Narrow" w:hAnsi="Arial Narrow" w:cs="Times New Roman"/>
              </w:rPr>
              <w:t xml:space="preserve">; - 2,5 m dla linii kablowych SN, </w:t>
            </w:r>
            <w:proofErr w:type="spellStart"/>
            <w:r w:rsidRPr="00674DC4">
              <w:rPr>
                <w:rFonts w:ascii="Arial Narrow" w:hAnsi="Arial Narrow" w:cs="Times New Roman"/>
              </w:rPr>
              <w:t>nn</w:t>
            </w:r>
            <w:proofErr w:type="spellEnd"/>
            <w:r w:rsidRPr="00674DC4">
              <w:rPr>
                <w:rFonts w:ascii="Arial Narrow" w:hAnsi="Arial Narrow" w:cs="Times New Roman"/>
              </w:rPr>
              <w:t xml:space="preserve"> należy dokonywać uzgodnień branżowych z właścicielem tych linii, w szczególności w przypadkach planowania budowy, przebudowy lub remontu obiektu. </w:t>
            </w:r>
          </w:p>
          <w:p w14:paraId="0E72F1A3" w14:textId="77777777" w:rsidR="009960B8" w:rsidRPr="00674DC4" w:rsidRDefault="009976CB" w:rsidP="00F05E63">
            <w:pPr>
              <w:jc w:val="both"/>
              <w:rPr>
                <w:rFonts w:ascii="Arial Narrow" w:hAnsi="Arial Narrow" w:cs="Times New Roman"/>
              </w:rPr>
            </w:pPr>
            <w:r w:rsidRPr="00674DC4">
              <w:rPr>
                <w:rFonts w:ascii="Arial Narrow" w:hAnsi="Arial Narrow" w:cs="Times New Roman"/>
              </w:rPr>
              <w:t xml:space="preserve">3) „Wszystkie obiekty przewidywane do budowy, przebudowy lub remontu w zbliżeniu lub na skrzyżowaniu z infrastrukturą techniczną elektroenergetyczną podlegają przepisom odrębnym." Usunięcie ewentualnych kolizji wynikających z planowanych zmian zagospodarowania przestrzennego terenu z istniejącą siecią dystrybucyjną energii elektrycznej i/lub infrastrukturą techniczną lub infrastrukturą teletechniczną będącą na majątku ENEA Operator jest możliwe na zasadach określonych przez właściciela sieci kosztem i staraniem wnioskodawcy, któremu infrastruktura elektroenergetyczna koliduje. </w:t>
            </w:r>
          </w:p>
          <w:p w14:paraId="6AACBB2D" w14:textId="77777777" w:rsidR="009960B8" w:rsidRPr="00674DC4" w:rsidRDefault="009976CB" w:rsidP="00F05E63">
            <w:pPr>
              <w:jc w:val="both"/>
              <w:rPr>
                <w:rFonts w:ascii="Arial Narrow" w:hAnsi="Arial Narrow" w:cs="Times New Roman"/>
              </w:rPr>
            </w:pPr>
            <w:r w:rsidRPr="00674DC4">
              <w:rPr>
                <w:rFonts w:ascii="Arial Narrow" w:hAnsi="Arial Narrow" w:cs="Times New Roman"/>
              </w:rPr>
              <w:t>4) „Dopuszcza się budowę nowej infrastruktury technicznej elektroenergetycznej oraz przebudowę, remont i utrzymanie istniejącej infrastruktury technicznej elektroenergetycznej, na podstawie przepisów odrębnych.</w:t>
            </w:r>
            <w:r w:rsidR="009960B8" w:rsidRPr="00674DC4">
              <w:rPr>
                <w:rFonts w:ascii="Arial Narrow" w:hAnsi="Arial Narrow" w:cs="Times New Roman"/>
              </w:rPr>
              <w:t>”</w:t>
            </w:r>
            <w:r w:rsidRPr="00674DC4">
              <w:rPr>
                <w:rFonts w:ascii="Arial Narrow" w:hAnsi="Arial Narrow" w:cs="Times New Roman"/>
              </w:rPr>
              <w:t xml:space="preserve"> </w:t>
            </w:r>
          </w:p>
          <w:p w14:paraId="7F95A784" w14:textId="77777777" w:rsidR="009960B8" w:rsidRPr="00674DC4" w:rsidRDefault="009976CB" w:rsidP="00F05E63">
            <w:pPr>
              <w:jc w:val="both"/>
              <w:rPr>
                <w:rFonts w:ascii="Arial Narrow" w:hAnsi="Arial Narrow" w:cs="Times New Roman"/>
              </w:rPr>
            </w:pPr>
            <w:r w:rsidRPr="00674DC4">
              <w:rPr>
                <w:rFonts w:ascii="Arial Narrow" w:hAnsi="Arial Narrow" w:cs="Times New Roman"/>
              </w:rPr>
              <w:t xml:space="preserve">„Umożliwia się budowę nowej oraz rozbudowę, przebudowę i remont istniejącej infrastruktury technicznej elektroenergetycznej dystrybucyjnej z zastosowaniem: </w:t>
            </w:r>
          </w:p>
          <w:p w14:paraId="2B486658" w14:textId="77777777" w:rsidR="009960B8" w:rsidRPr="00674DC4" w:rsidRDefault="009976CB" w:rsidP="00F05E63">
            <w:pPr>
              <w:jc w:val="both"/>
              <w:rPr>
                <w:rFonts w:ascii="Arial Narrow" w:hAnsi="Arial Narrow" w:cs="Times New Roman"/>
              </w:rPr>
            </w:pPr>
            <w:r w:rsidRPr="00674DC4">
              <w:rPr>
                <w:rFonts w:ascii="Arial Narrow" w:hAnsi="Arial Narrow" w:cs="Times New Roman"/>
              </w:rPr>
              <w:lastRenderedPageBreak/>
              <w:t xml:space="preserve">• linii elektroenergetycznych WN, SN i </w:t>
            </w:r>
            <w:proofErr w:type="spellStart"/>
            <w:r w:rsidRPr="00674DC4">
              <w:rPr>
                <w:rFonts w:ascii="Arial Narrow" w:hAnsi="Arial Narrow" w:cs="Times New Roman"/>
              </w:rPr>
              <w:t>nn</w:t>
            </w:r>
            <w:proofErr w:type="spellEnd"/>
            <w:r w:rsidRPr="00674DC4">
              <w:rPr>
                <w:rFonts w:ascii="Arial Narrow" w:hAnsi="Arial Narrow" w:cs="Times New Roman"/>
              </w:rPr>
              <w:t xml:space="preserve"> wraz z przyłączami w wykonaniu kablowym i/lub napowietrznym, </w:t>
            </w:r>
          </w:p>
          <w:p w14:paraId="138B0D52" w14:textId="77777777" w:rsidR="009960B8" w:rsidRPr="00674DC4" w:rsidRDefault="009976CB" w:rsidP="00F05E63">
            <w:pPr>
              <w:jc w:val="both"/>
              <w:rPr>
                <w:rFonts w:ascii="Arial Narrow" w:hAnsi="Arial Narrow" w:cs="Times New Roman"/>
              </w:rPr>
            </w:pPr>
            <w:r w:rsidRPr="00674DC4">
              <w:rPr>
                <w:rFonts w:ascii="Arial Narrow" w:hAnsi="Arial Narrow" w:cs="Times New Roman"/>
              </w:rPr>
              <w:t xml:space="preserve">• stacji elektroenergetycznych 110 </w:t>
            </w:r>
            <w:proofErr w:type="spellStart"/>
            <w:r w:rsidRPr="00674DC4">
              <w:rPr>
                <w:rFonts w:ascii="Arial Narrow" w:hAnsi="Arial Narrow" w:cs="Times New Roman"/>
              </w:rPr>
              <w:t>kV</w:t>
            </w:r>
            <w:proofErr w:type="spellEnd"/>
            <w:r w:rsidRPr="00674DC4">
              <w:rPr>
                <w:rFonts w:ascii="Arial Narrow" w:hAnsi="Arial Narrow" w:cs="Times New Roman"/>
              </w:rPr>
              <w:t xml:space="preserve"> (w tym stacji 110 </w:t>
            </w:r>
            <w:proofErr w:type="spellStart"/>
            <w:r w:rsidRPr="00674DC4">
              <w:rPr>
                <w:rFonts w:ascii="Arial Narrow" w:hAnsi="Arial Narrow" w:cs="Times New Roman"/>
              </w:rPr>
              <w:t>kV</w:t>
            </w:r>
            <w:proofErr w:type="spellEnd"/>
            <w:r w:rsidRPr="00674DC4">
              <w:rPr>
                <w:rFonts w:ascii="Arial Narrow" w:hAnsi="Arial Narrow" w:cs="Times New Roman"/>
              </w:rPr>
              <w:t>/SN) i SN (w tym stacji SN/</w:t>
            </w:r>
            <w:proofErr w:type="spellStart"/>
            <w:r w:rsidRPr="00674DC4">
              <w:rPr>
                <w:rFonts w:ascii="Arial Narrow" w:hAnsi="Arial Narrow" w:cs="Times New Roman"/>
              </w:rPr>
              <w:t>nn</w:t>
            </w:r>
            <w:proofErr w:type="spellEnd"/>
            <w:r w:rsidRPr="00674DC4">
              <w:rPr>
                <w:rFonts w:ascii="Arial Narrow" w:hAnsi="Arial Narrow" w:cs="Times New Roman"/>
              </w:rPr>
              <w:t xml:space="preserve">) w wykonaniu wnętrzowym i/lub napowietrznym. Umożliwia się lokalizację infrastruktury technicznej elektroenergetycznej dystrybucyjnej liniowej i elementów energetycznych z nią związanych w pasach drogowych/układach komunikacyjnych tj. terenach ogólnie dostępnych dla prowadzenia sieci." Odstępstwo od ww. zasady jest możliwe po uzgodnieniu lokalizacji trasy inwestycji pomiędzy właścicielami terenu i gestorem sieci bez konieczności zmiany dokumentu planistycznego. </w:t>
            </w:r>
          </w:p>
          <w:p w14:paraId="588AC3FA" w14:textId="77777777" w:rsidR="009960B8" w:rsidRPr="00674DC4" w:rsidRDefault="009976CB" w:rsidP="00F05E63">
            <w:pPr>
              <w:jc w:val="both"/>
              <w:rPr>
                <w:rFonts w:ascii="Arial Narrow" w:hAnsi="Arial Narrow" w:cs="Times New Roman"/>
              </w:rPr>
            </w:pPr>
            <w:r w:rsidRPr="00674DC4">
              <w:rPr>
                <w:rFonts w:ascii="Arial Narrow" w:hAnsi="Arial Narrow" w:cs="Times New Roman"/>
              </w:rPr>
              <w:t xml:space="preserve">5) „Wyznacza się tereny dla potrzeb lokalizacji stacji elektroenergetycznych wraz z możliwością wprowadzenia/ wyprowadzenia do/z stacji linii elektroenergetycznych." </w:t>
            </w:r>
          </w:p>
          <w:p w14:paraId="5E8D28B5" w14:textId="77777777" w:rsidR="009976CB" w:rsidRPr="00674DC4" w:rsidRDefault="009976CB" w:rsidP="00F05E63">
            <w:pPr>
              <w:jc w:val="both"/>
              <w:rPr>
                <w:rFonts w:ascii="Arial Narrow" w:hAnsi="Arial Narrow" w:cs="Times New Roman"/>
              </w:rPr>
            </w:pPr>
            <w:r w:rsidRPr="00674DC4">
              <w:rPr>
                <w:rFonts w:ascii="Arial Narrow" w:hAnsi="Arial Narrow" w:cs="Times New Roman"/>
              </w:rPr>
              <w:t>6) „Planowane kubaturowe stacje elektroenergetyczne (w tym stacje transformatorowe SN/</w:t>
            </w:r>
            <w:proofErr w:type="spellStart"/>
            <w:r w:rsidRPr="00674DC4">
              <w:rPr>
                <w:rFonts w:ascii="Arial Narrow" w:hAnsi="Arial Narrow" w:cs="Times New Roman"/>
              </w:rPr>
              <w:t>nn</w:t>
            </w:r>
            <w:proofErr w:type="spellEnd"/>
            <w:r w:rsidRPr="00674DC4">
              <w:rPr>
                <w:rFonts w:ascii="Arial Narrow" w:hAnsi="Arial Narrow" w:cs="Times New Roman"/>
              </w:rPr>
              <w:t>) będące własnością OSD są realizowane jako obiekty naziemne, wolnostojące. Nieprzekraczalna linia zabudowy, minimalna powierzchnia dzia</w:t>
            </w:r>
            <w:r w:rsidR="009960B8" w:rsidRPr="00674DC4">
              <w:rPr>
                <w:rFonts w:ascii="Arial Narrow" w:hAnsi="Arial Narrow" w:cs="Times New Roman"/>
              </w:rPr>
              <w:t>ł</w:t>
            </w:r>
            <w:r w:rsidRPr="00674DC4">
              <w:rPr>
                <w:rFonts w:ascii="Arial Narrow" w:hAnsi="Arial Narrow" w:cs="Times New Roman"/>
              </w:rPr>
              <w:t>ki, szerokość frontu dziatki, wyznaczenie miejsc postojowych nie dotyczą istniejących i planowanych obiektów infrastruktury technicznej elektroenergetycznej."</w:t>
            </w:r>
          </w:p>
          <w:p w14:paraId="685F8E41" w14:textId="77777777" w:rsidR="004443F5" w:rsidRPr="00674DC4" w:rsidRDefault="00750E06" w:rsidP="00750E06">
            <w:pPr>
              <w:jc w:val="both"/>
              <w:rPr>
                <w:rFonts w:ascii="Arial Narrow" w:hAnsi="Arial Narrow" w:cs="Times New Roman"/>
              </w:rPr>
            </w:pPr>
            <w:r w:rsidRPr="00674DC4">
              <w:rPr>
                <w:rFonts w:ascii="Arial Narrow" w:hAnsi="Arial Narrow" w:cs="Times New Roman"/>
              </w:rPr>
              <w:t>7) „Dopuszcza się prawo do podziału istniejących działek celem wydzielenia terenów dla lokalizacji stacji elektroenergetycznych wraz z możliwością wprowadzenia do stacji linii elektroenergetycznych zgodnie z przepisami odrębnymi.</w:t>
            </w:r>
            <w:r w:rsidR="00107C94" w:rsidRPr="00674DC4">
              <w:rPr>
                <w:rFonts w:ascii="Arial Narrow" w:hAnsi="Arial Narrow" w:cs="Times New Roman"/>
              </w:rPr>
              <w:t>”</w:t>
            </w:r>
            <w:r w:rsidRPr="00674DC4">
              <w:rPr>
                <w:rFonts w:ascii="Arial Narrow" w:hAnsi="Arial Narrow" w:cs="Times New Roman"/>
              </w:rPr>
              <w:t xml:space="preserve"> </w:t>
            </w:r>
          </w:p>
          <w:p w14:paraId="34E14009" w14:textId="77777777" w:rsidR="00CC1756" w:rsidRPr="00674DC4" w:rsidRDefault="00750E06" w:rsidP="00750E06">
            <w:pPr>
              <w:jc w:val="both"/>
              <w:rPr>
                <w:rFonts w:ascii="Arial Narrow" w:hAnsi="Arial Narrow" w:cs="Times New Roman"/>
              </w:rPr>
            </w:pPr>
            <w:r w:rsidRPr="00674DC4">
              <w:rPr>
                <w:rFonts w:ascii="Arial Narrow" w:hAnsi="Arial Narrow" w:cs="Times New Roman"/>
              </w:rPr>
              <w:t xml:space="preserve">8) ,,Dopuszcza się lokalizację stacji elektroenergetycznych na terenach o innym przeznaczeniu wraz z możliwością wprowadzenia do stacji linii elektroenergetycznych zgodnie z przepisami odrębnymi." </w:t>
            </w:r>
          </w:p>
          <w:p w14:paraId="40626CBD" w14:textId="77777777" w:rsidR="00CC1756" w:rsidRPr="00674DC4" w:rsidRDefault="00750E06" w:rsidP="00750E06">
            <w:pPr>
              <w:jc w:val="both"/>
              <w:rPr>
                <w:rFonts w:ascii="Arial Narrow" w:hAnsi="Arial Narrow" w:cs="Times New Roman"/>
              </w:rPr>
            </w:pPr>
            <w:r w:rsidRPr="00674DC4">
              <w:rPr>
                <w:rFonts w:ascii="Arial Narrow" w:hAnsi="Arial Narrow" w:cs="Times New Roman"/>
              </w:rPr>
              <w:t>9) „Zaopatrzenie w energię elektryczną odbywa się z planowanej, budowanej, przebudowywanej, remontowanej i istniejącej infrastruktury technicznej elektroenergetycznej na podstawie przepisów odrębnych."</w:t>
            </w:r>
          </w:p>
          <w:p w14:paraId="1AF275D7" w14:textId="77777777" w:rsidR="00CC1756" w:rsidRPr="00674DC4" w:rsidRDefault="00750E06" w:rsidP="00750E06">
            <w:pPr>
              <w:jc w:val="both"/>
              <w:rPr>
                <w:rFonts w:ascii="Arial Narrow" w:hAnsi="Arial Narrow" w:cs="Times New Roman"/>
              </w:rPr>
            </w:pPr>
            <w:r w:rsidRPr="00674DC4">
              <w:rPr>
                <w:rFonts w:ascii="Arial Narrow" w:hAnsi="Arial Narrow" w:cs="Times New Roman"/>
              </w:rPr>
              <w:lastRenderedPageBreak/>
              <w:t xml:space="preserve">10) „Zapewnia się swobodny dostęp i dojazd do infrastruktury technicznej elektroenergetycznej, w tym stacji elektroenergetycznych, linii elektroenergetycznych oraz konstrukcji wsporczych (słupów) w celu przeprowadzania prac eksploatacyjnych lub usuwania awarii". </w:t>
            </w:r>
          </w:p>
          <w:p w14:paraId="629F7126" w14:textId="77777777" w:rsidR="00CC1756" w:rsidRPr="00674DC4" w:rsidRDefault="00750E06" w:rsidP="00750E06">
            <w:pPr>
              <w:jc w:val="both"/>
              <w:rPr>
                <w:rFonts w:ascii="Arial Narrow" w:hAnsi="Arial Narrow" w:cs="Times New Roman"/>
              </w:rPr>
            </w:pPr>
            <w:r w:rsidRPr="00674DC4">
              <w:rPr>
                <w:rFonts w:ascii="Arial Narrow" w:hAnsi="Arial Narrow" w:cs="Times New Roman"/>
              </w:rPr>
              <w:t>11) „Tereny lokalizacji źródeł energii dopuszczają łączne usytuowanie do (określić liczbę źródeł energii) szt. siłowni wiatrowych, biogazowni, biogazowni rolniczych, instalacji fotowoltaicznych, instalacji spalania biomasy, instalacji termicznego przekształcania odpadów, instalacji spalania wielopaliwowego (itd.; wskazać rodzaj źródła energii) o mocy do (określić moc pojedynczego źródła energii/instalacji. np. 3 MW</w:t>
            </w:r>
            <w:r w:rsidR="00CC1756" w:rsidRPr="00674DC4">
              <w:rPr>
                <w:rFonts w:ascii="Arial Narrow" w:hAnsi="Arial Narrow" w:cs="Times New Roman"/>
              </w:rPr>
              <w:t>/</w:t>
            </w:r>
            <w:proofErr w:type="spellStart"/>
            <w:r w:rsidRPr="00674DC4">
              <w:rPr>
                <w:rFonts w:ascii="Arial Narrow" w:hAnsi="Arial Narrow" w:cs="Times New Roman"/>
              </w:rPr>
              <w:t>sz</w:t>
            </w:r>
            <w:r w:rsidR="00CC1756" w:rsidRPr="00674DC4">
              <w:rPr>
                <w:rFonts w:ascii="Arial Narrow" w:hAnsi="Arial Narrow" w:cs="Times New Roman"/>
              </w:rPr>
              <w:t>t</w:t>
            </w:r>
            <w:proofErr w:type="spellEnd"/>
            <w:r w:rsidRPr="00674DC4">
              <w:rPr>
                <w:rFonts w:ascii="Arial Narrow" w:hAnsi="Arial Narrow" w:cs="Times New Roman"/>
              </w:rPr>
              <w:t xml:space="preserve">)." </w:t>
            </w:r>
          </w:p>
          <w:p w14:paraId="19C4B9EA" w14:textId="77777777" w:rsidR="006A2A59" w:rsidRPr="00674DC4" w:rsidRDefault="00750E06" w:rsidP="00750E06">
            <w:pPr>
              <w:jc w:val="both"/>
              <w:rPr>
                <w:rFonts w:ascii="Arial Narrow" w:hAnsi="Arial Narrow" w:cs="Times New Roman"/>
              </w:rPr>
            </w:pPr>
            <w:r w:rsidRPr="00674DC4">
              <w:rPr>
                <w:rFonts w:ascii="Arial Narrow" w:hAnsi="Arial Narrow" w:cs="Times New Roman"/>
              </w:rPr>
              <w:t xml:space="preserve">12) „Przy lokalizacji nowych jednostek (turbin) zespołów elektrowni wiatrowych należy zapewniać zachowanie odległości od skrajnych przewodów napowietrznych linii elektroenergetycznych, będących częścią sieci dystrybucyjnej energii elektrycznej. Wyznacza się odległości lokalizacji poszczególnych turbin wiatrowych od istniejących i projektowanych linii elektroenergetycznych dystrybucyjnych, w poziomie nie mniejsze niż: — 10,0 m od osi linii nn-0,4 </w:t>
            </w:r>
            <w:proofErr w:type="spellStart"/>
            <w:r w:rsidRPr="00674DC4">
              <w:rPr>
                <w:rFonts w:ascii="Arial Narrow" w:hAnsi="Arial Narrow" w:cs="Times New Roman"/>
              </w:rPr>
              <w:t>kV</w:t>
            </w:r>
            <w:proofErr w:type="spellEnd"/>
            <w:r w:rsidRPr="00674DC4">
              <w:rPr>
                <w:rFonts w:ascii="Arial Narrow" w:hAnsi="Arial Narrow" w:cs="Times New Roman"/>
              </w:rPr>
              <w:t xml:space="preserve"> jednotorowej do średnicy kola wiatrakowego; </w:t>
            </w:r>
          </w:p>
          <w:p w14:paraId="2B1D0A32" w14:textId="77777777" w:rsidR="006A2A59" w:rsidRPr="00674DC4" w:rsidRDefault="006A2A59" w:rsidP="00750E06">
            <w:pPr>
              <w:jc w:val="both"/>
              <w:rPr>
                <w:rFonts w:ascii="Arial Narrow" w:hAnsi="Arial Narrow" w:cs="Times New Roman"/>
              </w:rPr>
            </w:pPr>
            <w:r w:rsidRPr="00674DC4">
              <w:rPr>
                <w:rFonts w:ascii="Arial Narrow" w:hAnsi="Arial Narrow" w:cs="Times New Roman"/>
              </w:rPr>
              <w:t>-</w:t>
            </w:r>
            <w:r w:rsidR="00750E06" w:rsidRPr="00674DC4">
              <w:rPr>
                <w:rFonts w:ascii="Arial Narrow" w:hAnsi="Arial Narrow" w:cs="Times New Roman"/>
              </w:rPr>
              <w:t xml:space="preserve">12,5 m od osi linii SN-15 </w:t>
            </w:r>
            <w:proofErr w:type="spellStart"/>
            <w:r w:rsidR="00750E06" w:rsidRPr="00674DC4">
              <w:rPr>
                <w:rFonts w:ascii="Arial Narrow" w:hAnsi="Arial Narrow" w:cs="Times New Roman"/>
              </w:rPr>
              <w:t>kV</w:t>
            </w:r>
            <w:proofErr w:type="spellEnd"/>
            <w:r w:rsidR="00750E06" w:rsidRPr="00674DC4">
              <w:rPr>
                <w:rFonts w:ascii="Arial Narrow" w:hAnsi="Arial Narrow" w:cs="Times New Roman"/>
              </w:rPr>
              <w:t xml:space="preserve"> (20 </w:t>
            </w:r>
            <w:proofErr w:type="spellStart"/>
            <w:r w:rsidR="00750E06" w:rsidRPr="00674DC4">
              <w:rPr>
                <w:rFonts w:ascii="Arial Narrow" w:hAnsi="Arial Narrow" w:cs="Times New Roman"/>
              </w:rPr>
              <w:t>kV</w:t>
            </w:r>
            <w:proofErr w:type="spellEnd"/>
            <w:r w:rsidR="00750E06" w:rsidRPr="00674DC4">
              <w:rPr>
                <w:rFonts w:ascii="Arial Narrow" w:hAnsi="Arial Narrow" w:cs="Times New Roman"/>
              </w:rPr>
              <w:t xml:space="preserve">) jednotorowej do średnicy kola wiatrakowego; </w:t>
            </w:r>
          </w:p>
          <w:p w14:paraId="141CDEE2" w14:textId="77777777" w:rsidR="006A2A59" w:rsidRPr="00674DC4" w:rsidRDefault="006A2A59" w:rsidP="00750E06">
            <w:pPr>
              <w:jc w:val="both"/>
              <w:rPr>
                <w:rFonts w:ascii="Arial Narrow" w:hAnsi="Arial Narrow" w:cs="Times New Roman"/>
              </w:rPr>
            </w:pPr>
            <w:r w:rsidRPr="00674DC4">
              <w:rPr>
                <w:rFonts w:ascii="Arial Narrow" w:hAnsi="Arial Narrow" w:cs="Times New Roman"/>
              </w:rPr>
              <w:t>-</w:t>
            </w:r>
            <w:r w:rsidR="00750E06" w:rsidRPr="00674DC4">
              <w:rPr>
                <w:rFonts w:ascii="Arial Narrow" w:hAnsi="Arial Narrow" w:cs="Times New Roman"/>
              </w:rPr>
              <w:t xml:space="preserve">12,5 m od osi linii nn-0,4 </w:t>
            </w:r>
            <w:proofErr w:type="spellStart"/>
            <w:r w:rsidR="00750E06" w:rsidRPr="00674DC4">
              <w:rPr>
                <w:rFonts w:ascii="Arial Narrow" w:hAnsi="Arial Narrow" w:cs="Times New Roman"/>
              </w:rPr>
              <w:t>kV</w:t>
            </w:r>
            <w:proofErr w:type="spellEnd"/>
            <w:r w:rsidR="00750E06" w:rsidRPr="00674DC4">
              <w:rPr>
                <w:rFonts w:ascii="Arial Narrow" w:hAnsi="Arial Narrow" w:cs="Times New Roman"/>
              </w:rPr>
              <w:t xml:space="preserve"> wielotorowej do średnicy kola wiatrakowego; </w:t>
            </w:r>
          </w:p>
          <w:p w14:paraId="329F38DA" w14:textId="77777777" w:rsidR="006A2A59" w:rsidRPr="00674DC4" w:rsidRDefault="00750E06" w:rsidP="00750E06">
            <w:pPr>
              <w:jc w:val="both"/>
              <w:rPr>
                <w:rFonts w:ascii="Arial Narrow" w:hAnsi="Arial Narrow" w:cs="Times New Roman"/>
              </w:rPr>
            </w:pPr>
            <w:r w:rsidRPr="00674DC4">
              <w:rPr>
                <w:rFonts w:ascii="Arial Narrow" w:hAnsi="Arial Narrow" w:cs="Times New Roman"/>
              </w:rPr>
              <w:t xml:space="preserve">- 15,0 m od osi linii SN-15 </w:t>
            </w:r>
            <w:proofErr w:type="spellStart"/>
            <w:r w:rsidRPr="00674DC4">
              <w:rPr>
                <w:rFonts w:ascii="Arial Narrow" w:hAnsi="Arial Narrow" w:cs="Times New Roman"/>
              </w:rPr>
              <w:t>kV</w:t>
            </w:r>
            <w:proofErr w:type="spellEnd"/>
            <w:r w:rsidRPr="00674DC4">
              <w:rPr>
                <w:rFonts w:ascii="Arial Narrow" w:hAnsi="Arial Narrow" w:cs="Times New Roman"/>
              </w:rPr>
              <w:t xml:space="preserve"> (20 </w:t>
            </w:r>
            <w:proofErr w:type="spellStart"/>
            <w:r w:rsidRPr="00674DC4">
              <w:rPr>
                <w:rFonts w:ascii="Arial Narrow" w:hAnsi="Arial Narrow" w:cs="Times New Roman"/>
              </w:rPr>
              <w:t>kV</w:t>
            </w:r>
            <w:proofErr w:type="spellEnd"/>
            <w:r w:rsidRPr="00674DC4">
              <w:rPr>
                <w:rFonts w:ascii="Arial Narrow" w:hAnsi="Arial Narrow" w:cs="Times New Roman"/>
              </w:rPr>
              <w:t xml:space="preserve">) wielotorowej do średnicy kola wiatrakowego </w:t>
            </w:r>
          </w:p>
          <w:p w14:paraId="2154D83E" w14:textId="77777777" w:rsidR="00FC700B" w:rsidRPr="00674DC4" w:rsidRDefault="006A2A59" w:rsidP="00750E06">
            <w:pPr>
              <w:jc w:val="both"/>
              <w:rPr>
                <w:rFonts w:ascii="Arial Narrow" w:hAnsi="Arial Narrow" w:cs="Times New Roman"/>
              </w:rPr>
            </w:pPr>
            <w:r w:rsidRPr="00674DC4">
              <w:rPr>
                <w:rFonts w:ascii="Arial Narrow" w:hAnsi="Arial Narrow" w:cs="Times New Roman"/>
              </w:rPr>
              <w:t xml:space="preserve">- </w:t>
            </w:r>
            <w:r w:rsidR="00750E06" w:rsidRPr="00674DC4">
              <w:rPr>
                <w:rFonts w:ascii="Arial Narrow" w:hAnsi="Arial Narrow" w:cs="Times New Roman"/>
              </w:rPr>
              <w:t>3 x</w:t>
            </w:r>
            <w:r w:rsidRPr="00674DC4">
              <w:rPr>
                <w:rFonts w:ascii="Arial Narrow" w:hAnsi="Arial Narrow" w:cs="Times New Roman"/>
              </w:rPr>
              <w:t xml:space="preserve"> </w:t>
            </w:r>
            <w:r w:rsidR="00750E06" w:rsidRPr="00674DC4">
              <w:rPr>
                <w:rFonts w:ascii="Arial Narrow" w:hAnsi="Arial Narrow" w:cs="Times New Roman"/>
              </w:rPr>
              <w:t>średnica ko</w:t>
            </w:r>
            <w:r w:rsidRPr="00674DC4">
              <w:rPr>
                <w:rFonts w:ascii="Arial Narrow" w:hAnsi="Arial Narrow" w:cs="Times New Roman"/>
              </w:rPr>
              <w:t>ła</w:t>
            </w:r>
            <w:r w:rsidR="00750E06" w:rsidRPr="00674DC4">
              <w:rPr>
                <w:rFonts w:ascii="Arial Narrow" w:hAnsi="Arial Narrow" w:cs="Times New Roman"/>
              </w:rPr>
              <w:t xml:space="preserve"> wiatrakowego od skrajnego przewodu linii o napięciu 110 </w:t>
            </w:r>
            <w:proofErr w:type="spellStart"/>
            <w:r w:rsidR="00750E06" w:rsidRPr="00674DC4">
              <w:rPr>
                <w:rFonts w:ascii="Arial Narrow" w:hAnsi="Arial Narrow" w:cs="Times New Roman"/>
              </w:rPr>
              <w:t>kV</w:t>
            </w:r>
            <w:proofErr w:type="spellEnd"/>
            <w:r w:rsidR="00750E06" w:rsidRPr="00674DC4">
              <w:rPr>
                <w:rFonts w:ascii="Arial Narrow" w:hAnsi="Arial Narrow" w:cs="Times New Roman"/>
              </w:rPr>
              <w:t xml:space="preserve"> nie posiadającej specjalnych amortyzatorów do tłumienia drgań do średnicy ko</w:t>
            </w:r>
            <w:r w:rsidRPr="00674DC4">
              <w:rPr>
                <w:rFonts w:ascii="Arial Narrow" w:hAnsi="Arial Narrow" w:cs="Times New Roman"/>
              </w:rPr>
              <w:t>ł</w:t>
            </w:r>
            <w:r w:rsidR="00750E06" w:rsidRPr="00674DC4">
              <w:rPr>
                <w:rFonts w:ascii="Arial Narrow" w:hAnsi="Arial Narrow" w:cs="Times New Roman"/>
              </w:rPr>
              <w:t xml:space="preserve">a wiatrakowego; </w:t>
            </w:r>
          </w:p>
          <w:p w14:paraId="4EF87C38" w14:textId="77777777" w:rsidR="00FC700B" w:rsidRPr="00674DC4" w:rsidRDefault="00750E06" w:rsidP="00750E06">
            <w:pPr>
              <w:jc w:val="both"/>
              <w:rPr>
                <w:rFonts w:ascii="Arial Narrow" w:hAnsi="Arial Narrow" w:cs="Times New Roman"/>
              </w:rPr>
            </w:pPr>
            <w:r w:rsidRPr="00674DC4">
              <w:rPr>
                <w:rFonts w:ascii="Arial Narrow" w:hAnsi="Arial Narrow" w:cs="Times New Roman"/>
              </w:rPr>
              <w:t>- średnica ko</w:t>
            </w:r>
            <w:r w:rsidR="00FC700B" w:rsidRPr="00674DC4">
              <w:rPr>
                <w:rFonts w:ascii="Arial Narrow" w:hAnsi="Arial Narrow" w:cs="Times New Roman"/>
              </w:rPr>
              <w:t>ł</w:t>
            </w:r>
            <w:r w:rsidRPr="00674DC4">
              <w:rPr>
                <w:rFonts w:ascii="Arial Narrow" w:hAnsi="Arial Narrow" w:cs="Times New Roman"/>
              </w:rPr>
              <w:t xml:space="preserve">a wiatrakowego od skrajnego przewodu linii o napięciu 110 </w:t>
            </w:r>
            <w:proofErr w:type="spellStart"/>
            <w:r w:rsidRPr="00674DC4">
              <w:rPr>
                <w:rFonts w:ascii="Arial Narrow" w:hAnsi="Arial Narrow" w:cs="Times New Roman"/>
              </w:rPr>
              <w:t>kV</w:t>
            </w:r>
            <w:proofErr w:type="spellEnd"/>
            <w:r w:rsidRPr="00674DC4">
              <w:rPr>
                <w:rFonts w:ascii="Arial Narrow" w:hAnsi="Arial Narrow" w:cs="Times New Roman"/>
              </w:rPr>
              <w:t xml:space="preserve"> posiadającej specjalne amortyzatory do tłumienia drgań do średnicy koła wiatrakowego". </w:t>
            </w:r>
          </w:p>
          <w:p w14:paraId="2DC244F0" w14:textId="77777777" w:rsidR="00736529" w:rsidRPr="00674DC4" w:rsidRDefault="00750E06" w:rsidP="00750E06">
            <w:pPr>
              <w:jc w:val="both"/>
              <w:rPr>
                <w:rFonts w:ascii="Arial Narrow" w:hAnsi="Arial Narrow" w:cs="Times New Roman"/>
              </w:rPr>
            </w:pPr>
            <w:r w:rsidRPr="00674DC4">
              <w:rPr>
                <w:rFonts w:ascii="Arial Narrow" w:hAnsi="Arial Narrow" w:cs="Times New Roman"/>
              </w:rPr>
              <w:lastRenderedPageBreak/>
              <w:t xml:space="preserve">13) „Przy lokalizacji nowych instalacji fotowoltaicznych należy zapewniać w trakcie budowy, użytkowania/eksploatacji zachowanie odległości od osi linii elektroenergetycznej, będącej częścią sieci dystrybucyjnej energii elektrycznej. Wyznacza się odległości lokalizacji poszczególnych instalacji fotowoltaicznych od osi istniejących i projektowanych linii elektroenergetycznych dystrybucyjnych, w poziomie nie mniejsze niż: </w:t>
            </w:r>
          </w:p>
          <w:p w14:paraId="10DB87CD" w14:textId="77777777" w:rsidR="00736529" w:rsidRPr="00674DC4" w:rsidRDefault="00750E06" w:rsidP="00750E06">
            <w:pPr>
              <w:jc w:val="both"/>
              <w:rPr>
                <w:rFonts w:ascii="Arial Narrow" w:hAnsi="Arial Narrow" w:cs="Times New Roman"/>
              </w:rPr>
            </w:pPr>
            <w:r w:rsidRPr="00674DC4">
              <w:rPr>
                <w:rFonts w:ascii="Arial Narrow" w:hAnsi="Arial Narrow" w:cs="Times New Roman"/>
              </w:rPr>
              <w:t xml:space="preserve">- dla linii napowietrznych WN – 11 m po każdej ze stron od osi linii; </w:t>
            </w:r>
          </w:p>
          <w:p w14:paraId="50F58A6E" w14:textId="77777777" w:rsidR="00736529" w:rsidRPr="00674DC4" w:rsidRDefault="00736529" w:rsidP="00750E06">
            <w:pPr>
              <w:jc w:val="both"/>
              <w:rPr>
                <w:rFonts w:ascii="Arial Narrow" w:hAnsi="Arial Narrow" w:cs="Times New Roman"/>
              </w:rPr>
            </w:pPr>
            <w:r w:rsidRPr="00674DC4">
              <w:rPr>
                <w:rFonts w:ascii="Arial Narrow" w:hAnsi="Arial Narrow" w:cs="Times New Roman"/>
              </w:rPr>
              <w:t xml:space="preserve">- </w:t>
            </w:r>
            <w:r w:rsidR="00750E06" w:rsidRPr="00674DC4">
              <w:rPr>
                <w:rFonts w:ascii="Arial Narrow" w:hAnsi="Arial Narrow" w:cs="Times New Roman"/>
              </w:rPr>
              <w:t xml:space="preserve">dla linii napowietrznych SN – 7 m po każdej ze stron od osi linii; </w:t>
            </w:r>
          </w:p>
          <w:p w14:paraId="76CC7852" w14:textId="77777777" w:rsidR="00736529" w:rsidRPr="00674DC4" w:rsidRDefault="00736529" w:rsidP="00750E06">
            <w:pPr>
              <w:jc w:val="both"/>
              <w:rPr>
                <w:rFonts w:ascii="Arial Narrow" w:hAnsi="Arial Narrow" w:cs="Times New Roman"/>
              </w:rPr>
            </w:pPr>
            <w:r w:rsidRPr="00674DC4">
              <w:rPr>
                <w:rFonts w:ascii="Arial Narrow" w:hAnsi="Arial Narrow" w:cs="Times New Roman"/>
              </w:rPr>
              <w:t xml:space="preserve">- </w:t>
            </w:r>
            <w:r w:rsidR="00750E06" w:rsidRPr="00674DC4">
              <w:rPr>
                <w:rFonts w:ascii="Arial Narrow" w:hAnsi="Arial Narrow" w:cs="Times New Roman"/>
              </w:rPr>
              <w:t xml:space="preserve">dla linii napowietrznych </w:t>
            </w:r>
            <w:proofErr w:type="spellStart"/>
            <w:r w:rsidR="00750E06" w:rsidRPr="00674DC4">
              <w:rPr>
                <w:rFonts w:ascii="Arial Narrow" w:hAnsi="Arial Narrow" w:cs="Times New Roman"/>
              </w:rPr>
              <w:t>nn</w:t>
            </w:r>
            <w:proofErr w:type="spellEnd"/>
            <w:r w:rsidR="00750E06" w:rsidRPr="00674DC4">
              <w:rPr>
                <w:rFonts w:ascii="Arial Narrow" w:hAnsi="Arial Narrow" w:cs="Times New Roman"/>
              </w:rPr>
              <w:t xml:space="preserve"> – 3,5 m po każdej ze stron od osi linii, </w:t>
            </w:r>
          </w:p>
          <w:p w14:paraId="1D30E43E" w14:textId="77777777" w:rsidR="00736529" w:rsidRPr="00674DC4" w:rsidRDefault="00750E06" w:rsidP="00750E06">
            <w:pPr>
              <w:jc w:val="both"/>
              <w:rPr>
                <w:rFonts w:ascii="Arial Narrow" w:hAnsi="Arial Narrow" w:cs="Times New Roman"/>
              </w:rPr>
            </w:pPr>
            <w:r w:rsidRPr="00674DC4">
              <w:rPr>
                <w:rFonts w:ascii="Arial Narrow" w:hAnsi="Arial Narrow" w:cs="Times New Roman"/>
              </w:rPr>
              <w:t xml:space="preserve">- dla linii kablowych SN i </w:t>
            </w:r>
            <w:proofErr w:type="spellStart"/>
            <w:r w:rsidRPr="00674DC4">
              <w:rPr>
                <w:rFonts w:ascii="Arial Narrow" w:hAnsi="Arial Narrow" w:cs="Times New Roman"/>
              </w:rPr>
              <w:t>nn</w:t>
            </w:r>
            <w:proofErr w:type="spellEnd"/>
            <w:r w:rsidRPr="00674DC4">
              <w:rPr>
                <w:rFonts w:ascii="Arial Narrow" w:hAnsi="Arial Narrow" w:cs="Times New Roman"/>
              </w:rPr>
              <w:t xml:space="preserve"> – 0,7 m po każdej ze stron od osi linii; </w:t>
            </w:r>
          </w:p>
          <w:p w14:paraId="77B0DB23" w14:textId="77777777" w:rsidR="00736529" w:rsidRPr="00674DC4" w:rsidRDefault="00736529" w:rsidP="00750E06">
            <w:pPr>
              <w:jc w:val="both"/>
              <w:rPr>
                <w:rFonts w:ascii="Arial Narrow" w:hAnsi="Arial Narrow" w:cs="Times New Roman"/>
              </w:rPr>
            </w:pPr>
            <w:r w:rsidRPr="00674DC4">
              <w:rPr>
                <w:rFonts w:ascii="Arial Narrow" w:hAnsi="Arial Narrow" w:cs="Times New Roman"/>
              </w:rPr>
              <w:t xml:space="preserve">- </w:t>
            </w:r>
            <w:r w:rsidR="00750E06" w:rsidRPr="00674DC4">
              <w:rPr>
                <w:rFonts w:ascii="Arial Narrow" w:hAnsi="Arial Narrow" w:cs="Times New Roman"/>
              </w:rPr>
              <w:t xml:space="preserve">dla linii kablowych WN – 1,5 m po każdej ze stron od osi linii. </w:t>
            </w:r>
          </w:p>
          <w:p w14:paraId="56D3CBE5" w14:textId="77777777" w:rsidR="00750E06" w:rsidRPr="00674DC4" w:rsidRDefault="00750E06" w:rsidP="00750E06">
            <w:pPr>
              <w:jc w:val="both"/>
              <w:rPr>
                <w:rFonts w:ascii="Arial Narrow" w:hAnsi="Arial Narrow" w:cs="Times New Roman"/>
              </w:rPr>
            </w:pPr>
            <w:r w:rsidRPr="00674DC4">
              <w:rPr>
                <w:rFonts w:ascii="Arial Narrow" w:hAnsi="Arial Narrow" w:cs="Times New Roman"/>
              </w:rPr>
              <w:t>Uwaga: w przypadku kilku linii kablowych prowadzonych równolegle obok siebie, pas technologiczny liczy się 1,5 metra dla WN lub 0,7 m dla SN od osi skrajnej linii. W pasach technologicznych obowiązuje w szczególności zakaz sytuowania instalacji fotowoltaicznych, sadzenia roślinności wysokiej i o rozbudowanym systemie korzeniowym, w tym obowiązuje szerokość pasa wycinki podstawowej drzew na trasie linii wg przepisów odrębnych. Pasy technologiczne linii napowietrznych uwidocznione są dodatkowo w części graficznej dokumentu. Pasy technologiczne nie są równoznaczne z pasami określanymi na potrzeby ustanawiania służebności przesy</w:t>
            </w:r>
            <w:r w:rsidR="00026028" w:rsidRPr="00674DC4">
              <w:rPr>
                <w:rFonts w:ascii="Arial Narrow" w:hAnsi="Arial Narrow" w:cs="Times New Roman"/>
              </w:rPr>
              <w:t>ł</w:t>
            </w:r>
            <w:r w:rsidRPr="00674DC4">
              <w:rPr>
                <w:rFonts w:ascii="Arial Narrow" w:hAnsi="Arial Narrow" w:cs="Times New Roman"/>
              </w:rPr>
              <w:t xml:space="preserve">u, które wyznacza się w oparciu o inne przepisy." </w:t>
            </w:r>
          </w:p>
          <w:p w14:paraId="1641E58A" w14:textId="77777777" w:rsidR="002E24D3" w:rsidRPr="00674DC4" w:rsidRDefault="00750E06" w:rsidP="00750E06">
            <w:pPr>
              <w:jc w:val="both"/>
              <w:rPr>
                <w:rFonts w:ascii="Arial Narrow" w:hAnsi="Arial Narrow" w:cs="Times New Roman"/>
              </w:rPr>
            </w:pPr>
            <w:r w:rsidRPr="00674DC4">
              <w:rPr>
                <w:rFonts w:ascii="Arial Narrow" w:hAnsi="Arial Narrow" w:cs="Times New Roman"/>
              </w:rPr>
              <w:t xml:space="preserve">14) Rozmieszczenie źródeł energii o mocy przekraczającej 500 kW, uwidocznione zostało dodatkowo w części graficznej dokumentu. </w:t>
            </w:r>
          </w:p>
          <w:p w14:paraId="790F8E56" w14:textId="77777777" w:rsidR="002E24D3" w:rsidRPr="00674DC4" w:rsidRDefault="00750E06" w:rsidP="00750E06">
            <w:pPr>
              <w:jc w:val="both"/>
              <w:rPr>
                <w:rFonts w:ascii="Arial Narrow" w:hAnsi="Arial Narrow" w:cs="Times New Roman"/>
              </w:rPr>
            </w:pPr>
            <w:r w:rsidRPr="00674DC4">
              <w:rPr>
                <w:rFonts w:ascii="Arial Narrow" w:hAnsi="Arial Narrow" w:cs="Times New Roman"/>
              </w:rPr>
              <w:t xml:space="preserve">15) „W przypadku planowania źródła energii w sąsiedztwie infrastruktury technicznej elektroenergetycznej należy </w:t>
            </w:r>
            <w:r w:rsidRPr="00674DC4">
              <w:rPr>
                <w:rFonts w:ascii="Arial Narrow" w:hAnsi="Arial Narrow" w:cs="Times New Roman"/>
              </w:rPr>
              <w:lastRenderedPageBreak/>
              <w:t xml:space="preserve">przedstawić OSD sposób zagospodarowania działek przeznaczonych pod zabudowę tego źródła uwzględniający swobodny dostęp i dojazd służb OSD do istniejącej infrastruktury w celu przeprowadzania prac eksploatacyjnych lub usuwania awarii". </w:t>
            </w:r>
          </w:p>
          <w:p w14:paraId="489DFCF6" w14:textId="493DDAAF" w:rsidR="001C2D35" w:rsidRPr="00674DC4" w:rsidRDefault="00750E06" w:rsidP="00F05E63">
            <w:pPr>
              <w:jc w:val="both"/>
              <w:rPr>
                <w:rFonts w:ascii="Arial Narrow" w:hAnsi="Arial Narrow" w:cs="Times New Roman"/>
              </w:rPr>
            </w:pPr>
            <w:r w:rsidRPr="00674DC4">
              <w:rPr>
                <w:rFonts w:ascii="Arial Narrow" w:hAnsi="Arial Narrow" w:cs="Times New Roman"/>
              </w:rPr>
              <w:t>16) „Przeznaczenie terenów dla lokalizacji źródeł energii nie jest jednoznaczne z możliwością przyłączenia do sieci elektroenergetycznej. Rozpatrzenie możliwości przyłączenia źród</w:t>
            </w:r>
            <w:r w:rsidR="00E741FE" w:rsidRPr="00674DC4">
              <w:rPr>
                <w:rFonts w:ascii="Arial Narrow" w:hAnsi="Arial Narrow" w:cs="Times New Roman"/>
              </w:rPr>
              <w:t>ła</w:t>
            </w:r>
            <w:r w:rsidRPr="00674DC4">
              <w:rPr>
                <w:rFonts w:ascii="Arial Narrow" w:hAnsi="Arial Narrow" w:cs="Times New Roman"/>
              </w:rPr>
              <w:t xml:space="preserve"> do sieci elektroenergetycznej odbywa się zgodnie z przepisami odrębnymi." </w:t>
            </w:r>
            <w:r w:rsidR="00841BA8" w:rsidRPr="00674DC4">
              <w:rPr>
                <w:rFonts w:ascii="Arial Narrow" w:hAnsi="Arial Narrow" w:cs="Times New Roman"/>
              </w:rPr>
              <w:t>(…)”</w:t>
            </w:r>
          </w:p>
        </w:tc>
      </w:tr>
      <w:tr w:rsidR="00C4541D" w:rsidRPr="00674DC4" w14:paraId="28F6465F" w14:textId="77777777" w:rsidTr="00C4541D">
        <w:trPr>
          <w:trHeight w:val="2259"/>
        </w:trPr>
        <w:tc>
          <w:tcPr>
            <w:tcW w:w="467" w:type="dxa"/>
          </w:tcPr>
          <w:p w14:paraId="473B4D04" w14:textId="77777777" w:rsidR="00C4541D" w:rsidRPr="00674DC4" w:rsidRDefault="00C4541D" w:rsidP="00C4541D">
            <w:pPr>
              <w:pStyle w:val="Akapitzlist"/>
              <w:numPr>
                <w:ilvl w:val="0"/>
                <w:numId w:val="1"/>
              </w:numPr>
              <w:jc w:val="center"/>
              <w:rPr>
                <w:rFonts w:ascii="Arial Narrow" w:hAnsi="Arial Narrow" w:cs="Times New Roman"/>
              </w:rPr>
            </w:pPr>
          </w:p>
        </w:tc>
        <w:tc>
          <w:tcPr>
            <w:tcW w:w="1119" w:type="dxa"/>
          </w:tcPr>
          <w:p w14:paraId="49065A4F" w14:textId="1433294A" w:rsidR="00C4541D" w:rsidRPr="00674DC4" w:rsidRDefault="00C4541D" w:rsidP="00C4541D">
            <w:pPr>
              <w:jc w:val="center"/>
              <w:rPr>
                <w:rFonts w:ascii="Arial Narrow" w:hAnsi="Arial Narrow" w:cs="Times New Roman"/>
              </w:rPr>
            </w:pPr>
            <w:r w:rsidRPr="00674DC4">
              <w:rPr>
                <w:rFonts w:ascii="Arial Narrow" w:hAnsi="Arial Narrow" w:cs="Times New Roman"/>
              </w:rPr>
              <w:t xml:space="preserve">01.06.2023 </w:t>
            </w:r>
          </w:p>
        </w:tc>
        <w:tc>
          <w:tcPr>
            <w:tcW w:w="1861" w:type="dxa"/>
          </w:tcPr>
          <w:p w14:paraId="354B1E4C" w14:textId="77777777" w:rsidR="00C4541D" w:rsidRPr="00674DC4" w:rsidRDefault="00C4541D" w:rsidP="00C4541D">
            <w:pPr>
              <w:jc w:val="center"/>
              <w:rPr>
                <w:rFonts w:ascii="Arial Narrow" w:hAnsi="Arial Narrow" w:cs="Times New Roman"/>
              </w:rPr>
            </w:pPr>
            <w:r w:rsidRPr="00674DC4">
              <w:rPr>
                <w:rFonts w:ascii="Arial Narrow" w:hAnsi="Arial Narrow" w:cs="Times New Roman"/>
              </w:rPr>
              <w:t>Wojewódzki Urząd Ochrony Zabytków w Poznaniu</w:t>
            </w:r>
          </w:p>
          <w:p w14:paraId="5F70D4F9" w14:textId="77777777" w:rsidR="00C4541D" w:rsidRPr="00674DC4" w:rsidRDefault="00C4541D" w:rsidP="00C4541D">
            <w:pPr>
              <w:jc w:val="center"/>
              <w:rPr>
                <w:rFonts w:ascii="Arial Narrow" w:hAnsi="Arial Narrow" w:cs="Times New Roman"/>
              </w:rPr>
            </w:pPr>
            <w:r w:rsidRPr="00674DC4">
              <w:rPr>
                <w:rFonts w:ascii="Arial Narrow" w:hAnsi="Arial Narrow" w:cs="Times New Roman"/>
              </w:rPr>
              <w:t>Wielkopolski Wojewódzki Konserwator Zabytków</w:t>
            </w:r>
          </w:p>
          <w:p w14:paraId="313BD630" w14:textId="33DA6D94" w:rsidR="00C4541D" w:rsidRPr="00674DC4" w:rsidRDefault="00E1225D" w:rsidP="00C4541D">
            <w:pPr>
              <w:jc w:val="center"/>
              <w:rPr>
                <w:rFonts w:ascii="Arial Narrow" w:hAnsi="Arial Narrow" w:cs="Times New Roman"/>
              </w:rPr>
            </w:pPr>
            <w:r>
              <w:rPr>
                <w:rFonts w:ascii="Arial Narrow" w:hAnsi="Arial Narrow" w:cs="Times New Roman"/>
              </w:rPr>
              <w:t>u</w:t>
            </w:r>
            <w:r w:rsidR="00C4541D" w:rsidRPr="00674DC4">
              <w:rPr>
                <w:rFonts w:ascii="Arial Narrow" w:hAnsi="Arial Narrow" w:cs="Times New Roman"/>
              </w:rPr>
              <w:t>l. Gołębia 2</w:t>
            </w:r>
          </w:p>
          <w:p w14:paraId="13C369F6" w14:textId="01EB2FE0" w:rsidR="00C4541D" w:rsidRPr="00674DC4" w:rsidRDefault="00C4541D" w:rsidP="00C4541D">
            <w:pPr>
              <w:jc w:val="center"/>
              <w:rPr>
                <w:rFonts w:ascii="Arial Narrow" w:hAnsi="Arial Narrow" w:cs="Times New Roman"/>
              </w:rPr>
            </w:pPr>
            <w:r w:rsidRPr="00674DC4">
              <w:rPr>
                <w:rFonts w:ascii="Arial Narrow" w:hAnsi="Arial Narrow" w:cs="Times New Roman"/>
              </w:rPr>
              <w:t>61-834 Poznań</w:t>
            </w:r>
          </w:p>
        </w:tc>
        <w:tc>
          <w:tcPr>
            <w:tcW w:w="1269" w:type="dxa"/>
          </w:tcPr>
          <w:p w14:paraId="4AC4AD00" w14:textId="79D35F4B" w:rsidR="00C4541D" w:rsidRPr="00674DC4" w:rsidRDefault="00C4541D" w:rsidP="00C4541D">
            <w:pPr>
              <w:jc w:val="center"/>
              <w:rPr>
                <w:rFonts w:ascii="Arial Narrow" w:hAnsi="Arial Narrow" w:cs="Times New Roman"/>
              </w:rPr>
            </w:pPr>
            <w:r w:rsidRPr="00674DC4">
              <w:rPr>
                <w:rFonts w:ascii="Arial Narrow" w:hAnsi="Arial Narrow" w:cs="Times New Roman"/>
              </w:rPr>
              <w:t>Cały obszar planu</w:t>
            </w:r>
          </w:p>
        </w:tc>
        <w:tc>
          <w:tcPr>
            <w:tcW w:w="2093" w:type="dxa"/>
          </w:tcPr>
          <w:p w14:paraId="762DC066" w14:textId="3CFBA8FF" w:rsidR="00C4541D" w:rsidRPr="00674DC4" w:rsidRDefault="00C4541D" w:rsidP="00C4541D">
            <w:pPr>
              <w:jc w:val="center"/>
              <w:rPr>
                <w:rFonts w:ascii="Arial Narrow" w:hAnsi="Arial Narrow" w:cs="Times New Roman"/>
              </w:rPr>
            </w:pPr>
            <w:r w:rsidRPr="00674DC4">
              <w:rPr>
                <w:rFonts w:ascii="Arial Narrow" w:hAnsi="Arial Narrow" w:cs="Times New Roman"/>
              </w:rPr>
              <w:t>X</w:t>
            </w:r>
          </w:p>
        </w:tc>
        <w:tc>
          <w:tcPr>
            <w:tcW w:w="2191" w:type="dxa"/>
          </w:tcPr>
          <w:p w14:paraId="543AFC5E" w14:textId="08656D50" w:rsidR="00C4541D" w:rsidRPr="00674DC4" w:rsidRDefault="00E1225D" w:rsidP="00C4541D">
            <w:pPr>
              <w:jc w:val="center"/>
              <w:rPr>
                <w:rFonts w:ascii="Arial Narrow" w:hAnsi="Arial Narrow" w:cs="Times New Roman"/>
              </w:rPr>
            </w:pPr>
            <w:r>
              <w:rPr>
                <w:rFonts w:ascii="Arial Narrow" w:hAnsi="Arial Narrow" w:cs="Times New Roman"/>
              </w:rPr>
              <w:t>-</w:t>
            </w:r>
          </w:p>
        </w:tc>
        <w:tc>
          <w:tcPr>
            <w:tcW w:w="5170" w:type="dxa"/>
          </w:tcPr>
          <w:p w14:paraId="2994E4F0" w14:textId="0CA5490D" w:rsidR="004C39DE" w:rsidRDefault="00E1225D" w:rsidP="00C4541D">
            <w:pPr>
              <w:jc w:val="both"/>
              <w:rPr>
                <w:rFonts w:ascii="Arial Narrow" w:hAnsi="Arial Narrow" w:cs="Segoe UI"/>
                <w:color w:val="000000"/>
              </w:rPr>
            </w:pPr>
            <w:r>
              <w:rPr>
                <w:rFonts w:ascii="Arial Narrow" w:hAnsi="Arial Narrow" w:cs="Segoe UI"/>
                <w:color w:val="000000"/>
              </w:rPr>
              <w:t>„</w:t>
            </w:r>
            <w:r w:rsidR="00C4541D" w:rsidRPr="00674DC4">
              <w:rPr>
                <w:rFonts w:ascii="Arial Narrow" w:hAnsi="Arial Narrow" w:cs="Segoe UI"/>
                <w:color w:val="000000"/>
              </w:rPr>
              <w:t>Działając na podstawie art. 53 ust. 4 pkt. 2, art. 60 ust. 1 ustawy z dnia 27 marca 2003 roku - o planowaniu i zagospodarowaniu przestrzennym (tj. Dz.U. z 2022, poz. 503), art. 7 pkt 4, art. 18 ust. 1, art. 22 ust. 2, art. 89 pkt. 2, art. 91, ust. 4, pkt. 4 Ustawy o ochronie zabytków i opiece nad zabytkami z dnia 23 lipca 2003 r. (tj. Dz. U. z 2022 poz. 840), art. 106 ustawy z dnia 14 czerwca 960 r. kodeks postępowania administracyjnego (tj. Dz.U. z 2023 poz. 775), w nawiązaniu do zawiadomienia o podjęciu przez Radę Miejską Trzemeszna Uchwały Nr LXXI/499/2023 z dnia 22.02.2023 r. w sprawie przystąpienia do sporządzenia miejscowego planu zagospodarowania przestrzennego części miasta Trzemeszno przy al. K. J. Szymańskiego gm. Trzemeszno obejmującego teren dz. nr geod.21</w:t>
            </w:r>
            <w:r w:rsidR="004C39DE">
              <w:rPr>
                <w:rFonts w:ascii="Arial Narrow" w:hAnsi="Arial Narrow" w:cs="Segoe UI"/>
                <w:color w:val="000000"/>
              </w:rPr>
              <w:t xml:space="preserve"> – obręb 4,</w:t>
            </w:r>
            <w:r w:rsidR="00C4541D" w:rsidRPr="00674DC4">
              <w:rPr>
                <w:rFonts w:ascii="Arial Narrow" w:hAnsi="Arial Narrow" w:cs="Segoe UI"/>
                <w:color w:val="000000"/>
              </w:rPr>
              <w:t xml:space="preserve"> </w:t>
            </w:r>
            <w:r w:rsidR="004C39DE" w:rsidRPr="00674DC4">
              <w:rPr>
                <w:rFonts w:ascii="Arial Narrow" w:hAnsi="Arial Narrow" w:cs="Segoe UI"/>
                <w:color w:val="000000"/>
              </w:rPr>
              <w:t xml:space="preserve">Wielkopolski Wojewódzki Konserwator Zabytków przesyła </w:t>
            </w:r>
            <w:r w:rsidR="00C4541D" w:rsidRPr="00674DC4">
              <w:rPr>
                <w:rFonts w:ascii="Arial Narrow" w:hAnsi="Arial Narrow" w:cs="Segoe UI"/>
                <w:color w:val="000000"/>
              </w:rPr>
              <w:t>następujące uwag</w:t>
            </w:r>
            <w:r w:rsidR="004C39DE">
              <w:rPr>
                <w:rFonts w:ascii="Arial Narrow" w:hAnsi="Arial Narrow" w:cs="Segoe UI"/>
                <w:color w:val="000000"/>
              </w:rPr>
              <w:t>i.</w:t>
            </w:r>
          </w:p>
          <w:p w14:paraId="75F090F7" w14:textId="0CFC69D9" w:rsidR="00C4541D" w:rsidRPr="00674DC4" w:rsidRDefault="00C4541D" w:rsidP="00C4541D">
            <w:pPr>
              <w:jc w:val="both"/>
              <w:rPr>
                <w:rFonts w:ascii="Arial Narrow" w:hAnsi="Arial Narrow" w:cs="Times New Roman"/>
              </w:rPr>
            </w:pPr>
            <w:r w:rsidRPr="00674DC4">
              <w:rPr>
                <w:rFonts w:ascii="Arial Narrow" w:hAnsi="Arial Narrow" w:cs="Segoe UI"/>
                <w:color w:val="000000"/>
              </w:rPr>
              <w:t xml:space="preserve">Działka nr geod 21 usytuowana jest w północno-zachodniej części miasta, w pobliżu ul. Gnieźnieńskiej. Na tym terenie nie występują obiekty wpisane do rejestru zabytków, ujęte w gminnej lub wojewódzkiej ewidencji zabytków nieruchomych czy zewidencjonowane stanowiska archeologiczne. Jednak od tej strony widoczna jest panorama miasta tj. rozległy widok obserwowany ze znacznej odległości, prezentujący obiekty budowlane, zieleń i obiekty naturalne (w tym ukształtowanie terenu), wzajemnie dostosowane do siebie pod względem estetycznymi tworzące czytelną spójną formę krajobrazową. W </w:t>
            </w:r>
            <w:r w:rsidRPr="00674DC4">
              <w:rPr>
                <w:rFonts w:ascii="Arial Narrow" w:hAnsi="Arial Narrow" w:cs="Segoe UI"/>
                <w:color w:val="000000"/>
              </w:rPr>
              <w:lastRenderedPageBreak/>
              <w:t>sylwecie miasta wyeksponowana jest dominanta przestrzenna w postaci charakterystycznej kopuły zabytkowej bazyliki pw. Wniebowzięcia NMP w Trzemesznie. Stanowi ona element wyraźnie odróżniający się od otaczającej zabudowy formą i gabarytami, posiadający czytelną i zasadniczą wartość estetyczną.</w:t>
            </w:r>
            <w:r w:rsidRPr="00674DC4">
              <w:rPr>
                <w:rFonts w:ascii="Arial Narrow" w:hAnsi="Arial Narrow" w:cs="Segoe UI"/>
                <w:color w:val="000000"/>
              </w:rPr>
              <w:br/>
              <w:t>Wobec powyższego w nowy miejscowy plan zagospodarowania przestrzennego powinien uwzględniać ochronę widokową, a nowa zabudowa mieszkalna jednorodzinna powinna być 1- lub 2-kondygnacyjna, usytuowana w pobliżu ul. Szymańskiego w taki sposób, aby nie przesłoniła widoku na historyczną panoramę miasta</w:t>
            </w:r>
            <w:r w:rsidR="00E1225D">
              <w:rPr>
                <w:rFonts w:ascii="Arial Narrow" w:hAnsi="Arial Narrow" w:cs="Segoe UI"/>
                <w:color w:val="000000"/>
              </w:rPr>
              <w:t>”</w:t>
            </w:r>
            <w:r w:rsidRPr="00674DC4">
              <w:rPr>
                <w:rFonts w:ascii="Arial Narrow" w:hAnsi="Arial Narrow" w:cs="Segoe UI"/>
                <w:color w:val="000000"/>
              </w:rPr>
              <w:t>.</w:t>
            </w:r>
          </w:p>
        </w:tc>
      </w:tr>
      <w:tr w:rsidR="00C4541D" w:rsidRPr="00674DC4" w14:paraId="08F6E743" w14:textId="77777777" w:rsidTr="00C4541D">
        <w:trPr>
          <w:trHeight w:val="2259"/>
        </w:trPr>
        <w:tc>
          <w:tcPr>
            <w:tcW w:w="467" w:type="dxa"/>
          </w:tcPr>
          <w:p w14:paraId="7E7D5F9E" w14:textId="77777777" w:rsidR="00C4541D" w:rsidRPr="00674DC4" w:rsidRDefault="00C4541D" w:rsidP="00C4541D">
            <w:pPr>
              <w:pStyle w:val="Akapitzlist"/>
              <w:numPr>
                <w:ilvl w:val="0"/>
                <w:numId w:val="1"/>
              </w:numPr>
              <w:jc w:val="center"/>
              <w:rPr>
                <w:rFonts w:ascii="Arial Narrow" w:hAnsi="Arial Narrow" w:cs="Times New Roman"/>
              </w:rPr>
            </w:pPr>
          </w:p>
        </w:tc>
        <w:tc>
          <w:tcPr>
            <w:tcW w:w="1119" w:type="dxa"/>
          </w:tcPr>
          <w:p w14:paraId="2ACA2909" w14:textId="31EC1C73" w:rsidR="00C4541D" w:rsidRPr="00674DC4" w:rsidRDefault="00C4541D" w:rsidP="00C4541D">
            <w:pPr>
              <w:jc w:val="center"/>
              <w:rPr>
                <w:rFonts w:ascii="Arial Narrow" w:hAnsi="Arial Narrow" w:cs="Times New Roman"/>
              </w:rPr>
            </w:pPr>
            <w:r w:rsidRPr="00674DC4">
              <w:rPr>
                <w:rFonts w:ascii="Arial Narrow" w:hAnsi="Arial Narrow" w:cs="Times New Roman"/>
              </w:rPr>
              <w:t xml:space="preserve">02.06.2023 </w:t>
            </w:r>
          </w:p>
        </w:tc>
        <w:tc>
          <w:tcPr>
            <w:tcW w:w="1861" w:type="dxa"/>
          </w:tcPr>
          <w:p w14:paraId="4DDB0D9D" w14:textId="54B9A411" w:rsidR="00C4541D" w:rsidRPr="00674DC4" w:rsidRDefault="00C4541D" w:rsidP="00C4541D">
            <w:pPr>
              <w:jc w:val="center"/>
              <w:rPr>
                <w:rFonts w:ascii="Arial Narrow" w:hAnsi="Arial Narrow" w:cs="Times New Roman"/>
              </w:rPr>
            </w:pPr>
            <w:r w:rsidRPr="00674DC4">
              <w:rPr>
                <w:rFonts w:ascii="Arial Narrow" w:hAnsi="Arial Narrow" w:cs="Times New Roman"/>
              </w:rPr>
              <w:t>Regionalny Dyrektor Ochrony Środowiska w Poznaniu</w:t>
            </w:r>
          </w:p>
          <w:p w14:paraId="2A5CC915" w14:textId="5326874E" w:rsidR="00C4541D" w:rsidRPr="00674DC4" w:rsidRDefault="00C4541D" w:rsidP="00C4541D">
            <w:pPr>
              <w:jc w:val="center"/>
              <w:rPr>
                <w:rFonts w:ascii="Arial Narrow" w:hAnsi="Arial Narrow" w:cs="Times New Roman"/>
              </w:rPr>
            </w:pPr>
            <w:r w:rsidRPr="00674DC4">
              <w:rPr>
                <w:rFonts w:ascii="Arial Narrow" w:hAnsi="Arial Narrow" w:cs="Times New Roman"/>
              </w:rPr>
              <w:t>Ul. Jana Henryka Dąbrowskiego 79</w:t>
            </w:r>
          </w:p>
          <w:p w14:paraId="0A78FBA1" w14:textId="0D0754E8" w:rsidR="00C4541D" w:rsidRPr="00674DC4" w:rsidRDefault="00C4541D" w:rsidP="00C4541D">
            <w:pPr>
              <w:jc w:val="center"/>
              <w:rPr>
                <w:rFonts w:ascii="Arial Narrow" w:hAnsi="Arial Narrow" w:cs="Times New Roman"/>
              </w:rPr>
            </w:pPr>
            <w:r w:rsidRPr="00674DC4">
              <w:rPr>
                <w:rFonts w:ascii="Arial Narrow" w:hAnsi="Arial Narrow" w:cs="Times New Roman"/>
              </w:rPr>
              <w:t>60-529 Poznań</w:t>
            </w:r>
          </w:p>
          <w:p w14:paraId="289502D5" w14:textId="1CAAC677" w:rsidR="00C4541D" w:rsidRPr="00674DC4" w:rsidRDefault="00C4541D" w:rsidP="00C4541D">
            <w:pPr>
              <w:jc w:val="center"/>
              <w:rPr>
                <w:rFonts w:ascii="Arial Narrow" w:hAnsi="Arial Narrow" w:cs="Times New Roman"/>
              </w:rPr>
            </w:pPr>
          </w:p>
        </w:tc>
        <w:tc>
          <w:tcPr>
            <w:tcW w:w="1269" w:type="dxa"/>
          </w:tcPr>
          <w:p w14:paraId="779A6092" w14:textId="7887EEE7" w:rsidR="00C4541D" w:rsidRPr="00674DC4" w:rsidRDefault="00C4541D" w:rsidP="00C4541D">
            <w:pPr>
              <w:jc w:val="center"/>
              <w:rPr>
                <w:rFonts w:ascii="Arial Narrow" w:hAnsi="Arial Narrow" w:cs="Times New Roman"/>
              </w:rPr>
            </w:pPr>
            <w:r w:rsidRPr="00674DC4">
              <w:rPr>
                <w:rFonts w:ascii="Arial Narrow" w:hAnsi="Arial Narrow" w:cs="Times New Roman"/>
              </w:rPr>
              <w:t>Cały obszar planu</w:t>
            </w:r>
          </w:p>
        </w:tc>
        <w:tc>
          <w:tcPr>
            <w:tcW w:w="2093" w:type="dxa"/>
          </w:tcPr>
          <w:p w14:paraId="7877ADE8" w14:textId="11E50044" w:rsidR="00C4541D" w:rsidRPr="00674DC4" w:rsidRDefault="00C4541D" w:rsidP="00C4541D">
            <w:pPr>
              <w:jc w:val="center"/>
              <w:rPr>
                <w:rFonts w:ascii="Arial Narrow" w:hAnsi="Arial Narrow" w:cs="Times New Roman"/>
              </w:rPr>
            </w:pPr>
            <w:r w:rsidRPr="00674DC4">
              <w:rPr>
                <w:rFonts w:ascii="Arial Narrow" w:hAnsi="Arial Narrow" w:cs="Times New Roman"/>
              </w:rPr>
              <w:t>X</w:t>
            </w:r>
          </w:p>
        </w:tc>
        <w:tc>
          <w:tcPr>
            <w:tcW w:w="2191" w:type="dxa"/>
          </w:tcPr>
          <w:p w14:paraId="22579AA3" w14:textId="7981BA73" w:rsidR="00C4541D" w:rsidRPr="00674DC4" w:rsidRDefault="006C1349" w:rsidP="00C4541D">
            <w:pPr>
              <w:jc w:val="center"/>
              <w:rPr>
                <w:rFonts w:ascii="Arial Narrow" w:hAnsi="Arial Narrow" w:cs="Times New Roman"/>
              </w:rPr>
            </w:pPr>
            <w:r>
              <w:rPr>
                <w:rFonts w:ascii="Arial Narrow" w:hAnsi="Arial Narrow" w:cs="Times New Roman"/>
              </w:rPr>
              <w:t>-</w:t>
            </w:r>
          </w:p>
        </w:tc>
        <w:tc>
          <w:tcPr>
            <w:tcW w:w="5170" w:type="dxa"/>
          </w:tcPr>
          <w:p w14:paraId="21760389" w14:textId="77777777" w:rsidR="006C1349" w:rsidRDefault="00E1225D" w:rsidP="00C4541D">
            <w:pPr>
              <w:jc w:val="both"/>
              <w:rPr>
                <w:rFonts w:ascii="Arial Narrow" w:eastAsia="Times New Roman" w:hAnsi="Arial Narrow" w:cs="Segoe UI"/>
                <w:color w:val="000000"/>
                <w:kern w:val="0"/>
                <w:lang w:eastAsia="pl-PL"/>
              </w:rPr>
            </w:pPr>
            <w:r>
              <w:rPr>
                <w:rFonts w:ascii="Arial Narrow" w:eastAsia="Times New Roman" w:hAnsi="Arial Narrow" w:cs="Segoe UI"/>
                <w:color w:val="000000"/>
                <w:kern w:val="0"/>
                <w:lang w:eastAsia="pl-PL"/>
              </w:rPr>
              <w:t>„</w:t>
            </w:r>
            <w:r w:rsidR="00C4541D" w:rsidRPr="00C4541D">
              <w:rPr>
                <w:rFonts w:ascii="Arial Narrow" w:eastAsia="Times New Roman" w:hAnsi="Arial Narrow" w:cs="Segoe UI"/>
                <w:color w:val="000000"/>
                <w:kern w:val="0"/>
                <w:lang w:eastAsia="pl-PL"/>
              </w:rPr>
              <w:t>Nawiązując do pisma z 10 05.2023 r</w:t>
            </w:r>
            <w:r w:rsidR="001E147B">
              <w:rPr>
                <w:rFonts w:ascii="Arial Narrow" w:eastAsia="Times New Roman" w:hAnsi="Arial Narrow" w:cs="Segoe UI"/>
                <w:color w:val="000000"/>
                <w:kern w:val="0"/>
                <w:lang w:eastAsia="pl-PL"/>
              </w:rPr>
              <w:t>.</w:t>
            </w:r>
            <w:r w:rsidR="00C4541D" w:rsidRPr="00C4541D">
              <w:rPr>
                <w:rFonts w:ascii="Arial Narrow" w:eastAsia="Times New Roman" w:hAnsi="Arial Narrow" w:cs="Segoe UI"/>
                <w:color w:val="000000"/>
                <w:kern w:val="0"/>
                <w:lang w:eastAsia="pl-PL"/>
              </w:rPr>
              <w:t xml:space="preserve"> (data wpływu 12.05.2023 r.), znak RI</w:t>
            </w:r>
            <w:r w:rsidR="00C4541D" w:rsidRPr="00674DC4">
              <w:rPr>
                <w:rFonts w:ascii="Arial Narrow" w:eastAsia="Times New Roman" w:hAnsi="Arial Narrow" w:cs="Segoe UI"/>
                <w:color w:val="000000"/>
                <w:kern w:val="0"/>
                <w:lang w:eastAsia="pl-PL"/>
              </w:rPr>
              <w:t>.</w:t>
            </w:r>
            <w:r w:rsidR="00C4541D" w:rsidRPr="00C4541D">
              <w:rPr>
                <w:rFonts w:ascii="Arial Narrow" w:eastAsia="Times New Roman" w:hAnsi="Arial Narrow" w:cs="Segoe UI"/>
                <w:color w:val="000000"/>
                <w:kern w:val="0"/>
                <w:lang w:eastAsia="pl-PL"/>
              </w:rPr>
              <w:t>6722.01</w:t>
            </w:r>
            <w:r w:rsidR="00C4541D" w:rsidRPr="00674DC4">
              <w:rPr>
                <w:rFonts w:ascii="Arial Narrow" w:eastAsia="Times New Roman" w:hAnsi="Arial Narrow" w:cs="Segoe UI"/>
                <w:color w:val="000000"/>
                <w:kern w:val="0"/>
                <w:lang w:eastAsia="pl-PL"/>
              </w:rPr>
              <w:t>.</w:t>
            </w:r>
            <w:r w:rsidR="00C4541D" w:rsidRPr="00C4541D">
              <w:rPr>
                <w:rFonts w:ascii="Arial Narrow" w:eastAsia="Times New Roman" w:hAnsi="Arial Narrow" w:cs="Segoe UI"/>
                <w:color w:val="000000"/>
                <w:kern w:val="0"/>
                <w:lang w:eastAsia="pl-PL"/>
              </w:rPr>
              <w:t>3.2023</w:t>
            </w:r>
            <w:r w:rsidR="00C4541D" w:rsidRPr="00674DC4">
              <w:rPr>
                <w:rFonts w:ascii="Arial Narrow" w:eastAsia="Times New Roman" w:hAnsi="Arial Narrow" w:cs="Segoe UI"/>
                <w:color w:val="000000"/>
                <w:kern w:val="0"/>
                <w:lang w:eastAsia="pl-PL"/>
              </w:rPr>
              <w:t xml:space="preserve"> </w:t>
            </w:r>
            <w:r w:rsidR="00C4541D" w:rsidRPr="00C4541D">
              <w:rPr>
                <w:rFonts w:ascii="Arial Narrow" w:eastAsia="Times New Roman" w:hAnsi="Arial Narrow" w:cs="Segoe UI"/>
                <w:color w:val="000000"/>
                <w:kern w:val="0"/>
                <w:lang w:eastAsia="pl-PL"/>
              </w:rPr>
              <w:t>zgodnie z art. 53 ust. 1 i ust. 3, w związku z art. 57 ust. 1 pkt 2 ustawy z dnia 3 października 2008 r. o udostępnianiu informacji o środowisku i jego ochronie, udziale społeczeństwa w ochronie środowiska oraz o ocenach oddziaływania na środowisko (Dz. U z 2022 r</w:t>
            </w:r>
            <w:r w:rsidR="00C4541D" w:rsidRPr="00674DC4">
              <w:rPr>
                <w:rFonts w:ascii="Arial Narrow" w:eastAsia="Times New Roman" w:hAnsi="Arial Narrow" w:cs="Segoe UI"/>
                <w:color w:val="000000"/>
                <w:kern w:val="0"/>
                <w:lang w:eastAsia="pl-PL"/>
              </w:rPr>
              <w:t>.</w:t>
            </w:r>
            <w:r w:rsidR="00C4541D" w:rsidRPr="00C4541D">
              <w:rPr>
                <w:rFonts w:ascii="Arial Narrow" w:eastAsia="Times New Roman" w:hAnsi="Arial Narrow" w:cs="Segoe UI"/>
                <w:color w:val="000000"/>
                <w:kern w:val="0"/>
                <w:lang w:eastAsia="pl-PL"/>
              </w:rPr>
              <w:t xml:space="preserve"> poz</w:t>
            </w:r>
            <w:r w:rsidR="00C4541D" w:rsidRPr="00674DC4">
              <w:rPr>
                <w:rFonts w:ascii="Arial Narrow" w:eastAsia="Times New Roman" w:hAnsi="Arial Narrow" w:cs="Segoe UI"/>
                <w:color w:val="000000"/>
                <w:kern w:val="0"/>
                <w:lang w:eastAsia="pl-PL"/>
              </w:rPr>
              <w:t>.</w:t>
            </w:r>
            <w:r w:rsidR="00C4541D" w:rsidRPr="00C4541D">
              <w:rPr>
                <w:rFonts w:ascii="Arial Narrow" w:eastAsia="Times New Roman" w:hAnsi="Arial Narrow" w:cs="Segoe UI"/>
                <w:color w:val="000000"/>
                <w:kern w:val="0"/>
                <w:lang w:eastAsia="pl-PL"/>
              </w:rPr>
              <w:t xml:space="preserve"> 1029, z </w:t>
            </w:r>
            <w:proofErr w:type="spellStart"/>
            <w:r w:rsidR="00C4541D" w:rsidRPr="00C4541D">
              <w:rPr>
                <w:rFonts w:ascii="Arial Narrow" w:eastAsia="Times New Roman" w:hAnsi="Arial Narrow" w:cs="Segoe UI"/>
                <w:color w:val="000000"/>
                <w:kern w:val="0"/>
                <w:lang w:eastAsia="pl-PL"/>
              </w:rPr>
              <w:t>późn</w:t>
            </w:r>
            <w:proofErr w:type="spellEnd"/>
            <w:r w:rsidR="00C4541D" w:rsidRPr="00C4541D">
              <w:rPr>
                <w:rFonts w:ascii="Arial Narrow" w:eastAsia="Times New Roman" w:hAnsi="Arial Narrow" w:cs="Segoe UI"/>
                <w:color w:val="000000"/>
                <w:kern w:val="0"/>
                <w:lang w:eastAsia="pl-PL"/>
              </w:rPr>
              <w:t xml:space="preserve">. zm.), zwanej dalej ustawą </w:t>
            </w:r>
            <w:proofErr w:type="spellStart"/>
            <w:r w:rsidR="008F2127" w:rsidRPr="00674DC4">
              <w:rPr>
                <w:rFonts w:ascii="Arial Narrow" w:eastAsia="Times New Roman" w:hAnsi="Arial Narrow" w:cs="Segoe UI"/>
                <w:color w:val="000000"/>
                <w:kern w:val="0"/>
                <w:lang w:eastAsia="pl-PL"/>
              </w:rPr>
              <w:t>o</w:t>
            </w:r>
            <w:r w:rsidR="00C4541D" w:rsidRPr="00C4541D">
              <w:rPr>
                <w:rFonts w:ascii="Arial Narrow" w:eastAsia="Times New Roman" w:hAnsi="Arial Narrow" w:cs="Segoe UI"/>
                <w:color w:val="000000"/>
                <w:kern w:val="0"/>
                <w:lang w:eastAsia="pl-PL"/>
              </w:rPr>
              <w:t>oś</w:t>
            </w:r>
            <w:proofErr w:type="spellEnd"/>
            <w:r w:rsidR="00C4541D" w:rsidRPr="00C4541D">
              <w:rPr>
                <w:rFonts w:ascii="Arial Narrow" w:eastAsia="Times New Roman" w:hAnsi="Arial Narrow" w:cs="Segoe UI"/>
                <w:color w:val="000000"/>
                <w:kern w:val="0"/>
                <w:lang w:eastAsia="pl-PL"/>
              </w:rPr>
              <w:t>, uzgadniam zakres i stopień szczegółowości informacji wymaganych w prognozie oddziaływania na środowisko projektu miejscowego planu zagospodarowania przestrzennego części miasta Trzemeszno przy al K.J. Szymańskiego</w:t>
            </w:r>
            <w:r w:rsidR="008F2127" w:rsidRPr="00674DC4">
              <w:rPr>
                <w:rFonts w:ascii="Arial Narrow" w:eastAsia="Times New Roman" w:hAnsi="Arial Narrow" w:cs="Segoe UI"/>
                <w:color w:val="000000"/>
                <w:kern w:val="0"/>
                <w:lang w:eastAsia="pl-PL"/>
              </w:rPr>
              <w:t xml:space="preserve">. </w:t>
            </w:r>
            <w:r w:rsidR="00C4541D" w:rsidRPr="00C4541D">
              <w:rPr>
                <w:rFonts w:ascii="Arial Narrow" w:eastAsia="Times New Roman" w:hAnsi="Arial Narrow" w:cs="Segoe UI"/>
                <w:color w:val="000000"/>
                <w:kern w:val="0"/>
                <w:lang w:eastAsia="pl-PL"/>
              </w:rPr>
              <w:t>Prognoza powinna być opracowana zgodnie z art. 51 ust. 2 i art. 52 ust. 1 i 2 ustawy</w:t>
            </w:r>
            <w:r w:rsidR="006C1349">
              <w:rPr>
                <w:rFonts w:ascii="Arial Narrow" w:eastAsia="Times New Roman" w:hAnsi="Arial Narrow" w:cs="Segoe UI"/>
                <w:color w:val="000000"/>
                <w:kern w:val="0"/>
                <w:lang w:eastAsia="pl-PL"/>
              </w:rPr>
              <w:t xml:space="preserve"> </w:t>
            </w:r>
            <w:proofErr w:type="spellStart"/>
            <w:r w:rsidR="00C4541D" w:rsidRPr="00C4541D">
              <w:rPr>
                <w:rFonts w:ascii="Arial Narrow" w:eastAsia="Times New Roman" w:hAnsi="Arial Narrow" w:cs="Segoe UI"/>
                <w:color w:val="000000"/>
                <w:kern w:val="0"/>
                <w:lang w:eastAsia="pl-PL"/>
              </w:rPr>
              <w:t>oo</w:t>
            </w:r>
            <w:r w:rsidR="008F2127" w:rsidRPr="00674DC4">
              <w:rPr>
                <w:rFonts w:ascii="Arial Narrow" w:eastAsia="Times New Roman" w:hAnsi="Arial Narrow" w:cs="Segoe UI"/>
                <w:color w:val="000000"/>
                <w:kern w:val="0"/>
                <w:lang w:eastAsia="pl-PL"/>
              </w:rPr>
              <w:t>ś</w:t>
            </w:r>
            <w:proofErr w:type="spellEnd"/>
            <w:r w:rsidR="008F2127" w:rsidRPr="00674DC4">
              <w:rPr>
                <w:rFonts w:ascii="Arial Narrow" w:eastAsia="Times New Roman" w:hAnsi="Arial Narrow" w:cs="Segoe UI"/>
                <w:color w:val="000000"/>
                <w:kern w:val="0"/>
                <w:lang w:eastAsia="pl-PL"/>
              </w:rPr>
              <w:t>.</w:t>
            </w:r>
            <w:r w:rsidR="006C1349">
              <w:rPr>
                <w:rFonts w:ascii="Arial Narrow" w:eastAsia="Times New Roman" w:hAnsi="Arial Narrow" w:cs="Segoe UI"/>
                <w:color w:val="000000"/>
                <w:kern w:val="0"/>
                <w:lang w:eastAsia="pl-PL"/>
              </w:rPr>
              <w:t xml:space="preserve"> </w:t>
            </w:r>
          </w:p>
          <w:p w14:paraId="43EA90B7" w14:textId="77777777" w:rsidR="006C1349"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Sporządzając prognozę i projekt planu proszę uwzględnić działania naprawcze zawarte w Programie ochrony powietrza dla strefy wielkopolskiej przyjętym uchwałą Nr XXI/391/20 Sejmiku Województwa Wielkopolskiego z dnia 13 lipca 2020 r. w sprawie określenia Programu ochrony powietrza dla strefy wielkopolskiej (Dz. Urz</w:t>
            </w:r>
            <w:r w:rsidR="008F2127" w:rsidRPr="00674DC4">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 xml:space="preserve"> </w:t>
            </w:r>
            <w:r w:rsidR="008F2127" w:rsidRPr="00674DC4">
              <w:rPr>
                <w:rFonts w:ascii="Arial Narrow" w:eastAsia="Times New Roman" w:hAnsi="Arial Narrow" w:cs="Segoe UI"/>
                <w:color w:val="000000"/>
                <w:kern w:val="0"/>
                <w:lang w:eastAsia="pl-PL"/>
              </w:rPr>
              <w:t>Woj.</w:t>
            </w:r>
            <w:r w:rsidRPr="00C4541D">
              <w:rPr>
                <w:rFonts w:ascii="Arial Narrow" w:eastAsia="Times New Roman" w:hAnsi="Arial Narrow" w:cs="Segoe UI"/>
                <w:color w:val="000000"/>
                <w:kern w:val="0"/>
                <w:lang w:eastAsia="pl-PL"/>
              </w:rPr>
              <w:t xml:space="preserve"> Wielkopolskiego z 2020 r. poz. 5954), w szczególności dotyczące umieszczania odpowiednich zapisów, umożliwiających ograniczenie emisji pyłu zawieszonego PM10 PM2,5 oraz B(a)P w miejscowych planach zagospodarowania przestrzennego w zakresie układu </w:t>
            </w:r>
            <w:r w:rsidRPr="00C4541D">
              <w:rPr>
                <w:rFonts w:ascii="Arial Narrow" w:eastAsia="Times New Roman" w:hAnsi="Arial Narrow" w:cs="Segoe UI"/>
                <w:color w:val="000000"/>
                <w:kern w:val="0"/>
                <w:lang w:eastAsia="pl-PL"/>
              </w:rPr>
              <w:lastRenderedPageBreak/>
              <w:t>zabudowy zapewniającego przewietrzanie miasta, wprowadzania zieleni izolacyjnej, w tym zieleni wzdłuż ciągów komunikacyjnych o dużym natężeniu ruchu, zachowania ciągłości korytarzy ekologicznych</w:t>
            </w:r>
            <w:r w:rsidR="008F2127"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kształtowania zabudowy w sposób umożliwiający swobodny przepływ mas powietrza</w:t>
            </w:r>
            <w:r w:rsidR="008F2127"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stosowania odpowiednich wskaźników powierzchni biologicznie czynnej towarzyszącej zabudowie, tworzenia publicznych terenów zieleni urządzonej, w tym parków, skwerów</w:t>
            </w:r>
            <w:r w:rsidR="008F2127"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uwzględniania rozbudowy i kształtowania sieci ulic obwodowych powodujących eliminację lub ograniczenie ruchu tranzytowego oraz umożliwiających uspokojenie ruchu, tworzenia stref ruchu pieszego i uspokojonego w szczególności w centrach miast, wdrażania rozwiązań systemowych dedykowanych rozwojowi ruchu rowerowego i pieszego. W prognozie proszę określić przewidywane oddziaływanie istniejących i planowanych szlaków komunikacyjnych (w szczególności drogi krajowej nr 15) oraz innych terenów, na których są lub będą zlokalizowane przedsięwzięcia mogące powodować pogorszenie stanu powietrza na terenach objętych projektem planu i terenach sąsiednich. W projekcie planu i prognozie proszę zaproponować środki organizacyjne, technologiczne lub techniczne służące ograniczeniu ewentualnego niekorzystnego oddziaływania powodowanego emisją substancji do powietrza</w:t>
            </w:r>
            <w:r w:rsidR="008F2127" w:rsidRPr="00674DC4">
              <w:rPr>
                <w:rFonts w:ascii="Arial Narrow" w:eastAsia="Times New Roman" w:hAnsi="Arial Narrow" w:cs="Segoe UI"/>
                <w:color w:val="000000"/>
                <w:kern w:val="0"/>
                <w:lang w:eastAsia="pl-PL"/>
              </w:rPr>
              <w:t>.</w:t>
            </w:r>
          </w:p>
          <w:p w14:paraId="3237F246" w14:textId="080F0975" w:rsidR="00C4541D" w:rsidRPr="00C4541D" w:rsidRDefault="00C4541D" w:rsidP="00C4541D">
            <w:pPr>
              <w:jc w:val="both"/>
              <w:rPr>
                <w:rFonts w:ascii="Arial Narrow" w:eastAsia="Times New Roman" w:hAnsi="Arial Narrow" w:cs="Times New Roman"/>
                <w:kern w:val="0"/>
                <w:lang w:eastAsia="pl-PL"/>
              </w:rPr>
            </w:pPr>
            <w:r w:rsidRPr="00C4541D">
              <w:rPr>
                <w:rFonts w:ascii="Arial Narrow" w:eastAsia="Times New Roman" w:hAnsi="Arial Narrow" w:cs="Segoe UI"/>
                <w:color w:val="000000"/>
                <w:kern w:val="0"/>
                <w:lang w:eastAsia="pl-PL"/>
              </w:rPr>
              <w:t>W prognozie proszę określić, przeanalizować i ocenić wpływ realizacji ustaleń projektu planu na klimat (w tym mikroklimat), w szczególności na kształtowanie się warunków termicznych, anemometrycznych, wilgotnościowych. W prognozie proszę równie</w:t>
            </w:r>
            <w:r w:rsidR="008F2127"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 xml:space="preserve"> przeanalizować w jaki sposób przewidywana zmiana klimatu (mikroklimatu) wpłynie na pozostałe komponenty środowiska. Określając wpływ realizacji ustaleń projektu planu na klimat wskazane jest uwzględnienie zaleceń zawartych w opracowaniu </w:t>
            </w:r>
            <w:r w:rsidR="008F2127" w:rsidRPr="00674DC4">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Strategiczny plan adaptacji dla sektorów i obszarów wrażliwych na zmiany klimatu do roku 20</w:t>
            </w:r>
            <w:r w:rsidR="002C53EA" w:rsidRPr="00674DC4">
              <w:rPr>
                <w:rFonts w:ascii="Arial Narrow" w:eastAsia="Times New Roman" w:hAnsi="Arial Narrow" w:cs="Segoe UI"/>
                <w:color w:val="000000"/>
                <w:kern w:val="0"/>
                <w:lang w:eastAsia="pl-PL"/>
              </w:rPr>
              <w:t>2</w:t>
            </w:r>
            <w:r w:rsidRPr="00C4541D">
              <w:rPr>
                <w:rFonts w:ascii="Arial Narrow" w:eastAsia="Times New Roman" w:hAnsi="Arial Narrow" w:cs="Segoe UI"/>
                <w:color w:val="000000"/>
                <w:kern w:val="0"/>
                <w:lang w:eastAsia="pl-PL"/>
              </w:rPr>
              <w:t xml:space="preserve">0 z </w:t>
            </w:r>
            <w:r w:rsidRPr="00C4541D">
              <w:rPr>
                <w:rFonts w:ascii="Arial Narrow" w:eastAsia="Times New Roman" w:hAnsi="Arial Narrow" w:cs="Segoe UI"/>
                <w:color w:val="000000"/>
                <w:kern w:val="0"/>
                <w:lang w:eastAsia="pl-PL"/>
              </w:rPr>
              <w:lastRenderedPageBreak/>
              <w:t>perspektywą</w:t>
            </w:r>
            <w:r w:rsidR="002C53EA"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do roku 2030</w:t>
            </w:r>
            <w:r w:rsidR="001E147B">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 xml:space="preserve"> (SPA2020), opublikowanym na stronie internetowej Ministerstwa Klimatu Środowiska. Sporządzając projekt planu i prognozę proszę równie</w:t>
            </w:r>
            <w:r w:rsidR="002C53E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 xml:space="preserve"> uwzględnić możliwość realizacji działań adaptacyjnych do zmiany klimatu, uwzględniających m.in. ochronę struktur przyrodniczych i terenów biologicznie czynnych, zachowanie spójności i dro</w:t>
            </w:r>
            <w:r w:rsidR="002C53E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ności sieci ekologicznej, przeciwdziałanie wzrostowi temperatury na terenach zabudowanych i jego skutkom, zwiększenie retencji poprzez wydłużenie czasu obiegu wody i spowolnienie jej odpływu</w:t>
            </w:r>
            <w:r w:rsidR="002C53EA" w:rsidRPr="00674DC4">
              <w:rPr>
                <w:rFonts w:ascii="Arial Narrow" w:eastAsia="Times New Roman" w:hAnsi="Arial Narrow" w:cs="Segoe UI"/>
                <w:color w:val="000000"/>
                <w:kern w:val="0"/>
                <w:lang w:eastAsia="pl-PL"/>
              </w:rPr>
              <w:t>.</w:t>
            </w:r>
          </w:p>
          <w:p w14:paraId="30C2A061" w14:textId="3F76F040"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W prognozie proszę równie</w:t>
            </w:r>
            <w:r w:rsidR="002C53E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 xml:space="preserve"> określić, przeanalizować i ocenić wpływ realizacji ustaleń projektu planu na krajobraz, mając na uwadze potrzebę ochrony krajobrazu oraz konieczność prowadzenia działań na rzecz zachowania i utrzymywania ważnych lub charakterystycznych cech krajobrazu tak, aby ukierunkować i harmonizować zmiany, które wynikają z procesów społecznych, gospodarczych i środowiskowych, w myśl Europejskiej Konwencji Krajobrazowej sporządzonej we Florencji dnia 20 października 2000 r. (Dz. U. z 2006 r. Nr 14, poz. 98).</w:t>
            </w:r>
          </w:p>
          <w:p w14:paraId="5E50E02D" w14:textId="1FB009DC"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 xml:space="preserve">Na podstawie art. 114 ust. 1 ustawy z dnia 27 kwietnia 2001 r. Prawo ochrony środowiska (Dz. U. z 2022 r. poz. 2556, z </w:t>
            </w:r>
            <w:proofErr w:type="spellStart"/>
            <w:r w:rsidRPr="00C4541D">
              <w:rPr>
                <w:rFonts w:ascii="Arial Narrow" w:eastAsia="Times New Roman" w:hAnsi="Arial Narrow" w:cs="Segoe UI"/>
                <w:color w:val="000000"/>
                <w:kern w:val="0"/>
                <w:lang w:eastAsia="pl-PL"/>
              </w:rPr>
              <w:t>późn</w:t>
            </w:r>
            <w:proofErr w:type="spellEnd"/>
            <w:r w:rsidRPr="00C4541D">
              <w:rPr>
                <w:rFonts w:ascii="Arial Narrow" w:eastAsia="Times New Roman" w:hAnsi="Arial Narrow" w:cs="Segoe UI"/>
                <w:color w:val="000000"/>
                <w:kern w:val="0"/>
                <w:lang w:eastAsia="pl-PL"/>
              </w:rPr>
              <w:t>. zm.) w projekcie planu proszę wskazać, które tereny należą do poszczególnych rodzajów terenów, o których mowa w art. 113 ust. 2 pkt 1 ww. ustawy oraz w rozporządzeniu Ministra Środowiska z dnia 14 czerwca 2007 r. w sprawie dopuszczalnych poziomów hałasu w środowisku (Dz. U. z 2014 r. poz. 112)</w:t>
            </w:r>
            <w:r w:rsidR="002C53EA" w:rsidRPr="00674DC4">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 xml:space="preserve"> Powyższe zró</w:t>
            </w:r>
            <w:r w:rsidR="002C53E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 xml:space="preserve">nicowanie jednoznacznie określi dopuszczalne poziomy hałasu w środowisku, które należy dotrzymać w związku z pełnionymi przez te tereny funkcjami. W prognozie proszę przedstawić opis zagospodarowania terenów wokół obszaru opracowania z uwzględnieniem przedsięwzięć, w tym szlaków komunikacyjnych mogących wpływać na klimat akustyczny terenów objętych ustaleniami projektu planu oraz ocenę </w:t>
            </w:r>
            <w:r w:rsidRPr="00C4541D">
              <w:rPr>
                <w:rFonts w:ascii="Arial Narrow" w:eastAsia="Times New Roman" w:hAnsi="Arial Narrow" w:cs="Segoe UI"/>
                <w:color w:val="000000"/>
                <w:kern w:val="0"/>
                <w:lang w:eastAsia="pl-PL"/>
              </w:rPr>
              <w:lastRenderedPageBreak/>
              <w:t>wpływu tych przedsięwzięć, w tym szlaków komunikacyjnych (w szczególności drogi krajowej nr 15) na tereny objęte ochroną akustyczną znajdujące się w granicach projektu planu. W przypadku mo</w:t>
            </w:r>
            <w:r w:rsidR="002C53E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liwości wystąpienia przekroczenia akustycznych standardów jakości środowiska proszę w prognozie określić skuteczne środki techniczne, technologiczne lub organizacyjne zmniejszające poziom hałasu, co najmniej do poziomów dopuszczalnych.</w:t>
            </w:r>
          </w:p>
          <w:p w14:paraId="63981E9D" w14:textId="33C49DFF"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W prognozie proszę wskazać jednolite części wód (JCW), w granicach których położony jest obszar objęty projektem planu, określić ich stan oraz wyznaczone dla nich cele środowiskowe. Ponadto w prognozie proszę określić, przeanalizować i ocenić przewidywane znaczące oddziaływania realizacji ustaleń projektu planu na jednolite części wód. W prognozie proszę wskazać (wraz z uzasadnieniem), czy realizacja ustaleń projektu planu mo</w:t>
            </w:r>
            <w:r w:rsidR="002C53E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e spowodować nieosiągnięcie celów środowiskowych zawartych w Planie gospodarowania wodami na obszarze dorzecza Odry, przyjętym rozporządzeniem Ministra Infrastruktury z dnia</w:t>
            </w:r>
            <w:r w:rsidR="002C53EA"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16 listopada 2022 r. w sprawie Planu gospodarowania wodami na obszarze dorzecza Odry (Dz. U. z 2023 r. poz. 335)</w:t>
            </w:r>
            <w:r w:rsidR="002C53EA" w:rsidRPr="00674DC4">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 xml:space="preserve"> W prognozie proszę wskazać, czy obszar objęty projektem planu położony jest w strefie ochronnej ujęcia wód podziemnych. Je</w:t>
            </w:r>
            <w:r w:rsidR="002C53E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eli tak, w projekcie planu proszę zawrzeć odpowiednie zapisy w tym zakresie W prognozie proszę ponadto przeanalizować zgodność ustaleń projektu dokumentu z przepisami dotyczącymi strefy ochronnej, ze szczególnym uwzględnieniem nakazów obowiązujących na terenie ochrony bezpośredniej oraz zakazów,</w:t>
            </w:r>
            <w:r w:rsidR="002C53EA"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ograniczeń i nakazów obowiązujących na terenie ochrony pośredniej</w:t>
            </w:r>
            <w:r w:rsidR="00903537" w:rsidRPr="00674DC4">
              <w:rPr>
                <w:rFonts w:ascii="Arial Narrow" w:eastAsia="Times New Roman" w:hAnsi="Arial Narrow" w:cs="Segoe UI"/>
                <w:color w:val="000000"/>
                <w:kern w:val="0"/>
                <w:lang w:eastAsia="pl-PL"/>
              </w:rPr>
              <w:t>.</w:t>
            </w:r>
          </w:p>
          <w:p w14:paraId="5DDB613F" w14:textId="77777777" w:rsidR="00C4541D" w:rsidRPr="00C4541D" w:rsidRDefault="00C4541D" w:rsidP="00C4541D">
            <w:pPr>
              <w:jc w:val="both"/>
              <w:rPr>
                <w:rFonts w:ascii="Arial Narrow" w:eastAsia="Times New Roman" w:hAnsi="Arial Narrow" w:cs="Segoe UI"/>
                <w:color w:val="000000"/>
                <w:kern w:val="0"/>
                <w:lang w:eastAsia="pl-PL"/>
              </w:rPr>
            </w:pPr>
          </w:p>
          <w:p w14:paraId="4C442C43" w14:textId="02AC1BB8"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W prognozie proszę opisać warunki hydrogeologiczne oraz przedstawić rozwiązania mające na celu zapobieganie i ograniczenie negatywnego oddziaływania realizacji ustaleń projektu planu na środowisko gruntowo-wodne</w:t>
            </w:r>
            <w:r w:rsidR="00903537" w:rsidRPr="00674DC4">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 xml:space="preserve"> W projekcie </w:t>
            </w:r>
            <w:r w:rsidRPr="00C4541D">
              <w:rPr>
                <w:rFonts w:ascii="Arial Narrow" w:eastAsia="Times New Roman" w:hAnsi="Arial Narrow" w:cs="Segoe UI"/>
                <w:color w:val="000000"/>
                <w:kern w:val="0"/>
                <w:lang w:eastAsia="pl-PL"/>
              </w:rPr>
              <w:lastRenderedPageBreak/>
              <w:t>planu i w prognozie proszę określić zabezpieczenia środowiska gruntowo-wodnego przed zanieczyszczeniem</w:t>
            </w:r>
            <w:r w:rsidR="00903537" w:rsidRPr="00674DC4">
              <w:rPr>
                <w:rFonts w:ascii="Arial Narrow" w:eastAsia="Times New Roman" w:hAnsi="Arial Narrow" w:cs="Segoe UI"/>
                <w:color w:val="000000"/>
                <w:kern w:val="0"/>
                <w:lang w:eastAsia="pl-PL"/>
              </w:rPr>
              <w:t>.</w:t>
            </w:r>
          </w:p>
          <w:p w14:paraId="4148E4DD" w14:textId="21F3024E"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W prognozie proszę określić przeanalizować i ocenić skumulowane oddziaływanie istniejących i planowanych funkcji terenów, wynikających z realizacji ustaleń projektu</w:t>
            </w:r>
            <w:r w:rsidR="00903537"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dokumentu oraz terenów sąsiednich, na poszczególne komponenty środowiska,</w:t>
            </w:r>
            <w:r w:rsidR="00903537"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w szczególności na powietrze i wodę oraz klimat akustyczny istniejących i projektowanych terenów podlegających ochronie akustycznej zlokalizowanych w granicach projektu dokumentu, jak i poza nimi</w:t>
            </w:r>
            <w:r w:rsidR="00903537" w:rsidRPr="00674DC4">
              <w:rPr>
                <w:rFonts w:ascii="Arial Narrow" w:eastAsia="Times New Roman" w:hAnsi="Arial Narrow" w:cs="Segoe UI"/>
                <w:color w:val="000000"/>
                <w:kern w:val="0"/>
                <w:lang w:eastAsia="pl-PL"/>
              </w:rPr>
              <w:t>.</w:t>
            </w:r>
          </w:p>
          <w:p w14:paraId="7BF5BB5D" w14:textId="3D2DD28B"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 xml:space="preserve">W prognozie proszę określić aktualny stan zagospodarowania obszaru objętego projektem planu (w szczególności istniejący stan szaty roślinnej, w tym flory oraz stan fauny) ocenić walory przyrodnicze przedmiotowego obszaru, szczególnie proszę wskazać, czy w jego granicach występują gatunki roślin, grzybów i zwierząt objęte ochroną gatunkową wymienione w rozporządzeniu Ministra Środowiska z dnia 16 grudnia 2016 r w sprawie ochrony gatunkowej zwierząt (Dz. U. z 2022 r. poz. 2380), w rozporządzeniu Ministra Środowiska z dnia 9 października 2014 r. w sprawie ochrony gatunkowej roślin (Dz. U. z 2014 r. poz. 1409), w rozporządzeniu Ministra Środowiska z dnia 9 października 2014 r. w sprawie ochrony gatunkowej grzybów (Dz. U. z 2014 r. poz. 1408), a także gatunki z załącznika IV Dyrektywy Rady 92/43/EWG z dnia 21 maja 1992 r. w sprawie ochrony siedlisk przyrodniczych oraz dzikiej fauny flory (Dz. U. L 206 z 22.7.1992, str. 7) </w:t>
            </w:r>
            <w:proofErr w:type="spellStart"/>
            <w:r w:rsidRPr="00C4541D">
              <w:rPr>
                <w:rFonts w:ascii="Arial Narrow" w:eastAsia="Times New Roman" w:hAnsi="Arial Narrow" w:cs="Segoe UI"/>
                <w:color w:val="000000"/>
                <w:kern w:val="0"/>
                <w:lang w:eastAsia="pl-PL"/>
              </w:rPr>
              <w:t>tzw</w:t>
            </w:r>
            <w:proofErr w:type="spellEnd"/>
            <w:r w:rsidRPr="00C4541D">
              <w:rPr>
                <w:rFonts w:ascii="Arial Narrow" w:eastAsia="Times New Roman" w:hAnsi="Arial Narrow" w:cs="Segoe UI"/>
                <w:color w:val="000000"/>
                <w:kern w:val="0"/>
                <w:lang w:eastAsia="pl-PL"/>
              </w:rPr>
              <w:t xml:space="preserve"> Dyrektywy Siedliskowej, oraz gatunki zagrożone wyginięciem (np. znajdujące się na krajowej bądź regionalnej czerwonej liście) lub rzadkie</w:t>
            </w:r>
            <w:r w:rsidR="006B1A2A" w:rsidRPr="00674DC4">
              <w:rPr>
                <w:rFonts w:ascii="Arial Narrow" w:eastAsia="Times New Roman" w:hAnsi="Arial Narrow" w:cs="Segoe UI"/>
                <w:color w:val="000000"/>
                <w:kern w:val="0"/>
                <w:lang w:eastAsia="pl-PL"/>
              </w:rPr>
              <w:t>.</w:t>
            </w:r>
          </w:p>
          <w:p w14:paraId="35C5350F" w14:textId="501B2A2D"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W prognozie proszę określić, przeanalizować i ocenić wpływ realizacji ustaleń projektu planu na rośliny, grzyby i zwierzęta (w tym na gatunki chronione) oraz na różnorodność biologiczną</w:t>
            </w:r>
            <w:r w:rsidR="006B1A2A" w:rsidRPr="00674DC4">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 xml:space="preserve"> W prognozie proszę także przeanalizować wpływ realizacji ustaleń projektu planu na główne tendencje w zakresie zmiany klimatu i różnorodności biologicznej oraz </w:t>
            </w:r>
            <w:r w:rsidRPr="00C4541D">
              <w:rPr>
                <w:rFonts w:ascii="Arial Narrow" w:eastAsia="Times New Roman" w:hAnsi="Arial Narrow" w:cs="Segoe UI"/>
                <w:color w:val="000000"/>
                <w:kern w:val="0"/>
                <w:lang w:eastAsia="pl-PL"/>
              </w:rPr>
              <w:lastRenderedPageBreak/>
              <w:t>wpływające na nie czynniki</w:t>
            </w:r>
            <w:r w:rsidR="006B1A2A" w:rsidRPr="00674DC4">
              <w:rPr>
                <w:rFonts w:ascii="Arial Narrow" w:eastAsia="Times New Roman" w:hAnsi="Arial Narrow" w:cs="Segoe UI"/>
                <w:color w:val="000000"/>
                <w:kern w:val="0"/>
                <w:lang w:eastAsia="pl-PL"/>
              </w:rPr>
              <w:t>.</w:t>
            </w:r>
            <w:r w:rsidRPr="00C4541D">
              <w:rPr>
                <w:rFonts w:ascii="Arial Narrow" w:eastAsia="Times New Roman" w:hAnsi="Arial Narrow" w:cs="Segoe UI"/>
                <w:color w:val="000000"/>
                <w:kern w:val="0"/>
                <w:lang w:eastAsia="pl-PL"/>
              </w:rPr>
              <w:t xml:space="preserve"> W prognozie proszę równie</w:t>
            </w:r>
            <w:r w:rsidR="006B1A2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 xml:space="preserve"> zaproponować rozwiązania mające na celu zapobieganie, ograniczanie lub kompensację przyrodniczą negatywnych oddziaływań na rośliny, grzyby i zwierzęta (w tym na gatunki chronione) oraz na różnorodność biologiczną mogących być rezultatem realizacji ustaleń projektu planu</w:t>
            </w:r>
            <w:r w:rsidR="006B1A2A" w:rsidRPr="00674DC4">
              <w:rPr>
                <w:rFonts w:ascii="Arial Narrow" w:eastAsia="Times New Roman" w:hAnsi="Arial Narrow" w:cs="Segoe UI"/>
                <w:color w:val="000000"/>
                <w:kern w:val="0"/>
                <w:lang w:eastAsia="pl-PL"/>
              </w:rPr>
              <w:t>.</w:t>
            </w:r>
          </w:p>
          <w:p w14:paraId="40E1451A" w14:textId="259D052E" w:rsidR="00C4541D" w:rsidRPr="00C4541D" w:rsidRDefault="00C4541D" w:rsidP="00C4541D">
            <w:pPr>
              <w:jc w:val="both"/>
              <w:rPr>
                <w:rFonts w:ascii="Arial Narrow" w:eastAsia="Times New Roman" w:hAnsi="Arial Narrow" w:cs="Segoe UI"/>
                <w:color w:val="000000"/>
                <w:kern w:val="0"/>
                <w:lang w:eastAsia="pl-PL"/>
              </w:rPr>
            </w:pPr>
            <w:r w:rsidRPr="00C4541D">
              <w:rPr>
                <w:rFonts w:ascii="Arial Narrow" w:eastAsia="Times New Roman" w:hAnsi="Arial Narrow" w:cs="Segoe UI"/>
                <w:color w:val="000000"/>
                <w:kern w:val="0"/>
                <w:lang w:eastAsia="pl-PL"/>
              </w:rPr>
              <w:t>Ponieważ w przepisach nie wskazano na mo</w:t>
            </w:r>
            <w:r w:rsidR="006B1A2A" w:rsidRPr="00674DC4">
              <w:rPr>
                <w:rFonts w:ascii="Arial Narrow" w:eastAsia="Times New Roman" w:hAnsi="Arial Narrow" w:cs="Segoe UI"/>
                <w:color w:val="000000"/>
                <w:kern w:val="0"/>
                <w:lang w:eastAsia="pl-PL"/>
              </w:rPr>
              <w:t>ż</w:t>
            </w:r>
            <w:r w:rsidRPr="00C4541D">
              <w:rPr>
                <w:rFonts w:ascii="Arial Narrow" w:eastAsia="Times New Roman" w:hAnsi="Arial Narrow" w:cs="Segoe UI"/>
                <w:color w:val="000000"/>
                <w:kern w:val="0"/>
                <w:lang w:eastAsia="pl-PL"/>
              </w:rPr>
              <w:t>liwość odstąpienia od wymagań, co do</w:t>
            </w:r>
            <w:r w:rsidR="006B1A2A" w:rsidRPr="00674DC4">
              <w:rPr>
                <w:rFonts w:ascii="Arial Narrow" w:eastAsia="Times New Roman" w:hAnsi="Arial Narrow" w:cs="Segoe UI"/>
                <w:color w:val="000000"/>
                <w:kern w:val="0"/>
                <w:lang w:eastAsia="pl-PL"/>
              </w:rPr>
              <w:t xml:space="preserve"> </w:t>
            </w:r>
            <w:r w:rsidRPr="00C4541D">
              <w:rPr>
                <w:rFonts w:ascii="Arial Narrow" w:eastAsia="Times New Roman" w:hAnsi="Arial Narrow" w:cs="Segoe UI"/>
                <w:color w:val="000000"/>
                <w:kern w:val="0"/>
                <w:lang w:eastAsia="pl-PL"/>
              </w:rPr>
              <w:t>zawartości prognozy oddziaływania na środowisko stwierdzono, że prognoza winna być sporządzona w pełnym zakresie, ze szczególnym uwzględnieniem zagadnień, o których mowa powyżej</w:t>
            </w:r>
            <w:r w:rsidR="006B1A2A" w:rsidRPr="00674DC4">
              <w:rPr>
                <w:rFonts w:ascii="Arial Narrow" w:eastAsia="Times New Roman" w:hAnsi="Arial Narrow" w:cs="Segoe UI"/>
                <w:color w:val="000000"/>
                <w:kern w:val="0"/>
                <w:lang w:eastAsia="pl-PL"/>
              </w:rPr>
              <w:t>.</w:t>
            </w:r>
          </w:p>
          <w:p w14:paraId="15D434B6" w14:textId="77777777" w:rsidR="00C4541D" w:rsidRPr="00674DC4" w:rsidRDefault="00C4541D" w:rsidP="00C4541D">
            <w:pPr>
              <w:jc w:val="both"/>
              <w:rPr>
                <w:rFonts w:ascii="Arial Narrow" w:hAnsi="Arial Narrow" w:cs="Segoe UI"/>
                <w:color w:val="000000"/>
              </w:rPr>
            </w:pPr>
          </w:p>
        </w:tc>
      </w:tr>
      <w:tr w:rsidR="00D307DD" w:rsidRPr="006D76B3" w14:paraId="5EE1AE11" w14:textId="77777777" w:rsidTr="00C4541D">
        <w:trPr>
          <w:trHeight w:val="2259"/>
        </w:trPr>
        <w:tc>
          <w:tcPr>
            <w:tcW w:w="467" w:type="dxa"/>
          </w:tcPr>
          <w:p w14:paraId="79DFD5F4" w14:textId="77777777" w:rsidR="00D307DD" w:rsidRPr="006D76B3" w:rsidRDefault="00D307DD" w:rsidP="00D307DD">
            <w:pPr>
              <w:pStyle w:val="Akapitzlist"/>
              <w:numPr>
                <w:ilvl w:val="0"/>
                <w:numId w:val="1"/>
              </w:numPr>
              <w:jc w:val="center"/>
              <w:rPr>
                <w:rFonts w:ascii="Arial Narrow" w:hAnsi="Arial Narrow" w:cs="Times New Roman"/>
              </w:rPr>
            </w:pPr>
          </w:p>
        </w:tc>
        <w:tc>
          <w:tcPr>
            <w:tcW w:w="1119" w:type="dxa"/>
          </w:tcPr>
          <w:p w14:paraId="1B1FDFDD" w14:textId="52BCC1E4" w:rsidR="00D307DD" w:rsidRPr="006D76B3" w:rsidRDefault="00D307DD" w:rsidP="00D307DD">
            <w:pPr>
              <w:jc w:val="center"/>
              <w:rPr>
                <w:rFonts w:ascii="Arial Narrow" w:hAnsi="Arial Narrow" w:cs="Times New Roman"/>
              </w:rPr>
            </w:pPr>
            <w:r w:rsidRPr="006D76B3">
              <w:rPr>
                <w:rFonts w:ascii="Arial Narrow" w:hAnsi="Arial Narrow" w:cs="Times New Roman"/>
              </w:rPr>
              <w:t>0</w:t>
            </w:r>
            <w:r w:rsidR="00674DC4" w:rsidRPr="006D76B3">
              <w:rPr>
                <w:rFonts w:ascii="Arial Narrow" w:hAnsi="Arial Narrow" w:cs="Times New Roman"/>
              </w:rPr>
              <w:t>5</w:t>
            </w:r>
            <w:r w:rsidRPr="006D76B3">
              <w:rPr>
                <w:rFonts w:ascii="Arial Narrow" w:hAnsi="Arial Narrow" w:cs="Times New Roman"/>
              </w:rPr>
              <w:t xml:space="preserve">.07.2023 </w:t>
            </w:r>
          </w:p>
        </w:tc>
        <w:tc>
          <w:tcPr>
            <w:tcW w:w="1861" w:type="dxa"/>
          </w:tcPr>
          <w:p w14:paraId="31A44A4F" w14:textId="77777777" w:rsidR="00674DC4" w:rsidRPr="006D76B3" w:rsidRDefault="00D307DD" w:rsidP="00D307DD">
            <w:pPr>
              <w:jc w:val="center"/>
              <w:rPr>
                <w:rFonts w:ascii="Arial Narrow" w:hAnsi="Arial Narrow" w:cs="Times New Roman"/>
              </w:rPr>
            </w:pPr>
            <w:r w:rsidRPr="006D76B3">
              <w:rPr>
                <w:rFonts w:ascii="Arial Narrow" w:hAnsi="Arial Narrow" w:cs="Times New Roman"/>
              </w:rPr>
              <w:t xml:space="preserve">Operator Gazociągów Przesyłowych </w:t>
            </w:r>
          </w:p>
          <w:p w14:paraId="38FB2595" w14:textId="511BC6BE" w:rsidR="00D307DD" w:rsidRPr="006D76B3" w:rsidRDefault="00D307DD" w:rsidP="00D307DD">
            <w:pPr>
              <w:jc w:val="center"/>
              <w:rPr>
                <w:rFonts w:ascii="Arial Narrow" w:hAnsi="Arial Narrow" w:cs="Times New Roman"/>
              </w:rPr>
            </w:pPr>
            <w:r w:rsidRPr="006D76B3">
              <w:rPr>
                <w:rFonts w:ascii="Arial Narrow" w:hAnsi="Arial Narrow" w:cs="Times New Roman"/>
              </w:rPr>
              <w:t>GAZ- System S.A.</w:t>
            </w:r>
          </w:p>
          <w:p w14:paraId="214FDFFB" w14:textId="77777777" w:rsidR="00D307DD" w:rsidRPr="006D76B3" w:rsidRDefault="00D307DD" w:rsidP="00D307DD">
            <w:pPr>
              <w:jc w:val="center"/>
              <w:rPr>
                <w:rFonts w:ascii="Arial Narrow" w:hAnsi="Arial Narrow" w:cs="Times New Roman"/>
              </w:rPr>
            </w:pPr>
            <w:r w:rsidRPr="006D76B3">
              <w:rPr>
                <w:rFonts w:ascii="Arial Narrow" w:hAnsi="Arial Narrow" w:cs="Times New Roman"/>
              </w:rPr>
              <w:t>Oddział w Gdańsku</w:t>
            </w:r>
          </w:p>
          <w:p w14:paraId="6D30CABA" w14:textId="77777777" w:rsidR="00D307DD" w:rsidRPr="006D76B3" w:rsidRDefault="00D307DD" w:rsidP="00D307DD">
            <w:pPr>
              <w:jc w:val="center"/>
              <w:rPr>
                <w:rFonts w:ascii="Arial Narrow" w:hAnsi="Arial Narrow" w:cs="Times New Roman"/>
              </w:rPr>
            </w:pPr>
            <w:r w:rsidRPr="006D76B3">
              <w:rPr>
                <w:rFonts w:ascii="Arial Narrow" w:hAnsi="Arial Narrow" w:cs="Times New Roman"/>
              </w:rPr>
              <w:t>Ul. Wałowa 47</w:t>
            </w:r>
          </w:p>
          <w:p w14:paraId="30DBDC41" w14:textId="1ACE0158" w:rsidR="00D307DD" w:rsidRPr="006D76B3" w:rsidRDefault="00D307DD" w:rsidP="00D307DD">
            <w:pPr>
              <w:jc w:val="center"/>
              <w:rPr>
                <w:rFonts w:ascii="Arial Narrow" w:hAnsi="Arial Narrow" w:cs="Times New Roman"/>
              </w:rPr>
            </w:pPr>
            <w:r w:rsidRPr="006D76B3">
              <w:rPr>
                <w:rFonts w:ascii="Arial Narrow" w:hAnsi="Arial Narrow" w:cs="Times New Roman"/>
              </w:rPr>
              <w:t>80-858 Gdańsk</w:t>
            </w:r>
          </w:p>
        </w:tc>
        <w:tc>
          <w:tcPr>
            <w:tcW w:w="1269" w:type="dxa"/>
          </w:tcPr>
          <w:p w14:paraId="7D9D8193" w14:textId="6C2FD8CE" w:rsidR="00D307DD" w:rsidRPr="006D76B3" w:rsidRDefault="00D307DD" w:rsidP="00D307DD">
            <w:pPr>
              <w:jc w:val="center"/>
              <w:rPr>
                <w:rFonts w:ascii="Arial Narrow" w:hAnsi="Arial Narrow" w:cs="Times New Roman"/>
              </w:rPr>
            </w:pPr>
            <w:r w:rsidRPr="006D76B3">
              <w:rPr>
                <w:rFonts w:ascii="Arial Narrow" w:hAnsi="Arial Narrow" w:cs="Times New Roman"/>
              </w:rPr>
              <w:t>Cały obszar planu</w:t>
            </w:r>
          </w:p>
        </w:tc>
        <w:tc>
          <w:tcPr>
            <w:tcW w:w="2093" w:type="dxa"/>
          </w:tcPr>
          <w:p w14:paraId="1E80EE0C" w14:textId="12A0A1DC" w:rsidR="00D307DD" w:rsidRPr="006D76B3" w:rsidRDefault="008810A0" w:rsidP="00D307DD">
            <w:pPr>
              <w:jc w:val="center"/>
              <w:rPr>
                <w:rFonts w:ascii="Arial Narrow" w:hAnsi="Arial Narrow" w:cs="Times New Roman"/>
              </w:rPr>
            </w:pPr>
            <w:r w:rsidRPr="006D76B3">
              <w:rPr>
                <w:rFonts w:ascii="Arial Narrow" w:hAnsi="Arial Narrow" w:cs="Times New Roman"/>
              </w:rPr>
              <w:t>-</w:t>
            </w:r>
          </w:p>
        </w:tc>
        <w:tc>
          <w:tcPr>
            <w:tcW w:w="2191" w:type="dxa"/>
          </w:tcPr>
          <w:p w14:paraId="53390FC2" w14:textId="376E434C" w:rsidR="00D307DD" w:rsidRPr="006D76B3" w:rsidRDefault="008810A0" w:rsidP="00D307DD">
            <w:pPr>
              <w:jc w:val="center"/>
              <w:rPr>
                <w:rFonts w:ascii="Arial Narrow" w:hAnsi="Arial Narrow" w:cs="Times New Roman"/>
              </w:rPr>
            </w:pPr>
            <w:r w:rsidRPr="006D76B3">
              <w:rPr>
                <w:rFonts w:ascii="Arial Narrow" w:hAnsi="Arial Narrow" w:cs="Times New Roman"/>
              </w:rPr>
              <w:t>-</w:t>
            </w:r>
          </w:p>
        </w:tc>
        <w:tc>
          <w:tcPr>
            <w:tcW w:w="5170" w:type="dxa"/>
          </w:tcPr>
          <w:p w14:paraId="4F1E77AB" w14:textId="0A6CD15B" w:rsidR="00D307DD" w:rsidRPr="006D76B3" w:rsidRDefault="00D307DD" w:rsidP="00D307DD">
            <w:pPr>
              <w:jc w:val="center"/>
              <w:rPr>
                <w:rFonts w:ascii="Arial Narrow" w:eastAsia="Times New Roman" w:hAnsi="Arial Narrow" w:cs="Segoe UI"/>
                <w:color w:val="000000"/>
                <w:kern w:val="0"/>
                <w:lang w:eastAsia="pl-PL"/>
              </w:rPr>
            </w:pPr>
            <w:r w:rsidRPr="006D76B3">
              <w:rPr>
                <w:rFonts w:ascii="Arial Narrow" w:eastAsia="Times New Roman" w:hAnsi="Arial Narrow" w:cs="Segoe UI"/>
                <w:color w:val="000000"/>
                <w:kern w:val="0"/>
                <w:lang w:eastAsia="pl-PL"/>
              </w:rPr>
              <w:t>Brak uwag</w:t>
            </w:r>
          </w:p>
        </w:tc>
      </w:tr>
    </w:tbl>
    <w:p w14:paraId="0700A9F7" w14:textId="77777777" w:rsidR="00353EB3" w:rsidRPr="006D76B3" w:rsidRDefault="00353EB3" w:rsidP="00353EB3">
      <w:pPr>
        <w:spacing w:after="0"/>
        <w:jc w:val="center"/>
        <w:rPr>
          <w:rFonts w:ascii="Arial Narrow" w:hAnsi="Arial Narrow"/>
        </w:rPr>
      </w:pPr>
    </w:p>
    <w:p w14:paraId="32EE52F9" w14:textId="77777777" w:rsidR="00674DC4" w:rsidRPr="006D76B3" w:rsidRDefault="00674DC4" w:rsidP="00592648">
      <w:pPr>
        <w:autoSpaceDE w:val="0"/>
        <w:autoSpaceDN w:val="0"/>
        <w:adjustRightInd w:val="0"/>
        <w:spacing w:after="0" w:line="240" w:lineRule="auto"/>
        <w:rPr>
          <w:rFonts w:ascii="Arial Narrow" w:hAnsi="Arial Narrow" w:cs="TimesNewRoman"/>
          <w:kern w:val="0"/>
        </w:rPr>
      </w:pPr>
    </w:p>
    <w:p w14:paraId="26C38A46" w14:textId="77777777" w:rsidR="006D76B3" w:rsidRDefault="006D76B3" w:rsidP="00674DC4">
      <w:pPr>
        <w:autoSpaceDE w:val="0"/>
        <w:autoSpaceDN w:val="0"/>
        <w:adjustRightInd w:val="0"/>
        <w:spacing w:after="0" w:line="240" w:lineRule="auto"/>
        <w:rPr>
          <w:rFonts w:ascii="Arial Narrow" w:hAnsi="Arial Narrow"/>
        </w:rPr>
      </w:pPr>
      <w:r w:rsidRPr="006D76B3">
        <w:rPr>
          <w:rFonts w:ascii="Arial Narrow" w:hAnsi="Arial Narrow"/>
        </w:rPr>
        <w:t xml:space="preserve">Załączniki: </w:t>
      </w:r>
    </w:p>
    <w:p w14:paraId="6897ACD5" w14:textId="658E7FA3" w:rsidR="006D76B3" w:rsidRPr="006D76B3" w:rsidRDefault="006D76B3" w:rsidP="00674DC4">
      <w:pPr>
        <w:autoSpaceDE w:val="0"/>
        <w:autoSpaceDN w:val="0"/>
        <w:adjustRightInd w:val="0"/>
        <w:spacing w:after="0" w:line="240" w:lineRule="auto"/>
        <w:rPr>
          <w:rFonts w:ascii="Arial Narrow" w:hAnsi="Arial Narrow"/>
        </w:rPr>
      </w:pPr>
      <w:r w:rsidRPr="006D76B3">
        <w:rPr>
          <w:rFonts w:ascii="Arial Narrow" w:hAnsi="Arial Narrow"/>
        </w:rPr>
        <w:t xml:space="preserve">– wnioski wymienione w wykazie </w:t>
      </w:r>
    </w:p>
    <w:p w14:paraId="10E1A264" w14:textId="77777777" w:rsidR="006D76B3" w:rsidRPr="006D76B3" w:rsidRDefault="006D76B3" w:rsidP="00674DC4">
      <w:pPr>
        <w:autoSpaceDE w:val="0"/>
        <w:autoSpaceDN w:val="0"/>
        <w:adjustRightInd w:val="0"/>
        <w:spacing w:after="0" w:line="240" w:lineRule="auto"/>
        <w:rPr>
          <w:rFonts w:ascii="Arial Narrow" w:hAnsi="Arial Narrow"/>
        </w:rPr>
      </w:pPr>
    </w:p>
    <w:p w14:paraId="47660DEF" w14:textId="77777777" w:rsidR="006D76B3" w:rsidRPr="006D76B3" w:rsidRDefault="006D76B3" w:rsidP="00674DC4">
      <w:pPr>
        <w:autoSpaceDE w:val="0"/>
        <w:autoSpaceDN w:val="0"/>
        <w:adjustRightInd w:val="0"/>
        <w:spacing w:after="0" w:line="240" w:lineRule="auto"/>
        <w:rPr>
          <w:rFonts w:ascii="Arial Narrow" w:hAnsi="Arial Narrow"/>
        </w:rPr>
      </w:pPr>
    </w:p>
    <w:p w14:paraId="1FCF0F66" w14:textId="77777777" w:rsidR="006D76B3" w:rsidRPr="006D76B3" w:rsidRDefault="006D76B3" w:rsidP="00674DC4">
      <w:pPr>
        <w:autoSpaceDE w:val="0"/>
        <w:autoSpaceDN w:val="0"/>
        <w:adjustRightInd w:val="0"/>
        <w:spacing w:after="0" w:line="240" w:lineRule="auto"/>
        <w:rPr>
          <w:rFonts w:ascii="Arial Narrow" w:hAnsi="Arial Narrow"/>
        </w:rPr>
      </w:pPr>
    </w:p>
    <w:p w14:paraId="3015F865" w14:textId="4C1EC1C0" w:rsidR="006D76B3" w:rsidRPr="006D76B3" w:rsidRDefault="006D76B3" w:rsidP="006D76B3">
      <w:pPr>
        <w:autoSpaceDE w:val="0"/>
        <w:autoSpaceDN w:val="0"/>
        <w:adjustRightInd w:val="0"/>
        <w:spacing w:after="0" w:line="240" w:lineRule="auto"/>
        <w:jc w:val="right"/>
        <w:rPr>
          <w:rFonts w:ascii="Arial Narrow" w:hAnsi="Arial Narrow"/>
        </w:rPr>
      </w:pPr>
    </w:p>
    <w:p w14:paraId="4F75BAAB" w14:textId="73D43C30" w:rsidR="006D76B3" w:rsidRPr="006D76B3" w:rsidRDefault="006D76B3" w:rsidP="006D76B3">
      <w:pPr>
        <w:autoSpaceDE w:val="0"/>
        <w:autoSpaceDN w:val="0"/>
        <w:adjustRightInd w:val="0"/>
        <w:spacing w:after="0" w:line="240" w:lineRule="auto"/>
        <w:jc w:val="right"/>
        <w:rPr>
          <w:rFonts w:ascii="Arial Narrow" w:hAnsi="Arial Narrow"/>
        </w:rPr>
      </w:pPr>
      <w:r w:rsidRPr="006D76B3">
        <w:rPr>
          <w:rFonts w:ascii="Arial Narrow" w:hAnsi="Arial Narrow"/>
        </w:rPr>
        <w:t xml:space="preserve">....................................................................................................... </w:t>
      </w:r>
    </w:p>
    <w:p w14:paraId="24700BC7" w14:textId="65EA97F3" w:rsidR="00674DC4" w:rsidRPr="006D76B3" w:rsidRDefault="006D76B3" w:rsidP="006D76B3">
      <w:pPr>
        <w:autoSpaceDE w:val="0"/>
        <w:autoSpaceDN w:val="0"/>
        <w:adjustRightInd w:val="0"/>
        <w:spacing w:after="0" w:line="240" w:lineRule="auto"/>
        <w:ind w:left="9912" w:firstLine="708"/>
        <w:rPr>
          <w:rFonts w:ascii="Arial Narrow" w:hAnsi="Arial Narrow" w:cs="Arial"/>
        </w:rPr>
      </w:pPr>
      <w:r w:rsidRPr="006D76B3">
        <w:rPr>
          <w:rFonts w:ascii="Arial Narrow" w:hAnsi="Arial Narrow"/>
        </w:rPr>
        <w:t>(podpis burmistrza</w:t>
      </w:r>
      <w:r w:rsidRPr="006D76B3">
        <w:rPr>
          <w:rFonts w:ascii="Arial Narrow" w:hAnsi="Arial Narrow"/>
        </w:rPr>
        <w:t>)</w:t>
      </w:r>
    </w:p>
    <w:p w14:paraId="52F0DC8D" w14:textId="77777777" w:rsidR="00674DC4" w:rsidRPr="006D76B3" w:rsidRDefault="00674DC4" w:rsidP="00674DC4">
      <w:pPr>
        <w:autoSpaceDE w:val="0"/>
        <w:autoSpaceDN w:val="0"/>
        <w:adjustRightInd w:val="0"/>
        <w:spacing w:after="0" w:line="240" w:lineRule="auto"/>
        <w:rPr>
          <w:rFonts w:ascii="Arial Narrow" w:hAnsi="Arial Narrow" w:cs="Arial"/>
        </w:rPr>
      </w:pPr>
    </w:p>
    <w:p w14:paraId="175A60AD" w14:textId="77777777" w:rsidR="00674DC4" w:rsidRDefault="00674DC4" w:rsidP="00674DC4">
      <w:pPr>
        <w:autoSpaceDE w:val="0"/>
        <w:autoSpaceDN w:val="0"/>
        <w:adjustRightInd w:val="0"/>
        <w:spacing w:after="0" w:line="240" w:lineRule="auto"/>
        <w:rPr>
          <w:rFonts w:ascii="Arial Narrow" w:hAnsi="Arial Narrow" w:cs="Arial"/>
        </w:rPr>
      </w:pPr>
    </w:p>
    <w:p w14:paraId="621625B0" w14:textId="77777777" w:rsidR="008A7551" w:rsidRPr="00674DC4" w:rsidRDefault="008A7551" w:rsidP="00592648">
      <w:pPr>
        <w:spacing w:after="0"/>
        <w:jc w:val="right"/>
        <w:rPr>
          <w:rFonts w:ascii="Arial Narrow" w:hAnsi="Arial Narrow"/>
        </w:rPr>
      </w:pPr>
    </w:p>
    <w:sectPr w:rsidR="008A7551" w:rsidRPr="00674DC4" w:rsidSect="00490A4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F3E"/>
    <w:multiLevelType w:val="hybridMultilevel"/>
    <w:tmpl w:val="D8FE2028"/>
    <w:lvl w:ilvl="0" w:tplc="64E2C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7F01C2"/>
    <w:multiLevelType w:val="hybridMultilevel"/>
    <w:tmpl w:val="5906B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55443530">
    <w:abstractNumId w:val="1"/>
  </w:num>
  <w:num w:numId="2" w16cid:durableId="1800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4B"/>
    <w:rsid w:val="00013F71"/>
    <w:rsid w:val="00026028"/>
    <w:rsid w:val="00045935"/>
    <w:rsid w:val="00062CF0"/>
    <w:rsid w:val="00067315"/>
    <w:rsid w:val="000B0C76"/>
    <w:rsid w:val="000F00F0"/>
    <w:rsid w:val="000F7FC9"/>
    <w:rsid w:val="00104CF3"/>
    <w:rsid w:val="00107C94"/>
    <w:rsid w:val="00155E4E"/>
    <w:rsid w:val="00165532"/>
    <w:rsid w:val="001A2F14"/>
    <w:rsid w:val="001C2D35"/>
    <w:rsid w:val="001D7C98"/>
    <w:rsid w:val="001E147B"/>
    <w:rsid w:val="001E5672"/>
    <w:rsid w:val="001F1A80"/>
    <w:rsid w:val="001F6A20"/>
    <w:rsid w:val="002208E6"/>
    <w:rsid w:val="00235D25"/>
    <w:rsid w:val="00240964"/>
    <w:rsid w:val="0025700B"/>
    <w:rsid w:val="00266F38"/>
    <w:rsid w:val="002846D6"/>
    <w:rsid w:val="002C53EA"/>
    <w:rsid w:val="002C62AF"/>
    <w:rsid w:val="002D6ED3"/>
    <w:rsid w:val="002D79A6"/>
    <w:rsid w:val="002E24D3"/>
    <w:rsid w:val="00300182"/>
    <w:rsid w:val="0031143D"/>
    <w:rsid w:val="0034695B"/>
    <w:rsid w:val="00353EB3"/>
    <w:rsid w:val="00367D5D"/>
    <w:rsid w:val="00413166"/>
    <w:rsid w:val="00423DEA"/>
    <w:rsid w:val="004443F5"/>
    <w:rsid w:val="00465B2B"/>
    <w:rsid w:val="00487DF2"/>
    <w:rsid w:val="00490A4B"/>
    <w:rsid w:val="004A157A"/>
    <w:rsid w:val="004C39DE"/>
    <w:rsid w:val="004E7A12"/>
    <w:rsid w:val="004F2C52"/>
    <w:rsid w:val="004F72DF"/>
    <w:rsid w:val="00500996"/>
    <w:rsid w:val="00514026"/>
    <w:rsid w:val="00530FC6"/>
    <w:rsid w:val="0053715B"/>
    <w:rsid w:val="00543BB1"/>
    <w:rsid w:val="00592648"/>
    <w:rsid w:val="00593130"/>
    <w:rsid w:val="005E20FE"/>
    <w:rsid w:val="00635661"/>
    <w:rsid w:val="00674DC4"/>
    <w:rsid w:val="006A2A59"/>
    <w:rsid w:val="006B1A2A"/>
    <w:rsid w:val="006C1349"/>
    <w:rsid w:val="006C6E3B"/>
    <w:rsid w:val="006D76B3"/>
    <w:rsid w:val="006E5D36"/>
    <w:rsid w:val="006F6CBB"/>
    <w:rsid w:val="007209AF"/>
    <w:rsid w:val="007218A8"/>
    <w:rsid w:val="00736529"/>
    <w:rsid w:val="00745FB8"/>
    <w:rsid w:val="00747B3E"/>
    <w:rsid w:val="00750E06"/>
    <w:rsid w:val="00757822"/>
    <w:rsid w:val="007669CA"/>
    <w:rsid w:val="00773792"/>
    <w:rsid w:val="00786004"/>
    <w:rsid w:val="007A56B0"/>
    <w:rsid w:val="007F78E1"/>
    <w:rsid w:val="008207AD"/>
    <w:rsid w:val="00821536"/>
    <w:rsid w:val="00841BA8"/>
    <w:rsid w:val="00850F97"/>
    <w:rsid w:val="00865EC1"/>
    <w:rsid w:val="008810A0"/>
    <w:rsid w:val="008A3661"/>
    <w:rsid w:val="008A7551"/>
    <w:rsid w:val="008D43F0"/>
    <w:rsid w:val="008D4F1E"/>
    <w:rsid w:val="008E05C7"/>
    <w:rsid w:val="008F2127"/>
    <w:rsid w:val="00903537"/>
    <w:rsid w:val="0091019E"/>
    <w:rsid w:val="009132EE"/>
    <w:rsid w:val="00923C38"/>
    <w:rsid w:val="00936F1C"/>
    <w:rsid w:val="00965844"/>
    <w:rsid w:val="0098206B"/>
    <w:rsid w:val="009960B8"/>
    <w:rsid w:val="009976CB"/>
    <w:rsid w:val="00997DE3"/>
    <w:rsid w:val="009E1F89"/>
    <w:rsid w:val="00A1503A"/>
    <w:rsid w:val="00A25D61"/>
    <w:rsid w:val="00A26563"/>
    <w:rsid w:val="00A3573B"/>
    <w:rsid w:val="00B32132"/>
    <w:rsid w:val="00B37388"/>
    <w:rsid w:val="00B37E24"/>
    <w:rsid w:val="00B57E4D"/>
    <w:rsid w:val="00B800AF"/>
    <w:rsid w:val="00BA4366"/>
    <w:rsid w:val="00BA50EC"/>
    <w:rsid w:val="00BA51AD"/>
    <w:rsid w:val="00BD4404"/>
    <w:rsid w:val="00C023AD"/>
    <w:rsid w:val="00C34C4B"/>
    <w:rsid w:val="00C4541D"/>
    <w:rsid w:val="00C46431"/>
    <w:rsid w:val="00C765AE"/>
    <w:rsid w:val="00C9123F"/>
    <w:rsid w:val="00CC1756"/>
    <w:rsid w:val="00CD0C32"/>
    <w:rsid w:val="00CD3AF9"/>
    <w:rsid w:val="00CE3D79"/>
    <w:rsid w:val="00D12C4F"/>
    <w:rsid w:val="00D307DD"/>
    <w:rsid w:val="00D527A1"/>
    <w:rsid w:val="00D629D9"/>
    <w:rsid w:val="00DD06FC"/>
    <w:rsid w:val="00DD58F0"/>
    <w:rsid w:val="00DE1536"/>
    <w:rsid w:val="00DE6680"/>
    <w:rsid w:val="00DF0984"/>
    <w:rsid w:val="00E02F00"/>
    <w:rsid w:val="00E1225D"/>
    <w:rsid w:val="00E27C35"/>
    <w:rsid w:val="00E53A3B"/>
    <w:rsid w:val="00E579AA"/>
    <w:rsid w:val="00E741FE"/>
    <w:rsid w:val="00E757E1"/>
    <w:rsid w:val="00E81DE4"/>
    <w:rsid w:val="00ED5BAD"/>
    <w:rsid w:val="00ED7ADF"/>
    <w:rsid w:val="00EE601E"/>
    <w:rsid w:val="00F05E63"/>
    <w:rsid w:val="00F72F11"/>
    <w:rsid w:val="00F76F4D"/>
    <w:rsid w:val="00F90651"/>
    <w:rsid w:val="00F92C8D"/>
    <w:rsid w:val="00F95484"/>
    <w:rsid w:val="00FC2485"/>
    <w:rsid w:val="00FC700B"/>
    <w:rsid w:val="00FE4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AC3A"/>
  <w15:docId w15:val="{9DE9F69E-FA3B-41C6-9592-96E24EC6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F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0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27C35"/>
    <w:pPr>
      <w:ind w:left="720"/>
      <w:contextualSpacing/>
    </w:pPr>
  </w:style>
  <w:style w:type="character" w:styleId="Hipercze">
    <w:name w:val="Hyperlink"/>
    <w:basedOn w:val="Domylnaczcionkaakapitu"/>
    <w:uiPriority w:val="99"/>
    <w:semiHidden/>
    <w:unhideWhenUsed/>
    <w:rsid w:val="00C45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78992">
      <w:bodyDiv w:val="1"/>
      <w:marLeft w:val="0"/>
      <w:marRight w:val="0"/>
      <w:marTop w:val="0"/>
      <w:marBottom w:val="0"/>
      <w:divBdr>
        <w:top w:val="none" w:sz="0" w:space="0" w:color="auto"/>
        <w:left w:val="none" w:sz="0" w:space="0" w:color="auto"/>
        <w:bottom w:val="none" w:sz="0" w:space="0" w:color="auto"/>
        <w:right w:val="none" w:sz="0" w:space="0" w:color="auto"/>
      </w:divBdr>
      <w:divsChild>
        <w:div w:id="216748210">
          <w:marLeft w:val="0"/>
          <w:marRight w:val="0"/>
          <w:marTop w:val="0"/>
          <w:marBottom w:val="0"/>
          <w:divBdr>
            <w:top w:val="none" w:sz="0" w:space="0" w:color="auto"/>
            <w:left w:val="none" w:sz="0" w:space="0" w:color="auto"/>
            <w:bottom w:val="none" w:sz="0" w:space="0" w:color="auto"/>
            <w:right w:val="none" w:sz="0" w:space="0" w:color="auto"/>
          </w:divBdr>
        </w:div>
        <w:div w:id="1245532076">
          <w:marLeft w:val="0"/>
          <w:marRight w:val="0"/>
          <w:marTop w:val="0"/>
          <w:marBottom w:val="0"/>
          <w:divBdr>
            <w:top w:val="none" w:sz="0" w:space="0" w:color="auto"/>
            <w:left w:val="none" w:sz="0" w:space="0" w:color="auto"/>
            <w:bottom w:val="none" w:sz="0" w:space="0" w:color="auto"/>
            <w:right w:val="none" w:sz="0" w:space="0" w:color="auto"/>
          </w:divBdr>
        </w:div>
        <w:div w:id="477308186">
          <w:marLeft w:val="0"/>
          <w:marRight w:val="0"/>
          <w:marTop w:val="0"/>
          <w:marBottom w:val="0"/>
          <w:divBdr>
            <w:top w:val="none" w:sz="0" w:space="0" w:color="auto"/>
            <w:left w:val="none" w:sz="0" w:space="0" w:color="auto"/>
            <w:bottom w:val="none" w:sz="0" w:space="0" w:color="auto"/>
            <w:right w:val="none" w:sz="0" w:space="0" w:color="auto"/>
          </w:divBdr>
        </w:div>
        <w:div w:id="1874728060">
          <w:marLeft w:val="0"/>
          <w:marRight w:val="0"/>
          <w:marTop w:val="0"/>
          <w:marBottom w:val="0"/>
          <w:divBdr>
            <w:top w:val="none" w:sz="0" w:space="0" w:color="auto"/>
            <w:left w:val="none" w:sz="0" w:space="0" w:color="auto"/>
            <w:bottom w:val="none" w:sz="0" w:space="0" w:color="auto"/>
            <w:right w:val="none" w:sz="0" w:space="0" w:color="auto"/>
          </w:divBdr>
        </w:div>
        <w:div w:id="1974627830">
          <w:marLeft w:val="0"/>
          <w:marRight w:val="0"/>
          <w:marTop w:val="0"/>
          <w:marBottom w:val="0"/>
          <w:divBdr>
            <w:top w:val="none" w:sz="0" w:space="0" w:color="auto"/>
            <w:left w:val="none" w:sz="0" w:space="0" w:color="auto"/>
            <w:bottom w:val="none" w:sz="0" w:space="0" w:color="auto"/>
            <w:right w:val="none" w:sz="0" w:space="0" w:color="auto"/>
          </w:divBdr>
        </w:div>
        <w:div w:id="295455202">
          <w:marLeft w:val="0"/>
          <w:marRight w:val="0"/>
          <w:marTop w:val="0"/>
          <w:marBottom w:val="0"/>
          <w:divBdr>
            <w:top w:val="none" w:sz="0" w:space="0" w:color="auto"/>
            <w:left w:val="none" w:sz="0" w:space="0" w:color="auto"/>
            <w:bottom w:val="none" w:sz="0" w:space="0" w:color="auto"/>
            <w:right w:val="none" w:sz="0" w:space="0" w:color="auto"/>
          </w:divBdr>
        </w:div>
        <w:div w:id="2146968541">
          <w:marLeft w:val="0"/>
          <w:marRight w:val="0"/>
          <w:marTop w:val="0"/>
          <w:marBottom w:val="0"/>
          <w:divBdr>
            <w:top w:val="none" w:sz="0" w:space="0" w:color="auto"/>
            <w:left w:val="none" w:sz="0" w:space="0" w:color="auto"/>
            <w:bottom w:val="none" w:sz="0" w:space="0" w:color="auto"/>
            <w:right w:val="none" w:sz="0" w:space="0" w:color="auto"/>
          </w:divBdr>
        </w:div>
        <w:div w:id="1860969698">
          <w:marLeft w:val="0"/>
          <w:marRight w:val="0"/>
          <w:marTop w:val="0"/>
          <w:marBottom w:val="0"/>
          <w:divBdr>
            <w:top w:val="none" w:sz="0" w:space="0" w:color="auto"/>
            <w:left w:val="none" w:sz="0" w:space="0" w:color="auto"/>
            <w:bottom w:val="none" w:sz="0" w:space="0" w:color="auto"/>
            <w:right w:val="none" w:sz="0" w:space="0" w:color="auto"/>
          </w:divBdr>
        </w:div>
        <w:div w:id="374623474">
          <w:marLeft w:val="0"/>
          <w:marRight w:val="0"/>
          <w:marTop w:val="0"/>
          <w:marBottom w:val="0"/>
          <w:divBdr>
            <w:top w:val="none" w:sz="0" w:space="0" w:color="auto"/>
            <w:left w:val="none" w:sz="0" w:space="0" w:color="auto"/>
            <w:bottom w:val="none" w:sz="0" w:space="0" w:color="auto"/>
            <w:right w:val="none" w:sz="0" w:space="0" w:color="auto"/>
          </w:divBdr>
        </w:div>
        <w:div w:id="2016684571">
          <w:marLeft w:val="0"/>
          <w:marRight w:val="0"/>
          <w:marTop w:val="0"/>
          <w:marBottom w:val="0"/>
          <w:divBdr>
            <w:top w:val="none" w:sz="0" w:space="0" w:color="auto"/>
            <w:left w:val="none" w:sz="0" w:space="0" w:color="auto"/>
            <w:bottom w:val="none" w:sz="0" w:space="0" w:color="auto"/>
            <w:right w:val="none" w:sz="0" w:space="0" w:color="auto"/>
          </w:divBdr>
        </w:div>
        <w:div w:id="1536892204">
          <w:marLeft w:val="0"/>
          <w:marRight w:val="0"/>
          <w:marTop w:val="0"/>
          <w:marBottom w:val="0"/>
          <w:divBdr>
            <w:top w:val="none" w:sz="0" w:space="0" w:color="auto"/>
            <w:left w:val="none" w:sz="0" w:space="0" w:color="auto"/>
            <w:bottom w:val="none" w:sz="0" w:space="0" w:color="auto"/>
            <w:right w:val="none" w:sz="0" w:space="0" w:color="auto"/>
          </w:divBdr>
        </w:div>
        <w:div w:id="916404024">
          <w:marLeft w:val="0"/>
          <w:marRight w:val="0"/>
          <w:marTop w:val="0"/>
          <w:marBottom w:val="0"/>
          <w:divBdr>
            <w:top w:val="none" w:sz="0" w:space="0" w:color="auto"/>
            <w:left w:val="none" w:sz="0" w:space="0" w:color="auto"/>
            <w:bottom w:val="none" w:sz="0" w:space="0" w:color="auto"/>
            <w:right w:val="none" w:sz="0" w:space="0" w:color="auto"/>
          </w:divBdr>
        </w:div>
        <w:div w:id="24645880">
          <w:marLeft w:val="0"/>
          <w:marRight w:val="0"/>
          <w:marTop w:val="0"/>
          <w:marBottom w:val="0"/>
          <w:divBdr>
            <w:top w:val="none" w:sz="0" w:space="0" w:color="auto"/>
            <w:left w:val="none" w:sz="0" w:space="0" w:color="auto"/>
            <w:bottom w:val="none" w:sz="0" w:space="0" w:color="auto"/>
            <w:right w:val="none" w:sz="0" w:space="0" w:color="auto"/>
          </w:divBdr>
        </w:div>
        <w:div w:id="43330095">
          <w:marLeft w:val="0"/>
          <w:marRight w:val="0"/>
          <w:marTop w:val="0"/>
          <w:marBottom w:val="0"/>
          <w:divBdr>
            <w:top w:val="none" w:sz="0" w:space="0" w:color="auto"/>
            <w:left w:val="none" w:sz="0" w:space="0" w:color="auto"/>
            <w:bottom w:val="none" w:sz="0" w:space="0" w:color="auto"/>
            <w:right w:val="none" w:sz="0" w:space="0" w:color="auto"/>
          </w:divBdr>
        </w:div>
        <w:div w:id="1935045607">
          <w:marLeft w:val="0"/>
          <w:marRight w:val="0"/>
          <w:marTop w:val="0"/>
          <w:marBottom w:val="0"/>
          <w:divBdr>
            <w:top w:val="none" w:sz="0" w:space="0" w:color="auto"/>
            <w:left w:val="none" w:sz="0" w:space="0" w:color="auto"/>
            <w:bottom w:val="none" w:sz="0" w:space="0" w:color="auto"/>
            <w:right w:val="none" w:sz="0" w:space="0" w:color="auto"/>
          </w:divBdr>
        </w:div>
        <w:div w:id="360936914">
          <w:marLeft w:val="0"/>
          <w:marRight w:val="0"/>
          <w:marTop w:val="0"/>
          <w:marBottom w:val="0"/>
          <w:divBdr>
            <w:top w:val="none" w:sz="0" w:space="0" w:color="auto"/>
            <w:left w:val="none" w:sz="0" w:space="0" w:color="auto"/>
            <w:bottom w:val="none" w:sz="0" w:space="0" w:color="auto"/>
            <w:right w:val="none" w:sz="0" w:space="0" w:color="auto"/>
          </w:divBdr>
        </w:div>
        <w:div w:id="927541328">
          <w:marLeft w:val="0"/>
          <w:marRight w:val="0"/>
          <w:marTop w:val="0"/>
          <w:marBottom w:val="0"/>
          <w:divBdr>
            <w:top w:val="none" w:sz="0" w:space="0" w:color="auto"/>
            <w:left w:val="none" w:sz="0" w:space="0" w:color="auto"/>
            <w:bottom w:val="none" w:sz="0" w:space="0" w:color="auto"/>
            <w:right w:val="none" w:sz="0" w:space="0" w:color="auto"/>
          </w:divBdr>
        </w:div>
        <w:div w:id="355811020">
          <w:marLeft w:val="0"/>
          <w:marRight w:val="0"/>
          <w:marTop w:val="0"/>
          <w:marBottom w:val="0"/>
          <w:divBdr>
            <w:top w:val="none" w:sz="0" w:space="0" w:color="auto"/>
            <w:left w:val="none" w:sz="0" w:space="0" w:color="auto"/>
            <w:bottom w:val="none" w:sz="0" w:space="0" w:color="auto"/>
            <w:right w:val="none" w:sz="0" w:space="0" w:color="auto"/>
          </w:divBdr>
        </w:div>
        <w:div w:id="846987766">
          <w:marLeft w:val="0"/>
          <w:marRight w:val="0"/>
          <w:marTop w:val="0"/>
          <w:marBottom w:val="0"/>
          <w:divBdr>
            <w:top w:val="none" w:sz="0" w:space="0" w:color="auto"/>
            <w:left w:val="none" w:sz="0" w:space="0" w:color="auto"/>
            <w:bottom w:val="none" w:sz="0" w:space="0" w:color="auto"/>
            <w:right w:val="none" w:sz="0" w:space="0" w:color="auto"/>
          </w:divBdr>
          <w:divsChild>
            <w:div w:id="813106627">
              <w:marLeft w:val="0"/>
              <w:marRight w:val="0"/>
              <w:marTop w:val="0"/>
              <w:marBottom w:val="0"/>
              <w:divBdr>
                <w:top w:val="none" w:sz="0" w:space="0" w:color="auto"/>
                <w:left w:val="none" w:sz="0" w:space="0" w:color="auto"/>
                <w:bottom w:val="none" w:sz="0" w:space="0" w:color="auto"/>
                <w:right w:val="none" w:sz="0" w:space="0" w:color="auto"/>
              </w:divBdr>
            </w:div>
            <w:div w:id="450520052">
              <w:marLeft w:val="0"/>
              <w:marRight w:val="0"/>
              <w:marTop w:val="0"/>
              <w:marBottom w:val="0"/>
              <w:divBdr>
                <w:top w:val="none" w:sz="0" w:space="0" w:color="auto"/>
                <w:left w:val="none" w:sz="0" w:space="0" w:color="auto"/>
                <w:bottom w:val="none" w:sz="0" w:space="0" w:color="auto"/>
                <w:right w:val="none" w:sz="0" w:space="0" w:color="auto"/>
              </w:divBdr>
            </w:div>
            <w:div w:id="633102636">
              <w:marLeft w:val="0"/>
              <w:marRight w:val="0"/>
              <w:marTop w:val="0"/>
              <w:marBottom w:val="0"/>
              <w:divBdr>
                <w:top w:val="none" w:sz="0" w:space="0" w:color="auto"/>
                <w:left w:val="none" w:sz="0" w:space="0" w:color="auto"/>
                <w:bottom w:val="none" w:sz="0" w:space="0" w:color="auto"/>
                <w:right w:val="none" w:sz="0" w:space="0" w:color="auto"/>
              </w:divBdr>
            </w:div>
            <w:div w:id="118767650">
              <w:marLeft w:val="0"/>
              <w:marRight w:val="0"/>
              <w:marTop w:val="0"/>
              <w:marBottom w:val="0"/>
              <w:divBdr>
                <w:top w:val="none" w:sz="0" w:space="0" w:color="auto"/>
                <w:left w:val="none" w:sz="0" w:space="0" w:color="auto"/>
                <w:bottom w:val="none" w:sz="0" w:space="0" w:color="auto"/>
                <w:right w:val="none" w:sz="0" w:space="0" w:color="auto"/>
              </w:divBdr>
            </w:div>
            <w:div w:id="1862083915">
              <w:marLeft w:val="0"/>
              <w:marRight w:val="0"/>
              <w:marTop w:val="0"/>
              <w:marBottom w:val="0"/>
              <w:divBdr>
                <w:top w:val="none" w:sz="0" w:space="0" w:color="auto"/>
                <w:left w:val="none" w:sz="0" w:space="0" w:color="auto"/>
                <w:bottom w:val="none" w:sz="0" w:space="0" w:color="auto"/>
                <w:right w:val="none" w:sz="0" w:space="0" w:color="auto"/>
              </w:divBdr>
            </w:div>
            <w:div w:id="1202669783">
              <w:marLeft w:val="0"/>
              <w:marRight w:val="0"/>
              <w:marTop w:val="0"/>
              <w:marBottom w:val="0"/>
              <w:divBdr>
                <w:top w:val="none" w:sz="0" w:space="0" w:color="auto"/>
                <w:left w:val="none" w:sz="0" w:space="0" w:color="auto"/>
                <w:bottom w:val="none" w:sz="0" w:space="0" w:color="auto"/>
                <w:right w:val="none" w:sz="0" w:space="0" w:color="auto"/>
              </w:divBdr>
            </w:div>
            <w:div w:id="2127042307">
              <w:marLeft w:val="0"/>
              <w:marRight w:val="0"/>
              <w:marTop w:val="0"/>
              <w:marBottom w:val="0"/>
              <w:divBdr>
                <w:top w:val="none" w:sz="0" w:space="0" w:color="auto"/>
                <w:left w:val="none" w:sz="0" w:space="0" w:color="auto"/>
                <w:bottom w:val="none" w:sz="0" w:space="0" w:color="auto"/>
                <w:right w:val="none" w:sz="0" w:space="0" w:color="auto"/>
              </w:divBdr>
            </w:div>
            <w:div w:id="1365667644">
              <w:marLeft w:val="0"/>
              <w:marRight w:val="0"/>
              <w:marTop w:val="0"/>
              <w:marBottom w:val="0"/>
              <w:divBdr>
                <w:top w:val="none" w:sz="0" w:space="0" w:color="auto"/>
                <w:left w:val="none" w:sz="0" w:space="0" w:color="auto"/>
                <w:bottom w:val="none" w:sz="0" w:space="0" w:color="auto"/>
                <w:right w:val="none" w:sz="0" w:space="0" w:color="auto"/>
              </w:divBdr>
            </w:div>
            <w:div w:id="213346704">
              <w:marLeft w:val="0"/>
              <w:marRight w:val="0"/>
              <w:marTop w:val="0"/>
              <w:marBottom w:val="0"/>
              <w:divBdr>
                <w:top w:val="none" w:sz="0" w:space="0" w:color="auto"/>
                <w:left w:val="none" w:sz="0" w:space="0" w:color="auto"/>
                <w:bottom w:val="none" w:sz="0" w:space="0" w:color="auto"/>
                <w:right w:val="none" w:sz="0" w:space="0" w:color="auto"/>
              </w:divBdr>
            </w:div>
            <w:div w:id="1780367434">
              <w:marLeft w:val="0"/>
              <w:marRight w:val="0"/>
              <w:marTop w:val="0"/>
              <w:marBottom w:val="0"/>
              <w:divBdr>
                <w:top w:val="none" w:sz="0" w:space="0" w:color="auto"/>
                <w:left w:val="none" w:sz="0" w:space="0" w:color="auto"/>
                <w:bottom w:val="none" w:sz="0" w:space="0" w:color="auto"/>
                <w:right w:val="none" w:sz="0" w:space="0" w:color="auto"/>
              </w:divBdr>
            </w:div>
            <w:div w:id="1773085155">
              <w:marLeft w:val="0"/>
              <w:marRight w:val="0"/>
              <w:marTop w:val="0"/>
              <w:marBottom w:val="0"/>
              <w:divBdr>
                <w:top w:val="none" w:sz="0" w:space="0" w:color="auto"/>
                <w:left w:val="none" w:sz="0" w:space="0" w:color="auto"/>
                <w:bottom w:val="none" w:sz="0" w:space="0" w:color="auto"/>
                <w:right w:val="none" w:sz="0" w:space="0" w:color="auto"/>
              </w:divBdr>
            </w:div>
            <w:div w:id="303706308">
              <w:marLeft w:val="0"/>
              <w:marRight w:val="0"/>
              <w:marTop w:val="0"/>
              <w:marBottom w:val="0"/>
              <w:divBdr>
                <w:top w:val="none" w:sz="0" w:space="0" w:color="auto"/>
                <w:left w:val="none" w:sz="0" w:space="0" w:color="auto"/>
                <w:bottom w:val="none" w:sz="0" w:space="0" w:color="auto"/>
                <w:right w:val="none" w:sz="0" w:space="0" w:color="auto"/>
              </w:divBdr>
            </w:div>
            <w:div w:id="16343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4397</Words>
  <Characters>26383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Grocholewska</dc:creator>
  <cp:keywords/>
  <dc:description/>
  <cp:lastModifiedBy>Izabela IK. Kowalczyk</cp:lastModifiedBy>
  <cp:revision>2</cp:revision>
  <cp:lastPrinted>2023-12-07T11:01:00Z</cp:lastPrinted>
  <dcterms:created xsi:type="dcterms:W3CDTF">2023-12-07T11:52:00Z</dcterms:created>
  <dcterms:modified xsi:type="dcterms:W3CDTF">2023-12-07T11:52:00Z</dcterms:modified>
</cp:coreProperties>
</file>